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0"/>
          <w:szCs w:val="20"/>
        </w:rPr>
        <w:t>公司代码：</w:t>
      </w:r>
      <w:r>
        <w:rPr>
          <w:color w:val="000000"/>
          <w:spacing w:val="0"/>
          <w:w w:val="100"/>
          <w:position w:val="0"/>
        </w:rPr>
        <w:t>600190/900952</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03" w:right="1474" w:bottom="10834" w:left="1776" w:header="0" w:footer="3" w:gutter="0"/>
          <w:cols w:num="2" w:space="3322"/>
          <w:noEndnote/>
          <w:rtlGutter w:val="0"/>
          <w:docGrid w:linePitch="360"/>
        </w:sectPr>
      </w:pPr>
      <w:r>
        <w:rPr>
          <w:color w:val="000000"/>
          <w:spacing w:val="0"/>
          <w:w w:val="100"/>
          <w:position w:val="0"/>
          <w:sz w:val="20"/>
          <w:szCs w:val="20"/>
        </w:rPr>
        <w:t>债券代码：</w:t>
      </w:r>
      <w:r>
        <w:rPr>
          <w:color w:val="000000"/>
          <w:spacing w:val="0"/>
          <w:w w:val="100"/>
          <w:position w:val="0"/>
        </w:rPr>
        <w:t xml:space="preserve">163483 </w:t>
      </w:r>
      <w:r>
        <w:rPr>
          <w:rStyle w:val="CharStyle9"/>
        </w:rPr>
        <w:t>公司简称：锦州港/锦港</w:t>
      </w:r>
      <w:r>
        <w:rPr>
          <w:rStyle w:val="CharStyle9"/>
          <w:sz w:val="18"/>
          <w:szCs w:val="18"/>
        </w:rPr>
        <w:t>B</w:t>
      </w:r>
      <w:r>
        <w:rPr>
          <w:rStyle w:val="CharStyle9"/>
        </w:rPr>
        <w:t>股 债券简称：</w:t>
      </w:r>
      <w:r>
        <w:rPr>
          <w:rStyle w:val="CharStyle9"/>
          <w:sz w:val="18"/>
          <w:szCs w:val="18"/>
        </w:rPr>
        <w:t>20</w:t>
      </w:r>
      <w:r>
        <w:rPr>
          <w:rStyle w:val="CharStyle9"/>
        </w:rPr>
        <w:t>锦港</w:t>
      </w:r>
      <w:r>
        <w:rPr>
          <w:rStyle w:val="CharStyle9"/>
          <w:sz w:val="18"/>
          <w:szCs w:val="18"/>
        </w:rPr>
        <w:t>01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8" w:after="6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3" w:right="0" w:bottom="1503" w:left="0" w:header="0" w:footer="3" w:gutter="0"/>
          <w:cols w:space="720"/>
          <w:noEndnote/>
          <w:rtlGutter w:val="0"/>
          <w:docGrid w:linePitch="360"/>
        </w:sectPr>
      </w:pPr>
    </w:p>
    <w:p>
      <w:pPr>
        <w:pStyle w:val="Style11"/>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503" w:right="1474" w:bottom="1503" w:left="1440" w:header="0" w:footer="3" w:gutter="0"/>
          <w:cols w:space="720"/>
          <w:noEndnote/>
          <w:rtlGutter w:val="0"/>
          <w:docGrid w:linePitch="360"/>
        </w:sectPr>
      </w:pPr>
      <w:r>
        <w:rPr>
          <w:spacing w:val="0"/>
          <w:w w:val="100"/>
          <w:position w:val="0"/>
        </w:rPr>
        <w:t>锦州港股份有限公司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p>
    <w:p>
      <w:pPr>
        <w:pStyle w:val="Style15"/>
        <w:keepNext/>
        <w:keepLines/>
        <w:widowControl w:val="0"/>
        <w:shd w:val="clear" w:color="auto" w:fill="auto"/>
        <w:bidi w:val="0"/>
        <w:spacing w:before="360" w:after="12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8"/>
        <w:keepNext w:val="0"/>
        <w:keepLines w:val="0"/>
        <w:widowControl w:val="0"/>
        <w:shd w:val="clear" w:color="auto" w:fill="auto"/>
        <w:tabs>
          <w:tab w:pos="506" w:val="left"/>
        </w:tabs>
        <w:bidi w:val="0"/>
        <w:spacing w:before="0" w:after="380" w:line="403" w:lineRule="exact"/>
        <w:ind w:left="380" w:right="0" w:hanging="380"/>
        <w:jc w:val="left"/>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8"/>
        <w:keepNext w:val="0"/>
        <w:keepLines w:val="0"/>
        <w:widowControl w:val="0"/>
        <w:shd w:val="clear" w:color="auto" w:fill="auto"/>
        <w:tabs>
          <w:tab w:pos="506" w:val="left"/>
        </w:tabs>
        <w:bidi w:val="0"/>
        <w:spacing w:before="0" w:after="380" w:line="282"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8"/>
        <w:keepNext w:val="0"/>
        <w:keepLines w:val="0"/>
        <w:widowControl w:val="0"/>
        <w:shd w:val="clear" w:color="auto" w:fill="auto"/>
        <w:tabs>
          <w:tab w:pos="506" w:val="left"/>
        </w:tabs>
        <w:bidi w:val="0"/>
        <w:spacing w:before="0" w:after="240" w:line="282"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大华会计师事务所（特殊普通合伙）为本公司出具了标准无保留意见的审计报告。</w:t>
      </w:r>
    </w:p>
    <w:p>
      <w:pPr>
        <w:pStyle w:val="Style8"/>
        <w:keepNext w:val="0"/>
        <w:keepLines w:val="0"/>
        <w:widowControl w:val="0"/>
        <w:shd w:val="clear" w:color="auto" w:fill="auto"/>
        <w:tabs>
          <w:tab w:pos="506" w:val="left"/>
        </w:tabs>
        <w:bidi w:val="0"/>
        <w:spacing w:before="0" w:after="380" w:line="408" w:lineRule="exact"/>
        <w:ind w:left="380" w:right="0" w:hanging="380"/>
        <w:jc w:val="left"/>
      </w:pPr>
      <w:bookmarkStart w:id="6" w:name="bookmark6"/>
      <w:r>
        <w:rPr>
          <w:b/>
          <w:bCs/>
          <w:color w:val="000000"/>
          <w:spacing w:val="0"/>
          <w:w w:val="100"/>
          <w:position w:val="0"/>
        </w:rPr>
        <w:t>四</w:t>
      </w:r>
      <w:bookmarkEnd w:id="6"/>
      <w:r>
        <w:rPr>
          <w:b/>
          <w:bCs/>
          <w:color w:val="000000"/>
          <w:spacing w:val="0"/>
          <w:w w:val="100"/>
          <w:position w:val="0"/>
        </w:rPr>
        <w:t>、</w:t>
        <w:tab/>
        <w:t>公司负责人徐健、主管会计工作负责人李挺及会计机构负责人（会计主管人员）马壮声明: 保证年度报告中财务报告的真实、准确、完整。</w:t>
      </w:r>
    </w:p>
    <w:p>
      <w:pPr>
        <w:pStyle w:val="Style17"/>
        <w:keepNext/>
        <w:keepLines/>
        <w:widowControl w:val="0"/>
        <w:shd w:val="clear" w:color="auto" w:fill="auto"/>
        <w:tabs>
          <w:tab w:pos="506" w:val="left"/>
        </w:tabs>
        <w:bidi w:val="0"/>
        <w:spacing w:before="0" w:after="120" w:line="282"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w:t>
        <w:tab/>
        <w:t>董事会决议通过的本报告期利润分配预案或公积金转增股本预案</w:t>
      </w:r>
      <w:bookmarkEnd w:id="10"/>
      <w:bookmarkEnd w:id="7"/>
      <w:bookmarkEnd w:id="8"/>
    </w:p>
    <w:p>
      <w:pPr>
        <w:pStyle w:val="Style8"/>
        <w:keepNext w:val="0"/>
        <w:keepLines w:val="0"/>
        <w:widowControl w:val="0"/>
        <w:shd w:val="clear" w:color="auto" w:fill="auto"/>
        <w:bidi w:val="0"/>
        <w:spacing w:before="0" w:after="340" w:line="282" w:lineRule="exact"/>
        <w:ind w:left="0" w:right="0" w:firstLine="420"/>
        <w:jc w:val="both"/>
      </w:pPr>
      <w:r>
        <w:rPr>
          <w:color w:val="000000"/>
          <w:spacing w:val="0"/>
          <w:w w:val="100"/>
          <w:position w:val="0"/>
        </w:rPr>
        <w:t>经本公司第十届董事会第十三次会议审议，拟以实施</w:t>
      </w:r>
      <w:r>
        <w:rPr>
          <w:color w:val="000000"/>
          <w:spacing w:val="0"/>
          <w:w w:val="100"/>
          <w:position w:val="0"/>
          <w:sz w:val="18"/>
          <w:szCs w:val="18"/>
        </w:rPr>
        <w:t>2021</w:t>
      </w:r>
      <w:r>
        <w:rPr>
          <w:color w:val="000000"/>
          <w:spacing w:val="0"/>
          <w:w w:val="100"/>
          <w:position w:val="0"/>
        </w:rPr>
        <w:t>年度利润分配方案股权登记日的股 本总数为基数，每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0.20</w:t>
      </w:r>
      <w:r>
        <w:rPr>
          <w:color w:val="000000"/>
          <w:spacing w:val="0"/>
          <w:w w:val="100"/>
          <w:position w:val="0"/>
        </w:rPr>
        <w:t>元（含税），本年度不进行资本公积转增股本。 此次分配后剩余可分配利润转入下一年度，用于公司生产经营及以后年度分配。此方案尚需提交 公司股东大会审议。</w:t>
      </w:r>
    </w:p>
    <w:p>
      <w:pPr>
        <w:pStyle w:val="Style17"/>
        <w:keepNext/>
        <w:keepLines/>
        <w:widowControl w:val="0"/>
        <w:shd w:val="clear" w:color="auto" w:fill="auto"/>
        <w:tabs>
          <w:tab w:pos="506" w:val="left"/>
        </w:tabs>
        <w:bidi w:val="0"/>
        <w:spacing w:before="0" w:after="120" w:line="282"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前瞻性陈述的风险声明</w:t>
      </w:r>
      <w:bookmarkEnd w:id="11"/>
      <w:bookmarkEnd w:id="12"/>
      <w:bookmarkEnd w:id="14"/>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40" w:line="274" w:lineRule="exact"/>
        <w:ind w:left="0" w:right="0" w:firstLine="420"/>
        <w:jc w:val="left"/>
      </w:pPr>
      <w:r>
        <w:rPr>
          <w:color w:val="000000"/>
          <w:spacing w:val="0"/>
          <w:w w:val="100"/>
          <w:position w:val="0"/>
        </w:rPr>
        <w:t>本报告涉及公司发展战略、经营计划等前瞻性描述，是基于当前公司能够掌握的信息和数据 对未来所作出的评估和预测，并不构成公司对投资者的业绩承诺，请投资者对此保持足够的风险 意识，并充分理解经营计划与业绩承诺之间的差异。</w:t>
      </w:r>
    </w:p>
    <w:p>
      <w:pPr>
        <w:pStyle w:val="Style17"/>
        <w:keepNext/>
        <w:keepLines/>
        <w:widowControl w:val="0"/>
        <w:shd w:val="clear" w:color="auto" w:fill="auto"/>
        <w:tabs>
          <w:tab w:pos="506" w:val="left"/>
        </w:tabs>
        <w:bidi w:val="0"/>
        <w:spacing w:before="0" w:after="240" w:line="282"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是否存在被控股股东及其关联方非经营性占用资金情况</w:t>
      </w:r>
      <w:bookmarkEnd w:id="15"/>
      <w:bookmarkEnd w:id="16"/>
      <w:bookmarkEnd w:id="18"/>
    </w:p>
    <w:p>
      <w:pPr>
        <w:pStyle w:val="Style8"/>
        <w:keepNext w:val="0"/>
        <w:keepLines w:val="0"/>
        <w:widowControl w:val="0"/>
        <w:shd w:val="clear" w:color="auto" w:fill="auto"/>
        <w:bidi w:val="0"/>
        <w:spacing w:before="0" w:after="340" w:line="282" w:lineRule="exact"/>
        <w:ind w:left="0" w:right="0" w:firstLine="0"/>
        <w:jc w:val="left"/>
      </w:pPr>
      <w:r>
        <w:rPr>
          <w:color w:val="000000"/>
          <w:spacing w:val="0"/>
          <w:w w:val="100"/>
          <w:position w:val="0"/>
        </w:rPr>
        <w:t>否</w:t>
      </w:r>
    </w:p>
    <w:p>
      <w:pPr>
        <w:pStyle w:val="Style17"/>
        <w:keepNext/>
        <w:keepLines/>
        <w:widowControl w:val="0"/>
        <w:shd w:val="clear" w:color="auto" w:fill="auto"/>
        <w:tabs>
          <w:tab w:pos="506" w:val="left"/>
        </w:tabs>
        <w:bidi w:val="0"/>
        <w:spacing w:before="0" w:after="120" w:line="282"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是否存在违反规定决策程序对外提供担保的情况</w:t>
      </w:r>
      <w:bookmarkEnd w:id="19"/>
      <w:bookmarkEnd w:id="20"/>
      <w:bookmarkEnd w:id="22"/>
    </w:p>
    <w:p>
      <w:pPr>
        <w:pStyle w:val="Style8"/>
        <w:keepNext w:val="0"/>
        <w:keepLines w:val="0"/>
        <w:widowControl w:val="0"/>
        <w:shd w:val="clear" w:color="auto" w:fill="auto"/>
        <w:bidi w:val="0"/>
        <w:spacing w:before="0" w:after="240" w:line="282" w:lineRule="exact"/>
        <w:ind w:left="0" w:right="0" w:firstLine="0"/>
        <w:jc w:val="left"/>
      </w:pPr>
      <w:r>
        <w:rPr>
          <w:color w:val="000000"/>
          <w:spacing w:val="0"/>
          <w:w w:val="100"/>
          <w:position w:val="0"/>
        </w:rPr>
        <w:t>否</w:t>
      </w:r>
    </w:p>
    <w:p>
      <w:pPr>
        <w:pStyle w:val="Style17"/>
        <w:keepNext/>
        <w:keepLines/>
        <w:widowControl w:val="0"/>
        <w:shd w:val="clear" w:color="auto" w:fill="auto"/>
        <w:tabs>
          <w:tab w:pos="506" w:val="left"/>
        </w:tabs>
        <w:bidi w:val="0"/>
        <w:spacing w:before="0" w:after="120" w:line="282"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是否存在半数以上董事无法保证公司所披露年度报告的真实性、准确性和完整性</w:t>
      </w:r>
      <w:bookmarkEnd w:id="23"/>
      <w:bookmarkEnd w:id="24"/>
      <w:bookmarkEnd w:id="26"/>
    </w:p>
    <w:p>
      <w:pPr>
        <w:pStyle w:val="Style8"/>
        <w:keepNext w:val="0"/>
        <w:keepLines w:val="0"/>
        <w:widowControl w:val="0"/>
        <w:shd w:val="clear" w:color="auto" w:fill="auto"/>
        <w:bidi w:val="0"/>
        <w:spacing w:before="0" w:after="0" w:line="282" w:lineRule="exact"/>
        <w:ind w:left="0" w:right="0" w:firstLine="0"/>
        <w:jc w:val="left"/>
      </w:pPr>
      <w:r>
        <w:rPr>
          <w:color w:val="000000"/>
          <w:spacing w:val="0"/>
          <w:w w:val="100"/>
          <w:position w:val="0"/>
        </w:rPr>
        <w:t>否</w:t>
      </w:r>
    </w:p>
    <w:p>
      <w:pPr>
        <w:pStyle w:val="Style8"/>
        <w:keepNext w:val="0"/>
        <w:keepLines w:val="0"/>
        <w:widowControl w:val="0"/>
        <w:shd w:val="clear" w:color="auto" w:fill="auto"/>
        <w:bidi w:val="0"/>
        <w:spacing w:before="0" w:after="120" w:line="282" w:lineRule="exact"/>
        <w:ind w:left="0" w:right="0" w:firstLine="0"/>
        <w:jc w:val="left"/>
      </w:pPr>
      <w:r>
        <w:rPr>
          <w:b/>
          <w:bCs/>
          <w:color w:val="000000"/>
          <w:spacing w:val="0"/>
          <w:w w:val="100"/>
          <w:position w:val="0"/>
        </w:rPr>
        <w:t>十、重大风险提示</w:t>
      </w:r>
    </w:p>
    <w:p>
      <w:pPr>
        <w:pStyle w:val="Style8"/>
        <w:keepNext w:val="0"/>
        <w:keepLines w:val="0"/>
        <w:widowControl w:val="0"/>
        <w:shd w:val="clear" w:color="auto" w:fill="auto"/>
        <w:bidi w:val="0"/>
        <w:spacing w:before="0" w:after="240" w:line="274" w:lineRule="exact"/>
        <w:ind w:left="0" w:right="0" w:firstLine="420"/>
        <w:jc w:val="left"/>
      </w:pPr>
      <w:r>
        <w:rPr>
          <w:color w:val="000000"/>
          <w:spacing w:val="0"/>
          <w:w w:val="100"/>
          <w:position w:val="0"/>
        </w:rPr>
        <w:t>公司已在本报告中描述了公司经营发展中可能存在的风险因素及应对措施，请投资者查阅“第 三节管理层讨论与分析” “六、公司关于公司未来发展的讨论与分析”中“（四）可能面对的风 险”部分的内容。</w:t>
      </w:r>
    </w:p>
    <w:p>
      <w:pPr>
        <w:pStyle w:val="Style17"/>
        <w:keepNext/>
        <w:keepLines/>
        <w:widowControl w:val="0"/>
        <w:shd w:val="clear" w:color="auto" w:fill="auto"/>
        <w:bidi w:val="0"/>
        <w:spacing w:before="0" w:after="120" w:line="282" w:lineRule="exact"/>
        <w:ind w:left="0" w:right="0" w:firstLine="0"/>
        <w:jc w:val="left"/>
      </w:pPr>
      <w:bookmarkStart w:id="27" w:name="bookmark27"/>
      <w:bookmarkStart w:id="28" w:name="bookmark28"/>
      <w:bookmarkStart w:id="29" w:name="bookmark29"/>
      <w:r>
        <w:rPr>
          <w:color w:val="000000"/>
          <w:spacing w:val="0"/>
          <w:w w:val="100"/>
          <w:position w:val="0"/>
        </w:rPr>
        <w:t>十一、其他</w:t>
      </w:r>
      <w:bookmarkEnd w:id="27"/>
      <w:bookmarkEnd w:id="28"/>
      <w:bookmarkEnd w:id="29"/>
    </w:p>
    <w:p>
      <w:pPr>
        <w:pStyle w:val="Style8"/>
        <w:keepNext w:val="0"/>
        <w:keepLines w:val="0"/>
        <w:widowControl w:val="0"/>
        <w:shd w:val="clear" w:color="auto" w:fill="auto"/>
        <w:bidi w:val="0"/>
        <w:spacing w:before="0" w:after="240" w:line="28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400" w:line="240" w:lineRule="auto"/>
        <w:ind w:left="0" w:right="0" w:firstLine="0"/>
        <w:jc w:val="center"/>
        <w:rPr>
          <w:sz w:val="26"/>
          <w:szCs w:val="26"/>
        </w:rPr>
      </w:pPr>
      <w:bookmarkStart w:id="30" w:name="bookmark30"/>
      <w:bookmarkStart w:id="31" w:name="bookmark31"/>
      <w:bookmarkStart w:id="32" w:name="bookmark32"/>
      <w:r>
        <w:rPr>
          <w:color w:val="000000"/>
          <w:spacing w:val="0"/>
          <w:w w:val="100"/>
          <w:position w:val="0"/>
          <w:sz w:val="26"/>
          <w:szCs w:val="26"/>
        </w:rPr>
        <w:t>目录</w:t>
      </w:r>
      <w:bookmarkEnd w:id="30"/>
      <w:bookmarkEnd w:id="31"/>
      <w:bookmarkEnd w:id="32"/>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35"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8"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5"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5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54"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26"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21"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91"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94"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0"/>
        <w:keepNext w:val="0"/>
        <w:keepLines w:val="0"/>
        <w:widowControl w:val="0"/>
        <w:shd w:val="clear" w:color="auto" w:fill="auto"/>
        <w:tabs>
          <w:tab w:pos="1234" w:val="left"/>
          <w:tab w:leader="dot" w:pos="8809" w:val="right"/>
        </w:tabs>
        <w:bidi w:val="0"/>
        <w:spacing w:before="0" w:after="1020" w:line="240" w:lineRule="auto"/>
        <w:ind w:left="0" w:right="0" w:firstLine="0"/>
        <w:jc w:val="both"/>
      </w:pPr>
      <w:hyperlink w:anchor="bookmark773" w:tooltip="Current Document">
        <w:bookmarkStart w:id="33" w:name="bookmark33"/>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77</w:t>
        </w:r>
        <w:bookmarkEnd w:id="33"/>
      </w:hyperlink>
      <w:r>
        <w:fldChar w:fldCharType="end"/>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2300" w:right="0" w:firstLine="0"/>
        <w:jc w:val="both"/>
      </w:pPr>
      <w:r>
        <w:rPr>
          <w:color w:val="000000"/>
          <w:spacing w:val="0"/>
          <w:w w:val="100"/>
          <w:position w:val="0"/>
        </w:rPr>
        <w:t xml:space="preserve">载有公司负责人、主管会计工作负责人、会计机构负责人（会计主管人 </w:t>
      </w:r>
      <w:r>
        <w:rPr>
          <w:color w:val="000000"/>
          <w:spacing w:val="0"/>
          <w:w w:val="100"/>
          <w:position w:val="0"/>
          <w:u w:val="single"/>
        </w:rPr>
        <w:t>员）签名并盖章的财务报表；</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320"/>
        <w:jc w:val="both"/>
      </w:pPr>
      <w:r>
        <mc:AlternateContent>
          <mc:Choice Requires="wps">
            <w:drawing>
              <wp:anchor distT="0" distB="0" distL="114300" distR="114300" simplePos="0" relativeHeight="125829378" behindDoc="0" locked="0" layoutInCell="1" allowOverlap="1">
                <wp:simplePos x="0" y="0"/>
                <wp:positionH relativeFrom="page">
                  <wp:posOffset>1117600</wp:posOffset>
                </wp:positionH>
                <wp:positionV relativeFrom="paragraph">
                  <wp:posOffset>114300</wp:posOffset>
                </wp:positionV>
                <wp:extent cx="831850" cy="170815"/>
                <wp:wrapSquare wrapText="right"/>
                <wp:docPr id="1" name="Shape 1"/>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pt;margin-top:9.pt;width:65.5pt;height:13.450000000000001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载有会计师事务所盖章、注册会计师签名并盖章的审计报告原件；</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320"/>
        <w:jc w:val="both"/>
      </w:pPr>
      <w:r>
        <w:rPr>
          <w:color w:val="000000"/>
          <w:spacing w:val="0"/>
          <w:w w:val="100"/>
          <w:position w:val="0"/>
        </w:rPr>
        <w:t>报告期内在中国证监会指定媒体上公开披露过的所有公司文件的正本及</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2300" w:right="0" w:firstLine="0"/>
        <w:jc w:val="left"/>
      </w:pPr>
      <w:r>
        <w:rPr>
          <w:color w:val="000000"/>
          <w:spacing w:val="0"/>
          <w:w w:val="100"/>
          <w:position w:val="0"/>
          <w:u w:val="single"/>
        </w:rPr>
        <w:t>公告的原稿；</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4" w:lineRule="exact"/>
        <w:ind w:left="2300" w:right="0" w:firstLine="0"/>
        <w:jc w:val="left"/>
      </w:pPr>
      <w:r>
        <w:rPr>
          <w:color w:val="000000"/>
          <w:spacing w:val="0"/>
          <w:w w:val="100"/>
          <w:position w:val="0"/>
        </w:rPr>
        <w:t>上述文件的备置地点：锦州港股份有限公司董监事会秘书处。</w:t>
      </w:r>
      <w:r>
        <w:br w:type="page"/>
      </w:r>
    </w:p>
    <w:p>
      <w:pPr>
        <w:pStyle w:val="Style15"/>
        <w:keepNext/>
        <w:keepLines/>
        <w:widowControl w:val="0"/>
        <w:shd w:val="clear" w:color="auto" w:fill="auto"/>
        <w:bidi w:val="0"/>
        <w:spacing w:before="0" w:after="220" w:line="240" w:lineRule="auto"/>
        <w:ind w:left="0" w:right="0" w:firstLine="0"/>
        <w:jc w:val="center"/>
      </w:pPr>
      <w:bookmarkStart w:id="34" w:name="bookmark34"/>
      <w:bookmarkStart w:id="35" w:name="bookmark35"/>
      <w:bookmarkStart w:id="36" w:name="bookmark36"/>
      <w:r>
        <w:rPr>
          <w:color w:val="000000"/>
          <w:spacing w:val="0"/>
          <w:w w:val="100"/>
          <w:position w:val="0"/>
        </w:rPr>
        <w:t>第一节释义</w:t>
      </w:r>
      <w:bookmarkEnd w:id="34"/>
      <w:bookmarkEnd w:id="35"/>
      <w:bookmarkEnd w:id="36"/>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35"/>
        <w:gridCol w:w="1416"/>
        <w:gridCol w:w="4411"/>
      </w:tblGrid>
      <w:tr>
        <w:trPr>
          <w:trHeight w:val="326" w:hRule="exact"/>
        </w:trPr>
        <w:tc>
          <w:tcPr>
            <w:gridSpan w:val="3"/>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公司、本公司、锦州港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锦州港股份有限公司章程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大港投控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锦港国经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辽宁港口集团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辽宁港口集团有限公司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招商局辽宁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招商局（辽宁）港口发展有限公司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辽西发展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辽西投资发展有限公司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中丝辽化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中丝辽宁化工物流有限公司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集发公司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锦州港口集装箱发展有限公司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宝来化工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辽宁宝来化工有限公司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宝来集团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辽宁宝来企业集团有限公司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锦国投石化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锦国投（锦州）石油化工有限公司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启辉铝业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赤峰启辉铝业发展有限公司</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TEU</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一种集装箱容量的标准计量单位，通常指</w:t>
            </w:r>
            <w:r>
              <w:rPr>
                <w:color w:val="000000"/>
                <w:spacing w:val="0"/>
                <w:w w:val="100"/>
                <w:position w:val="0"/>
                <w:sz w:val="18"/>
                <w:szCs w:val="18"/>
              </w:rPr>
              <w:t xml:space="preserve">20 </w:t>
            </w:r>
            <w:r>
              <w:rPr>
                <w:color w:val="000000"/>
                <w:spacing w:val="0"/>
                <w:w w:val="100"/>
                <w:position w:val="0"/>
              </w:rPr>
              <w:t>英尺国际标准集装箱。</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bl>
    <w:p>
      <w:pPr>
        <w:sectPr>
          <w:footnotePr>
            <w:pos w:val="pageBottom"/>
            <w:numFmt w:val="decimal"/>
            <w:numRestart w:val="continuous"/>
          </w:footnotePr>
          <w:pgSz w:w="11900" w:h="16840"/>
          <w:pgMar w:top="1647" w:right="1664" w:bottom="2007" w:left="1174" w:header="0" w:footer="3" w:gutter="0"/>
          <w:cols w:space="720"/>
          <w:noEndnote/>
          <w:rtlGutter w:val="0"/>
          <w:docGrid w:linePitch="360"/>
        </w:sectPr>
      </w:pPr>
    </w:p>
    <w:p>
      <w:pPr>
        <w:pStyle w:val="Style15"/>
        <w:keepNext/>
        <w:keepLines/>
        <w:widowControl w:val="0"/>
        <w:shd w:val="clear" w:color="auto" w:fill="auto"/>
        <w:bidi w:val="0"/>
        <w:spacing w:before="240" w:after="240" w:line="240" w:lineRule="auto"/>
        <w:ind w:left="0" w:right="0" w:firstLine="0"/>
        <w:jc w:val="center"/>
      </w:pPr>
      <w:bookmarkStart w:id="37" w:name="bookmark37"/>
      <w:bookmarkStart w:id="38" w:name="bookmark38"/>
      <w:bookmarkStart w:id="39" w:name="bookmark39"/>
      <w:r>
        <w:rPr>
          <w:color w:val="000000"/>
          <w:spacing w:val="0"/>
          <w:w w:val="100"/>
          <w:position w:val="0"/>
        </w:rPr>
        <w:t>第二节公司简介和主要财务指标</w:t>
      </w:r>
      <w:bookmarkEnd w:id="37"/>
      <w:bookmarkEnd w:id="38"/>
      <w:bookmarkEnd w:id="39"/>
    </w:p>
    <w:p>
      <w:pPr>
        <w:pStyle w:val="Style24"/>
        <w:keepNext w:val="0"/>
        <w:keepLines w:val="0"/>
        <w:widowControl w:val="0"/>
        <w:shd w:val="clear" w:color="auto" w:fill="auto"/>
        <w:bidi w:val="0"/>
        <w:spacing w:before="0" w:after="0" w:line="240" w:lineRule="auto"/>
        <w:ind w:left="245" w:right="0" w:firstLine="0"/>
        <w:jc w:val="left"/>
      </w:pPr>
      <w:bookmarkStart w:id="40" w:name="bookmark40"/>
      <w:r>
        <w:rPr>
          <w:b/>
          <w:bCs/>
          <w:color w:val="000000"/>
          <w:spacing w:val="0"/>
          <w:w w:val="100"/>
          <w:position w:val="0"/>
        </w:rPr>
        <w:t>、公司信息</w:t>
      </w:r>
      <w:bookmarkEnd w:id="40"/>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锦州港股份有限公司</w:t>
            </w:r>
          </w:p>
        </w:tc>
      </w:tr>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w:t>
            </w:r>
          </w:p>
        </w:tc>
      </w:tr>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JINZHOU PORT CO.,LTD.</w:t>
            </w:r>
          </w:p>
        </w:tc>
      </w:tr>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JZP</w:t>
            </w:r>
          </w:p>
        </w:tc>
      </w:tr>
      <w:tr>
        <w:trPr>
          <w:trHeight w:val="312"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1027"/>
        <w:gridCol w:w="3830"/>
        <w:gridCol w:w="4051"/>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李桂萍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赵刚</w:t>
            </w:r>
          </w:p>
        </w:tc>
      </w:tr>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2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0416-3586462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0416-3586234</w:t>
            </w:r>
          </w:p>
        </w:tc>
      </w:tr>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0416-3582431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0416-3582431</w:t>
            </w:r>
          </w:p>
        </w:tc>
      </w:tr>
      <w:tr>
        <w:trPr>
          <w:trHeight w:val="331"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"mailto:MSC@JINZHOUPORT.COM" </w:instrText>
            </w:r>
            <w:r>
              <w:fldChar w:fldCharType="separate"/>
            </w:r>
            <w:r>
              <w:rPr>
                <w:color w:val="000000"/>
                <w:spacing w:val="0"/>
                <w:w w:val="100"/>
                <w:position w:val="0"/>
                <w:sz w:val="18"/>
                <w:szCs w:val="18"/>
              </w:rPr>
              <w:t>MSC@JINZHOUPORT.COM</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锦州经济技术开发区锦港大街一段</w:t>
            </w:r>
            <w:r>
              <w:rPr>
                <w:color w:val="000000"/>
                <w:spacing w:val="0"/>
                <w:w w:val="100"/>
                <w:position w:val="0"/>
                <w:sz w:val="18"/>
                <w:szCs w:val="18"/>
              </w:rPr>
              <w:t>1</w:t>
            </w:r>
            <w:r>
              <w:rPr>
                <w:color w:val="000000"/>
                <w:spacing w:val="0"/>
                <w:w w:val="100"/>
                <w:position w:val="0"/>
              </w:rPr>
              <w:t>号</w:t>
            </w:r>
          </w:p>
        </w:tc>
      </w:tr>
      <w:tr>
        <w:trPr>
          <w:trHeight w:val="30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121007</w:t>
            </w:r>
          </w:p>
        </w:tc>
      </w:tr>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HTTP://WWW.JINZHOUPORT</w:t>
            </w:r>
            <w:r>
              <w:rPr>
                <w:color w:val="000000"/>
                <w:spacing w:val="0"/>
                <w:w w:val="100"/>
                <w:position w:val="0"/>
                <w:sz w:val="18"/>
                <w:szCs w:val="18"/>
              </w:rPr>
              <w:t>. COM</w:t>
            </w:r>
          </w:p>
        </w:tc>
      </w:tr>
      <w:tr>
        <w:trPr>
          <w:trHeight w:val="317"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"mailto:JZP@JINZHOUPORT.COM" </w:instrText>
            </w:r>
            <w:r>
              <w:fldChar w:fldCharType="separate"/>
            </w:r>
            <w:r>
              <w:rPr>
                <w:color w:val="000000"/>
                <w:spacing w:val="0"/>
                <w:w w:val="100"/>
                <w:position w:val="0"/>
                <w:sz w:val="18"/>
                <w:szCs w:val="18"/>
              </w:rPr>
              <w:t>JZP@JINZHOUPORT.COM</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《中国证券报》、《上海证券报》、《证券时报》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、《香港商报》</w:t>
            </w:r>
          </w:p>
        </w:tc>
      </w:tr>
      <w:tr>
        <w:trPr>
          <w:trHeight w:val="30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本公司董监事会秘书处</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12" w:hRule="exact"/>
        </w:trPr>
        <w:tc>
          <w:tcPr>
            <w:gridSpan w:val="5"/>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公司股票简况</w:t>
            </w:r>
          </w:p>
        </w:tc>
      </w:tr>
      <w:tr>
        <w:trPr>
          <w:trHeight w:val="30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股票种类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股票上市交易所</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股票简称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股票代码</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变更前股票简称</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锦港</w:t>
            </w:r>
            <w:r>
              <w:rPr>
                <w:color w:val="000000"/>
                <w:spacing w:val="0"/>
                <w:w w:val="100"/>
                <w:position w:val="0"/>
                <w:sz w:val="18"/>
                <w:szCs w:val="18"/>
              </w:rPr>
              <w:t>B</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900952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32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北京市海淀区西四环中路</w:t>
            </w:r>
            <w:r>
              <w:rPr>
                <w:color w:val="000000"/>
                <w:spacing w:val="0"/>
                <w:w w:val="100"/>
                <w:position w:val="0"/>
                <w:sz w:val="18"/>
                <w:szCs w:val="18"/>
              </w:rPr>
              <w:t>16</w:t>
            </w:r>
            <w:r>
              <w:rPr>
                <w:color w:val="000000"/>
                <w:spacing w:val="0"/>
                <w:w w:val="100"/>
                <w:position w:val="0"/>
                <w:sz w:val="20"/>
                <w:szCs w:val="20"/>
              </w:rPr>
              <w:t>号院</w:t>
            </w:r>
            <w:r>
              <w:rPr>
                <w:color w:val="000000"/>
                <w:spacing w:val="0"/>
                <w:w w:val="100"/>
                <w:position w:val="0"/>
                <w:sz w:val="18"/>
                <w:szCs w:val="18"/>
              </w:rPr>
              <w:t>7</w:t>
            </w:r>
            <w:r>
              <w:rPr>
                <w:color w:val="000000"/>
                <w:spacing w:val="0"/>
                <w:w w:val="100"/>
                <w:position w:val="0"/>
                <w:sz w:val="20"/>
                <w:szCs w:val="20"/>
              </w:rPr>
              <w:t>号楼</w:t>
            </w:r>
            <w:r>
              <w:rPr>
                <w:color w:val="000000"/>
                <w:spacing w:val="0"/>
                <w:w w:val="100"/>
                <w:position w:val="0"/>
                <w:sz w:val="18"/>
                <w:szCs w:val="18"/>
              </w:rPr>
              <w:t>1101</w:t>
            </w:r>
          </w:p>
        </w:tc>
      </w:tr>
      <w:tr>
        <w:trPr>
          <w:trHeight w:val="331"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刘璐江峰</w:t>
            </w:r>
          </w:p>
        </w:tc>
      </w:tr>
    </w:tbl>
    <w:p>
      <w:pPr>
        <w:spacing w:lineRule="exact" w:line="1"/>
        <w:rPr>
          <w:sz w:val="2"/>
          <w:szCs w:val="2"/>
        </w:rPr>
      </w:pPr>
      <w:r>
        <w:br w:type="page"/>
      </w:r>
    </w:p>
    <w:p>
      <w:pPr>
        <w:pStyle w:val="Style17"/>
        <w:keepNext/>
        <w:keepLines/>
        <w:widowControl w:val="0"/>
        <w:shd w:val="clear" w:color="auto" w:fill="auto"/>
        <w:bidi w:val="0"/>
        <w:spacing w:before="0" w:after="0" w:line="379" w:lineRule="exact"/>
        <w:ind w:left="0" w:right="0" w:firstLine="840"/>
        <w:jc w:val="left"/>
      </w:pPr>
      <w:bookmarkStart w:id="41" w:name="bookmark41"/>
      <w:bookmarkStart w:id="42" w:name="bookmark42"/>
      <w:bookmarkStart w:id="43" w:name="bookmark43"/>
      <w:bookmarkStart w:id="44" w:name="bookmark44"/>
      <w:r>
        <w:rPr>
          <w:color w:val="000000"/>
          <w:spacing w:val="0"/>
          <w:w w:val="100"/>
          <w:position w:val="0"/>
          <w:shd w:val="clear" w:color="auto" w:fill="FFFFFF"/>
        </w:rPr>
        <w:t>七</w:t>
      </w:r>
      <w:bookmarkEnd w:id="43"/>
      <w:r>
        <w:rPr>
          <w:color w:val="000000"/>
          <w:spacing w:val="0"/>
          <w:w w:val="100"/>
          <w:position w:val="0"/>
          <w:shd w:val="clear" w:color="auto" w:fill="FFFFFF"/>
        </w:rPr>
        <w:t>、近三年主要会计数据和财务指标</w:t>
      </w:r>
      <w:bookmarkEnd w:id="41"/>
      <w:bookmarkEnd w:id="42"/>
      <w:bookmarkEnd w:id="44"/>
    </w:p>
    <w:p>
      <w:pPr>
        <w:pStyle w:val="Style17"/>
        <w:keepNext/>
        <w:keepLines/>
        <w:widowControl w:val="0"/>
        <w:shd w:val="clear" w:color="auto" w:fill="auto"/>
        <w:bidi w:val="0"/>
        <w:spacing w:before="0" w:after="120" w:line="379" w:lineRule="exact"/>
        <w:ind w:left="0" w:right="0" w:firstLine="840"/>
        <w:jc w:val="left"/>
      </w:pPr>
      <w:bookmarkStart w:id="41" w:name="bookmark41"/>
      <w:bookmarkStart w:id="42" w:name="bookmark42"/>
      <w:bookmarkStart w:id="45" w:name="bookmark45"/>
      <w:bookmarkStart w:id="46" w:name="bookmark46"/>
      <w:r>
        <w:rPr>
          <w:color w:val="000000"/>
          <w:spacing w:val="0"/>
          <w:w w:val="100"/>
          <w:position w:val="0"/>
        </w:rPr>
        <w:t>（</w:t>
      </w:r>
      <w:bookmarkEnd w:id="45"/>
      <w:r>
        <w:rPr>
          <w:color w:val="000000"/>
          <w:spacing w:val="0"/>
          <w:w w:val="100"/>
          <w:position w:val="0"/>
        </w:rPr>
        <w:t>一）主要会计数据</w:t>
      </w:r>
      <w:bookmarkEnd w:id="41"/>
      <w:bookmarkEnd w:id="42"/>
      <w:bookmarkEnd w:id="46"/>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6"/>
        <w:gridCol w:w="2002"/>
        <w:gridCol w:w="2002"/>
        <w:gridCol w:w="312"/>
        <w:gridCol w:w="1987"/>
        <w:gridCol w:w="845"/>
        <w:gridCol w:w="2011"/>
      </w:tblGrid>
      <w:tr>
        <w:trPr>
          <w:trHeight w:val="461"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主要会计数据</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w:t>
            </w:r>
          </w:p>
        </w:tc>
        <w:tc>
          <w:tcPr>
            <w:gridSpan w:val="3"/>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w:t>
            </w:r>
          </w:p>
        </w:tc>
        <w:tc>
          <w:tcPr>
            <w:vMerge w:val="restart"/>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本期 比上 年同 期增 减（%）</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 年</w:t>
            </w:r>
          </w:p>
        </w:tc>
      </w:tr>
      <w:tr>
        <w:trPr>
          <w:trHeight w:val="91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调整前</w:t>
            </w:r>
          </w:p>
        </w:tc>
        <w:tc>
          <w:tcPr>
            <w:vMerge/>
            <w:tcBorders>
              <w:left w:val="single" w:sz="4"/>
            </w:tcBorders>
            <w:shd w:val="clear" w:color="auto" w:fill="D9D9D9"/>
            <w:vAlign w:val="bottom"/>
          </w:tcPr>
          <w:p>
            <w:pPr/>
          </w:p>
        </w:tc>
        <w:tc>
          <w:tcPr>
            <w:vMerge/>
            <w:tcBorders>
              <w:left w:val="single" w:sz="4"/>
              <w:right w:val="single" w:sz="4"/>
            </w:tcBorders>
            <w:shd w:val="clear" w:color="auto" w:fill="D9D9D9"/>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6,804,217, </w:t>
            </w:r>
            <w:r>
              <w:rPr>
                <w:color w:val="000000"/>
                <w:spacing w:val="0"/>
                <w:w w:val="100"/>
                <w:position w:val="0"/>
                <w:sz w:val="18"/>
                <w:szCs w:val="18"/>
              </w:rPr>
              <w:t xml:space="preserve">807.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7,032,618,014. </w:t>
            </w:r>
            <w:r>
              <w:rPr>
                <w:color w:val="000000"/>
                <w:spacing w:val="0"/>
                <w:w w:val="100"/>
                <w:position w:val="0"/>
                <w:sz w:val="18"/>
                <w:szCs w:val="18"/>
              </w:rPr>
              <w:t>28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126,181,470.20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186,998,887.83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186,998,887.83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167,638,363.96</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20,556,199.60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37,602,313.72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37,602,313.72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107,335,151.36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1,531,733, </w:t>
            </w:r>
            <w:r>
              <w:rPr>
                <w:color w:val="000000"/>
                <w:spacing w:val="0"/>
                <w:w w:val="100"/>
                <w:position w:val="0"/>
                <w:sz w:val="18"/>
                <w:szCs w:val="18"/>
              </w:rPr>
              <w:t xml:space="preserve">897. </w:t>
            </w:r>
            <w:r>
              <w:rPr>
                <w:color w:val="000000"/>
                <w:spacing w:val="0"/>
                <w:w w:val="100"/>
                <w:position w:val="0"/>
                <w:sz w:val="18"/>
                <w:szCs w:val="18"/>
              </w:rPr>
              <w:t>74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769,957,619.48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769,957,619.48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682,201,728.03</w:t>
            </w:r>
          </w:p>
        </w:tc>
      </w:tr>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本期末 比上年 同期末 增减 （%）</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95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6,561, 416, </w:t>
            </w:r>
            <w:r>
              <w:rPr>
                <w:color w:val="000000"/>
                <w:spacing w:val="0"/>
                <w:w w:val="100"/>
                <w:position w:val="0"/>
                <w:sz w:val="18"/>
                <w:szCs w:val="18"/>
              </w:rPr>
              <w:t xml:space="preserve">637.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6,478, 198, </w:t>
            </w:r>
            <w:r>
              <w:rPr>
                <w:color w:val="000000"/>
                <w:spacing w:val="0"/>
                <w:w w:val="100"/>
                <w:position w:val="0"/>
                <w:sz w:val="18"/>
                <w:szCs w:val="18"/>
              </w:rPr>
              <w:t xml:space="preserve">137. </w:t>
            </w:r>
            <w:r>
              <w:rPr>
                <w:color w:val="000000"/>
                <w:spacing w:val="0"/>
                <w:w w:val="100"/>
                <w:position w:val="0"/>
                <w:sz w:val="18"/>
                <w:szCs w:val="18"/>
              </w:rPr>
              <w:t>13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6,478, 198, </w:t>
            </w:r>
            <w:r>
              <w:rPr>
                <w:color w:val="000000"/>
                <w:spacing w:val="0"/>
                <w:w w:val="100"/>
                <w:position w:val="0"/>
                <w:sz w:val="18"/>
                <w:szCs w:val="18"/>
              </w:rPr>
              <w:t xml:space="preserve">137.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6,331,014, </w:t>
            </w:r>
            <w:r>
              <w:rPr>
                <w:color w:val="000000"/>
                <w:spacing w:val="0"/>
                <w:w w:val="100"/>
                <w:position w:val="0"/>
                <w:sz w:val="18"/>
                <w:szCs w:val="18"/>
              </w:rPr>
              <w:t xml:space="preserve">108. </w:t>
            </w:r>
            <w:r>
              <w:rPr>
                <w:color w:val="000000"/>
                <w:spacing w:val="0"/>
                <w:w w:val="100"/>
                <w:position w:val="0"/>
                <w:sz w:val="18"/>
                <w:szCs w:val="18"/>
              </w:rPr>
              <w:t>94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18,462,626,185.25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18,280,016,110.65</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18,280,016,110.65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17,352,869,127.10</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120"/>
        <w:gridCol w:w="1133"/>
        <w:gridCol w:w="1056"/>
        <w:gridCol w:w="1075"/>
        <w:gridCol w:w="1277"/>
        <w:gridCol w:w="1243"/>
      </w:tblGrid>
      <w:tr>
        <w:trPr>
          <w:trHeight w:val="34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主要财务指标</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w:t>
            </w:r>
          </w:p>
        </w:tc>
        <w:tc>
          <w:tcPr>
            <w:vMerge w:val="restart"/>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本期比上年 同期增减 （%）</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2019 年</w:t>
            </w:r>
          </w:p>
        </w:tc>
      </w:tr>
      <w:tr>
        <w:trPr>
          <w:trHeight w:val="49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调整前</w:t>
            </w:r>
          </w:p>
        </w:tc>
        <w:tc>
          <w:tcPr>
            <w:vMerge/>
            <w:tcBorders>
              <w:left w:val="single" w:sz="4"/>
            </w:tcBorders>
            <w:shd w:val="clear" w:color="auto" w:fill="D9D9D9"/>
            <w:vAlign w:val="bottom"/>
          </w:tcPr>
          <w:p>
            <w:pPr/>
          </w:p>
        </w:tc>
        <w:tc>
          <w:tcPr>
            <w:vMerge/>
            <w:tcBorders>
              <w:left w:val="single" w:sz="4"/>
              <w:right w:val="single" w:sz="4"/>
            </w:tcBorders>
            <w:shd w:val="clear" w:color="auto" w:fill="D9D9D9"/>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0.063019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0.083723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0.063019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0.093392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0.083723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0.010266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0.01878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0.053606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0.99</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2.67</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0.27</w:t>
            </w:r>
            <w:r>
              <w:rPr>
                <w:color w:val="000000"/>
                <w:spacing w:val="0"/>
                <w:w w:val="100"/>
                <w:position w:val="0"/>
              </w:rPr>
              <w:t>个 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1.71</w:t>
            </w:r>
          </w:p>
        </w:tc>
      </w:tr>
    </w:tbl>
    <w:p>
      <w:pPr>
        <w:widowControl w:val="0"/>
        <w:spacing w:after="259" w:line="1" w:lineRule="exact"/>
      </w:pPr>
    </w:p>
    <w:p>
      <w:pPr>
        <w:pStyle w:val="Style8"/>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报告期末公司前三年主要会计数据和财务指标的说明</w:t>
      </w:r>
    </w:p>
    <w:p>
      <w:pPr>
        <w:pStyle w:val="Style8"/>
        <w:keepNext w:val="0"/>
        <w:keepLines w:val="0"/>
        <w:widowControl w:val="0"/>
        <w:shd w:val="clear" w:color="auto" w:fill="auto"/>
        <w:bidi w:val="0"/>
        <w:spacing w:before="0" w:after="60" w:line="312"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60" w:line="312" w:lineRule="exact"/>
        <w:ind w:left="0" w:right="0" w:firstLine="840"/>
        <w:jc w:val="left"/>
      </w:pPr>
      <w:bookmarkStart w:id="47" w:name="bookmark47"/>
      <w:r>
        <w:rPr>
          <w:b/>
          <w:bCs/>
          <w:color w:val="000000"/>
          <w:spacing w:val="0"/>
          <w:w w:val="100"/>
          <w:position w:val="0"/>
        </w:rPr>
        <w:t>八</w:t>
      </w:r>
      <w:bookmarkEnd w:id="47"/>
      <w:r>
        <w:rPr>
          <w:b/>
          <w:bCs/>
          <w:color w:val="000000"/>
          <w:spacing w:val="0"/>
          <w:w w:val="100"/>
          <w:position w:val="0"/>
        </w:rPr>
        <w:t>、境内外会计准则下会计数据差异</w:t>
      </w:r>
    </w:p>
    <w:p>
      <w:pPr>
        <w:pStyle w:val="Style8"/>
        <w:keepNext w:val="0"/>
        <w:keepLines w:val="0"/>
        <w:widowControl w:val="0"/>
        <w:shd w:val="clear" w:color="auto" w:fill="auto"/>
        <w:bidi w:val="0"/>
        <w:spacing w:before="0" w:after="60" w:line="312" w:lineRule="exact"/>
        <w:ind w:left="1280" w:right="0" w:hanging="440"/>
        <w:jc w:val="left"/>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同时按照国际会计准则与按中国会计准则披露的财务报告中净利润和归属于上市公司股东 的净资产差异情况</w:t>
      </w:r>
    </w:p>
    <w:p>
      <w:pPr>
        <w:pStyle w:val="Style8"/>
        <w:keepNext w:val="0"/>
        <w:keepLines w:val="0"/>
        <w:widowControl w:val="0"/>
        <w:shd w:val="clear" w:color="auto" w:fill="auto"/>
        <w:bidi w:val="0"/>
        <w:spacing w:before="0" w:after="80" w:line="312"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tabs>
          <w:tab w:pos="1086" w:val="left"/>
        </w:tabs>
        <w:bidi w:val="0"/>
        <w:spacing w:before="0" w:after="0" w:line="326" w:lineRule="exact"/>
        <w:ind w:left="940" w:right="0" w:hanging="380"/>
        <w:jc w:val="left"/>
      </w:pPr>
      <w:bookmarkStart w:id="49" w:name="bookmark49"/>
      <w:bookmarkStart w:id="50" w:name="bookmark50"/>
      <w:bookmarkStart w:id="51" w:name="bookmark51"/>
      <w:bookmarkStart w:id="52" w:name="bookmark52"/>
      <w:r>
        <w:rPr>
          <w:rFonts w:ascii="Calibri" w:eastAsia="Calibri" w:hAnsi="Calibri" w:cs="Calibri"/>
          <w:color w:val="000000"/>
          <w:spacing w:val="0"/>
          <w:w w:val="100"/>
          <w:position w:val="0"/>
          <w:sz w:val="20"/>
          <w:szCs w:val="20"/>
        </w:rPr>
        <w:t>（</w:t>
      </w:r>
      <w:bookmarkEnd w:id="5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49"/>
      <w:bookmarkEnd w:id="50"/>
      <w:bookmarkEnd w:id="52"/>
    </w:p>
    <w:p>
      <w:pPr>
        <w:pStyle w:val="Style8"/>
        <w:keepNext w:val="0"/>
        <w:keepLines w:val="0"/>
        <w:widowControl w:val="0"/>
        <w:shd w:val="clear" w:color="auto" w:fill="auto"/>
        <w:bidi w:val="0"/>
        <w:spacing w:before="0" w:after="80" w:line="326"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086" w:val="left"/>
        </w:tabs>
        <w:bidi w:val="0"/>
        <w:spacing w:before="0" w:after="0" w:line="326" w:lineRule="exact"/>
        <w:ind w:left="0" w:right="0" w:firstLine="560"/>
        <w:jc w:val="left"/>
      </w:pPr>
      <w:bookmarkStart w:id="53" w:name="bookmark53"/>
      <w:r>
        <w:rPr>
          <w:rFonts w:ascii="Calibri" w:eastAsia="Calibri" w:hAnsi="Calibri" w:cs="Calibri"/>
          <w:b/>
          <w:bCs/>
          <w:color w:val="000000"/>
          <w:spacing w:val="0"/>
          <w:w w:val="100"/>
          <w:position w:val="0"/>
          <w:sz w:val="20"/>
          <w:szCs w:val="20"/>
        </w:rPr>
        <w:t>（</w:t>
      </w:r>
      <w:bookmarkEnd w:id="5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8"/>
        <w:keepNext w:val="0"/>
        <w:keepLines w:val="0"/>
        <w:widowControl w:val="0"/>
        <w:shd w:val="clear" w:color="auto" w:fill="auto"/>
        <w:bidi w:val="0"/>
        <w:spacing w:before="0" w:after="340" w:line="326"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line="326" w:lineRule="exact"/>
        <w:ind w:left="0" w:right="0" w:firstLine="560"/>
        <w:jc w:val="left"/>
      </w:pPr>
      <w:bookmarkStart w:id="54" w:name="bookmark54"/>
      <w:bookmarkStart w:id="55" w:name="bookmark55"/>
      <w:bookmarkStart w:id="56" w:name="bookmark56"/>
      <w:bookmarkStart w:id="57" w:name="bookmark57"/>
      <w:r>
        <w:rPr>
          <w:color w:val="000000"/>
          <w:spacing w:val="0"/>
          <w:w w:val="100"/>
          <w:position w:val="0"/>
        </w:rPr>
        <w:t>九</w:t>
      </w:r>
      <w:bookmarkEnd w:id="56"/>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54"/>
      <w:bookmarkEnd w:id="55"/>
      <w:bookmarkEnd w:id="5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987"/>
        <w:gridCol w:w="1982"/>
        <w:gridCol w:w="1843"/>
        <w:gridCol w:w="2136"/>
      </w:tblGrid>
      <w:tr>
        <w:trPr>
          <w:trHeight w:val="63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 xml:space="preserve">第一季度 </w:t>
            </w:r>
            <w:r>
              <w:rPr>
                <w:b/>
                <w:bCs/>
                <w:color w:val="000000"/>
                <w:spacing w:val="0"/>
                <w:w w:val="100"/>
                <w:position w:val="0"/>
              </w:rPr>
              <w:t>（1-3</w:t>
            </w:r>
            <w:r>
              <w:rPr>
                <w:b/>
                <w:bCs/>
                <w:color w:val="000000"/>
                <w:spacing w:val="0"/>
                <w:w w:val="100"/>
                <w:position w:val="0"/>
              </w:rPr>
              <w:t>月份）</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 xml:space="preserve">第二季度 </w:t>
            </w:r>
            <w:r>
              <w:rPr>
                <w:b/>
                <w:bCs/>
                <w:color w:val="000000"/>
                <w:spacing w:val="0"/>
                <w:w w:val="100"/>
                <w:position w:val="0"/>
              </w:rPr>
              <w:t>（4-6</w:t>
            </w:r>
            <w:r>
              <w:rPr>
                <w:b/>
                <w:bCs/>
                <w:color w:val="000000"/>
                <w:spacing w:val="0"/>
                <w:w w:val="100"/>
                <w:position w:val="0"/>
              </w:rPr>
              <w:t>月份）</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 xml:space="preserve">第三季度 </w:t>
            </w:r>
            <w:r>
              <w:rPr>
                <w:b/>
                <w:bCs/>
                <w:color w:val="000000"/>
                <w:spacing w:val="0"/>
                <w:w w:val="100"/>
                <w:position w:val="0"/>
              </w:rPr>
              <w:t>（7-9</w:t>
            </w:r>
            <w:r>
              <w:rPr>
                <w:b/>
                <w:bCs/>
                <w:color w:val="000000"/>
                <w:spacing w:val="0"/>
                <w:w w:val="100"/>
                <w:position w:val="0"/>
              </w:rPr>
              <w:t>月份）</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 xml:space="preserve">第四季度 </w:t>
            </w:r>
            <w:r>
              <w:rPr>
                <w:b/>
                <w:bCs/>
                <w:color w:val="000000"/>
                <w:spacing w:val="0"/>
                <w:w w:val="100"/>
                <w:position w:val="0"/>
              </w:rPr>
              <w:t xml:space="preserve">（10-12 </w:t>
            </w:r>
            <w:r>
              <w:rPr>
                <w:b/>
                <w:bCs/>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669,581,144.19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599,332,465.76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714,509,758.85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949,137,242.78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51,498,444.51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47,960,885.57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39,945,114.74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-13,222,974.62</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16,756,852.18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13,479,008.33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21,753,885.68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-31,433,546.59</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29,756,618.99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86,566,623.71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366,169,555.22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1,049, 241, </w:t>
            </w:r>
            <w:r>
              <w:rPr>
                <w:color w:val="000000"/>
                <w:spacing w:val="0"/>
                <w:w w:val="100"/>
                <w:position w:val="0"/>
                <w:sz w:val="18"/>
                <w:szCs w:val="18"/>
              </w:rPr>
              <w:t xml:space="preserve">099. </w:t>
            </w:r>
            <w:r>
              <w:rPr>
                <w:color w:val="000000"/>
                <w:spacing w:val="0"/>
                <w:w w:val="100"/>
                <w:position w:val="0"/>
                <w:sz w:val="18"/>
                <w:szCs w:val="18"/>
              </w:rPr>
              <w:t>82</w:t>
            </w:r>
          </w:p>
        </w:tc>
      </w:tr>
    </w:tbl>
    <w:p>
      <w:pPr>
        <w:widowControl w:val="0"/>
        <w:spacing w:after="339" w:line="1" w:lineRule="exact"/>
      </w:pPr>
    </w:p>
    <w:p>
      <w:pPr>
        <w:pStyle w:val="Style8"/>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季度数据与已披露定期报告数据差异说明</w:t>
      </w:r>
    </w:p>
    <w:p>
      <w:pPr>
        <w:pStyle w:val="Style8"/>
        <w:keepNext w:val="0"/>
        <w:keepLines w:val="0"/>
        <w:widowControl w:val="0"/>
        <w:shd w:val="clear" w:color="auto" w:fill="auto"/>
        <w:bidi w:val="0"/>
        <w:spacing w:before="0" w:after="0" w:line="274" w:lineRule="exact"/>
        <w:ind w:left="0" w:right="0" w:firstLine="560"/>
        <w:jc w:val="left"/>
      </w:pPr>
      <w:r>
        <w:rPr>
          <w:color w:val="000000"/>
          <w:spacing w:val="0"/>
          <w:w w:val="100"/>
          <w:position w:val="0"/>
        </w:rPr>
        <w:t>"适用 口不适用</w:t>
      </w:r>
    </w:p>
    <w:p>
      <w:pPr>
        <w:pStyle w:val="Style8"/>
        <w:keepNext w:val="0"/>
        <w:keepLines w:val="0"/>
        <w:widowControl w:val="0"/>
        <w:shd w:val="clear" w:color="auto" w:fill="auto"/>
        <w:bidi w:val="0"/>
        <w:spacing w:before="0" w:after="340" w:line="274" w:lineRule="exact"/>
        <w:ind w:left="560" w:right="0"/>
        <w:jc w:val="left"/>
      </w:pPr>
      <w:r>
        <w:rPr>
          <w:color w:val="000000"/>
          <w:spacing w:val="0"/>
          <w:w w:val="100"/>
          <w:position w:val="0"/>
        </w:rPr>
        <w:t>报告期内，公司对贸易业务的商业实质进行重新判断。根据判断结果，公司对部分贸易收入的 会计核算方法变更为“净额法”（详见第六节、五、（二））。对</w:t>
      </w:r>
      <w:r>
        <w:rPr>
          <w:color w:val="000000"/>
          <w:spacing w:val="0"/>
          <w:w w:val="100"/>
          <w:position w:val="0"/>
          <w:sz w:val="18"/>
          <w:szCs w:val="18"/>
        </w:rPr>
        <w:t>2021</w:t>
      </w:r>
      <w:r>
        <w:rPr>
          <w:color w:val="000000"/>
          <w:spacing w:val="0"/>
          <w:w w:val="100"/>
          <w:position w:val="0"/>
        </w:rPr>
        <w:t>年各季度贸易收入确认方 法进行相应调整，致使本表“营业收入”数据与已披露定期报告数据存在差异。</w:t>
      </w:r>
    </w:p>
    <w:p>
      <w:pPr>
        <w:pStyle w:val="Style17"/>
        <w:keepNext/>
        <w:keepLines/>
        <w:widowControl w:val="0"/>
        <w:shd w:val="clear" w:color="auto" w:fill="auto"/>
        <w:bidi w:val="0"/>
        <w:spacing w:before="0" w:line="274" w:lineRule="exact"/>
        <w:ind w:left="0" w:right="0" w:firstLine="560"/>
        <w:jc w:val="left"/>
      </w:pPr>
      <w:bookmarkStart w:id="58" w:name="bookmark58"/>
      <w:bookmarkStart w:id="59" w:name="bookmark59"/>
      <w:bookmarkStart w:id="60" w:name="bookmark60"/>
      <w:r>
        <w:rPr>
          <w:color w:val="000000"/>
          <w:spacing w:val="0"/>
          <w:w w:val="100"/>
          <w:position w:val="0"/>
        </w:rPr>
        <w:t>十、非经常性损益项目和金额</w:t>
      </w:r>
      <w:bookmarkEnd w:id="58"/>
      <w:bookmarkEnd w:id="59"/>
      <w:bookmarkEnd w:id="60"/>
    </w:p>
    <w:p>
      <w:pPr>
        <w:pStyle w:val="Style8"/>
        <w:keepNext w:val="0"/>
        <w:keepLines w:val="0"/>
        <w:widowControl w:val="0"/>
        <w:shd w:val="clear" w:color="auto" w:fill="auto"/>
        <w:bidi w:val="0"/>
        <w:spacing w:before="0" w:after="80" w:line="274" w:lineRule="exact"/>
        <w:ind w:left="0" w:right="0" w:firstLine="5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1987"/>
        <w:gridCol w:w="1704"/>
        <w:gridCol w:w="1699"/>
        <w:gridCol w:w="1709"/>
      </w:tblGrid>
      <w:tr>
        <w:trPr>
          <w:trHeight w:val="32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非经常性损益项目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jc w:val="left"/>
            </w:pPr>
            <w:r>
              <w:rPr>
                <w:b/>
                <w:bCs/>
                <w:color w:val="000000"/>
                <w:spacing w:val="0"/>
                <w:w w:val="100"/>
                <w:position w:val="0"/>
              </w:rPr>
              <w:t>2021年金额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附注（如适用）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2020年金额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2019年金额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10,735,922.89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同期主要为股权 处置收益。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84,563,682.98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-1,027,080.30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17,523,634.00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24,578,545.34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14,111,702.64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118,882,467.26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96,078,399.31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4,140, </w:t>
            </w:r>
            <w:r>
              <w:rPr>
                <w:color w:val="000000"/>
                <w:spacing w:val="0"/>
                <w:w w:val="100"/>
                <w:position w:val="0"/>
                <w:sz w:val="18"/>
                <w:szCs w:val="18"/>
              </w:rPr>
              <w:t xml:space="preserve">772. </w:t>
            </w:r>
            <w:r>
              <w:rPr>
                <w:color w:val="000000"/>
                <w:spacing w:val="0"/>
                <w:w w:val="100"/>
                <w:position w:val="0"/>
                <w:sz w:val="18"/>
                <w:szCs w:val="18"/>
              </w:rPr>
              <w:t>29</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987"/>
        <w:gridCol w:w="1704"/>
        <w:gridCol w:w="1699"/>
        <w:gridCol w:w="170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企业重组费用，如安置职工的支出、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与公司正常经营业务无关的或有事</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 套期保值业务外，持有交易性金融资 产、衍生金融资产、交易性金融负债、 衍生金融负债产生的公允价值变动 损益，以及处置交易性金融资产、衍 生金融资产、交易性金融负债、衍生 金融负债和其他债权投资取得的投 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-6,350,400.00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535,200.00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24,902,400.00</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8,833,258.35</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 对当期损益进行一次性调整对当期 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1,967, </w:t>
            </w:r>
            <w:r>
              <w:rPr>
                <w:color w:val="000000"/>
                <w:spacing w:val="0"/>
                <w:w w:val="100"/>
                <w:position w:val="0"/>
                <w:sz w:val="18"/>
                <w:szCs w:val="18"/>
              </w:rPr>
              <w:t xml:space="preserve">387.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-2,054,617.42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193,269.47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-1,922,664.80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-7,141,326.40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35,190,792.37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47,017,915.28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10,848,044.08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20,283.45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145,394.42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3,065. </w:t>
            </w:r>
            <w:r>
              <w:rPr>
                <w:color w:val="000000"/>
                <w:spacing w:val="0"/>
                <w:w w:val="100"/>
                <w:position w:val="0"/>
                <w:sz w:val="18"/>
                <w:szCs w:val="18"/>
              </w:rPr>
              <w:t>77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105,625,270.60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149,396,574.11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60,303,212.60</w:t>
            </w:r>
          </w:p>
        </w:tc>
      </w:tr>
    </w:tbl>
    <w:p>
      <w:pPr>
        <w:widowControl w:val="0"/>
        <w:spacing w:after="259" w:line="1" w:lineRule="exact"/>
      </w:pPr>
    </w:p>
    <w:p>
      <w:pPr>
        <w:pStyle w:val="Style8"/>
        <w:keepNext w:val="0"/>
        <w:keepLines w:val="0"/>
        <w:widowControl w:val="0"/>
        <w:shd w:val="clear" w:color="auto" w:fill="auto"/>
        <w:bidi w:val="0"/>
        <w:spacing w:before="0" w:after="0" w:line="283" w:lineRule="exact"/>
        <w:ind w:left="56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8"/>
        <w:keepNext w:val="0"/>
        <w:keepLines w:val="0"/>
        <w:widowControl w:val="0"/>
        <w:shd w:val="clear" w:color="auto" w:fill="auto"/>
        <w:bidi w:val="0"/>
        <w:spacing w:before="0" w:after="0" w:line="28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bidi w:val="0"/>
        <w:spacing w:before="0" w:after="140" w:line="240" w:lineRule="auto"/>
        <w:ind w:left="0" w:right="0" w:firstLine="560"/>
        <w:jc w:val="left"/>
      </w:pPr>
      <w:bookmarkStart w:id="61" w:name="bookmark61"/>
      <w:bookmarkStart w:id="62" w:name="bookmark62"/>
      <w:bookmarkStart w:id="63" w:name="bookmark63"/>
      <w:r>
        <w:rPr>
          <w:color w:val="000000"/>
          <w:spacing w:val="0"/>
          <w:w w:val="100"/>
          <w:position w:val="0"/>
        </w:rPr>
        <w:t>十一、采用公允价值计量的项目</w:t>
      </w:r>
      <w:bookmarkEnd w:id="61"/>
      <w:bookmarkEnd w:id="62"/>
      <w:bookmarkEnd w:id="63"/>
    </w:p>
    <w:p>
      <w:pPr>
        <w:pStyle w:val="Style8"/>
        <w:keepNext w:val="0"/>
        <w:keepLines w:val="0"/>
        <w:widowControl w:val="0"/>
        <w:shd w:val="clear" w:color="auto" w:fill="auto"/>
        <w:bidi w:val="0"/>
        <w:spacing w:before="0" w:after="60" w:line="240" w:lineRule="auto"/>
        <w:ind w:left="0" w:right="0" w:firstLine="5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1699"/>
        <w:gridCol w:w="1709"/>
        <w:gridCol w:w="1690"/>
        <w:gridCol w:w="2006"/>
      </w:tblGrid>
      <w:tr>
        <w:trPr>
          <w:trHeight w:val="638"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当期变动</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对当期利润的影响 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17,388,946.48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-14,367,582.20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110,076,191.35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103,864,576.04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-6,211,615.31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79,850,400.00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-6,350,400.00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-6,350,400.00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207,315,537.83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180,385,940.32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-26,929,597.51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-6,350,400.00</w:t>
            </w:r>
          </w:p>
        </w:tc>
      </w:tr>
    </w:tbl>
    <w:p>
      <w:pPr>
        <w:pStyle w:val="Style24"/>
        <w:keepNext w:val="0"/>
        <w:keepLines w:val="0"/>
        <w:widowControl w:val="0"/>
        <w:shd w:val="clear" w:color="auto" w:fill="auto"/>
        <w:bidi w:val="0"/>
        <w:spacing w:before="0" w:after="40" w:line="317" w:lineRule="exact"/>
        <w:ind w:left="91" w:right="0" w:firstLine="0"/>
        <w:jc w:val="left"/>
      </w:pPr>
      <w:r>
        <w:rPr>
          <w:color w:val="000000"/>
          <w:spacing w:val="0"/>
          <w:w w:val="100"/>
          <w:position w:val="0"/>
        </w:rPr>
        <w:t>说明：应收款项融资详见审计报告附注“七、合并财务报表项目注释</w:t>
      </w:r>
      <w:r>
        <w:rPr>
          <w:color w:val="000000"/>
          <w:spacing w:val="0"/>
          <w:w w:val="100"/>
          <w:position w:val="0"/>
          <w:sz w:val="18"/>
          <w:szCs w:val="18"/>
        </w:rPr>
        <w:t>6</w:t>
      </w:r>
      <w:r>
        <w:rPr>
          <w:color w:val="000000"/>
          <w:spacing w:val="0"/>
          <w:w w:val="100"/>
          <w:position w:val="0"/>
        </w:rPr>
        <w:t>应收款项融资”；其 他权益工具投资、其他非流动金融资产详见“第三节五、（五）投资状况分析</w:t>
      </w:r>
      <w:r>
        <w:rPr>
          <w:color w:val="000000"/>
          <w:spacing w:val="0"/>
          <w:w w:val="100"/>
          <w:position w:val="0"/>
          <w:sz w:val="18"/>
          <w:szCs w:val="18"/>
        </w:rPr>
        <w:t>3.</w:t>
      </w:r>
      <w:r>
        <w:rPr>
          <w:color w:val="000000"/>
          <w:spacing w:val="0"/>
          <w:w w:val="100"/>
          <w:position w:val="0"/>
        </w:rPr>
        <w:t>以公允价值计量 的金融资产''相关内容。</w:t>
      </w:r>
    </w:p>
    <w:p>
      <w:pPr>
        <w:pStyle w:val="Style24"/>
        <w:keepNext w:val="0"/>
        <w:keepLines w:val="0"/>
        <w:widowControl w:val="0"/>
        <w:shd w:val="clear" w:color="auto" w:fill="auto"/>
        <w:bidi w:val="0"/>
        <w:spacing w:before="0" w:after="40" w:line="317" w:lineRule="exact"/>
        <w:ind w:left="91" w:right="0" w:firstLine="0"/>
        <w:jc w:val="left"/>
      </w:pPr>
      <w:r>
        <w:rPr>
          <w:b/>
          <w:bCs/>
          <w:color w:val="000000"/>
          <w:spacing w:val="0"/>
          <w:w w:val="100"/>
          <w:position w:val="0"/>
        </w:rPr>
        <w:t>十二、其他</w:t>
      </w:r>
    </w:p>
    <w:p>
      <w:pPr>
        <w:pStyle w:val="Style24"/>
        <w:keepNext w:val="0"/>
        <w:keepLines w:val="0"/>
        <w:widowControl w:val="0"/>
        <w:shd w:val="clear" w:color="auto" w:fill="auto"/>
        <w:bidi w:val="0"/>
        <w:spacing w:before="0" w:after="40" w:line="317" w:lineRule="exact"/>
        <w:ind w:left="91" w:right="0" w:firstLine="0"/>
        <w:jc w:val="left"/>
        <w:sectPr>
          <w:footnotePr>
            <w:pos w:val="pageBottom"/>
            <w:numFmt w:val="decimal"/>
            <w:numRestart w:val="continuous"/>
          </w:footnotePr>
          <w:pgSz w:w="11900" w:h="16840"/>
          <w:pgMar w:top="1335" w:right="467" w:bottom="1589" w:left="49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80" w:after="200" w:line="240" w:lineRule="auto"/>
        <w:ind w:left="0" w:right="0" w:firstLine="0"/>
        <w:jc w:val="center"/>
      </w:pPr>
      <w:bookmarkStart w:id="64" w:name="bookmark64"/>
      <w:bookmarkStart w:id="65" w:name="bookmark65"/>
      <w:bookmarkStart w:id="66" w:name="bookmark66"/>
      <w:r>
        <w:rPr>
          <w:color w:val="000000"/>
          <w:spacing w:val="0"/>
          <w:w w:val="100"/>
          <w:position w:val="0"/>
        </w:rPr>
        <w:t>第三节管理层讨论与分析</w:t>
      </w:r>
      <w:bookmarkEnd w:id="64"/>
      <w:bookmarkEnd w:id="65"/>
      <w:bookmarkEnd w:id="66"/>
    </w:p>
    <w:p>
      <w:pPr>
        <w:pStyle w:val="Style17"/>
        <w:keepNext/>
        <w:keepLines/>
        <w:widowControl w:val="0"/>
        <w:shd w:val="clear" w:color="auto" w:fill="auto"/>
        <w:bidi w:val="0"/>
        <w:spacing w:before="0" w:after="60" w:line="272" w:lineRule="exact"/>
        <w:ind w:left="0" w:right="0" w:firstLine="560"/>
        <w:jc w:val="both"/>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、经营情况讨论与分析</w:t>
      </w:r>
      <w:bookmarkEnd w:id="68"/>
      <w:bookmarkEnd w:id="69"/>
      <w:bookmarkEnd w:id="71"/>
      <w:bookmarkEnd w:id="67"/>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sz w:val="18"/>
          <w:szCs w:val="18"/>
        </w:rPr>
        <w:t>2021</w:t>
      </w:r>
      <w:r>
        <w:rPr>
          <w:color w:val="000000"/>
          <w:spacing w:val="0"/>
          <w:w w:val="100"/>
          <w:position w:val="0"/>
        </w:rPr>
        <w:t>年，全球范围内新冠疫情形势依然严峻，疫情对市场、贸易、航运和经济发展造成的冲 击与不利影响仍在持续发酵。此外，油品、粮食等主要货源品种因市场变化出现大幅波动，国家能 耗双控政策提高了公司生产作业成本，部分临港产业项目尚处于建设期，现阶段无法为公司提供 有力货源支撑，在上述各方因素影响下，公司主营业务面临着巨大经营压力。</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报告期内，面对错综复杂的生产经营环境，公司董事会及管理层继续坚定贯彻“做强主营板 块、做大非主营板块、加快建设临港产业”的发展方向和战略目标，同时积极采取措施，适时调 整经营策略，开发新市场、新货源，提升和改进内部管理，尽最大努力遏止吞吐量下滑趋势。</w:t>
      </w:r>
    </w:p>
    <w:p>
      <w:pPr>
        <w:pStyle w:val="Style8"/>
        <w:keepNext w:val="0"/>
        <w:keepLines w:val="0"/>
        <w:widowControl w:val="0"/>
        <w:shd w:val="clear" w:color="auto" w:fill="auto"/>
        <w:tabs>
          <w:tab w:pos="1509" w:val="left"/>
        </w:tabs>
        <w:bidi w:val="0"/>
        <w:spacing w:before="0" w:after="0" w:line="272" w:lineRule="exact"/>
        <w:ind w:left="0" w:right="0" w:firstLine="980"/>
        <w:jc w:val="left"/>
      </w:pPr>
      <w:bookmarkStart w:id="72" w:name="bookmark72"/>
      <w:r>
        <w:rPr>
          <w:color w:val="000000"/>
          <w:spacing w:val="0"/>
          <w:w w:val="100"/>
          <w:position w:val="0"/>
        </w:rPr>
        <w:t>（</w:t>
      </w:r>
      <w:bookmarkEnd w:id="72"/>
      <w:r>
        <w:rPr>
          <w:color w:val="000000"/>
          <w:spacing w:val="0"/>
          <w:w w:val="100"/>
          <w:position w:val="0"/>
        </w:rPr>
        <w:t>一）</w:t>
        <w:tab/>
        <w:t>克服外部压力，稳固主营业务</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杂货板块：根据港口货源市场总体变化，果断调整货源结构，持续扩大高收入货源保利润、 稳定低收入货源保现金流，确保核心大客户稳定锦州港中转的管理思路，</w:t>
      </w:r>
      <w:r>
        <w:rPr>
          <w:color w:val="000000"/>
          <w:spacing w:val="0"/>
          <w:w w:val="100"/>
          <w:position w:val="0"/>
          <w:sz w:val="18"/>
          <w:szCs w:val="18"/>
        </w:rPr>
        <w:t>2021</w:t>
      </w:r>
      <w:r>
        <w:rPr>
          <w:color w:val="000000"/>
          <w:spacing w:val="0"/>
          <w:w w:val="100"/>
          <w:position w:val="0"/>
        </w:rPr>
        <w:t>年实现低收入货源 同比减量</w:t>
      </w:r>
      <w:r>
        <w:rPr>
          <w:color w:val="000000"/>
          <w:spacing w:val="0"/>
          <w:w w:val="100"/>
          <w:position w:val="0"/>
          <w:sz w:val="18"/>
          <w:szCs w:val="18"/>
        </w:rPr>
        <w:t>13%，</w:t>
      </w:r>
      <w:r>
        <w:rPr>
          <w:color w:val="000000"/>
          <w:spacing w:val="0"/>
          <w:w w:val="100"/>
          <w:position w:val="0"/>
        </w:rPr>
        <w:t>高收入货源同比提升</w:t>
      </w:r>
      <w:r>
        <w:rPr>
          <w:color w:val="000000"/>
          <w:spacing w:val="0"/>
          <w:w w:val="100"/>
          <w:position w:val="0"/>
          <w:sz w:val="18"/>
          <w:szCs w:val="18"/>
        </w:rPr>
        <w:t>13.82%，</w:t>
      </w:r>
      <w:r>
        <w:rPr>
          <w:color w:val="000000"/>
          <w:spacing w:val="0"/>
          <w:w w:val="100"/>
          <w:position w:val="0"/>
        </w:rPr>
        <w:t>为全年营收提供巨大支持。</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同时，积极迎合国家政策导向，就进口煤炭保供、搭建贸易矿现货市场、提高公转铁比例等 方面均达成显著成果。并且，借助港口配套资源，延伸服务触角，以港口自造铜矿箱、小高箱， 以及为终端用户配套装卸设备等固投措施，进一步固化了腹地铜冶炼、镍冶炼等大型客户。</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充分发挥市场、生产、客户三方协同效应，创新港口作业模式，根据港口实际情况适时推行 如进口煤炭专用泊位、铜矿专用泊位、钢材专用泊位等，以及铁路装车实名制、搭建贸易矿销售 平台等创新措施，以持续提高作业效率、作业质量、促进贸易等模式，有效固化客户在港中转。</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报告期内，煤炭、金属矿石、矿建材料吞吐量分别增长</w:t>
      </w:r>
      <w:r>
        <w:rPr>
          <w:color w:val="000000"/>
          <w:spacing w:val="0"/>
          <w:w w:val="100"/>
          <w:position w:val="0"/>
          <w:sz w:val="18"/>
          <w:szCs w:val="18"/>
        </w:rPr>
        <w:t>75.4%</w:t>
      </w:r>
      <w:r>
        <w:rPr>
          <w:color w:val="000000"/>
          <w:spacing w:val="0"/>
          <w:w w:val="100"/>
          <w:position w:val="0"/>
        </w:rPr>
        <w:t>、</w:t>
      </w:r>
      <w:r>
        <w:rPr>
          <w:color w:val="000000"/>
          <w:spacing w:val="0"/>
          <w:w w:val="100"/>
          <w:position w:val="0"/>
          <w:sz w:val="18"/>
          <w:szCs w:val="18"/>
        </w:rPr>
        <w:t>57.8%</w:t>
      </w:r>
      <w:r>
        <w:rPr>
          <w:color w:val="000000"/>
          <w:spacing w:val="0"/>
          <w:w w:val="100"/>
          <w:position w:val="0"/>
        </w:rPr>
        <w:t>和</w:t>
      </w:r>
      <w:r>
        <w:rPr>
          <w:color w:val="000000"/>
          <w:spacing w:val="0"/>
          <w:w w:val="100"/>
          <w:position w:val="0"/>
          <w:sz w:val="18"/>
          <w:szCs w:val="18"/>
        </w:rPr>
        <w:t>321.7%，</w:t>
      </w:r>
      <w:r>
        <w:rPr>
          <w:color w:val="000000"/>
          <w:spacing w:val="0"/>
          <w:w w:val="100"/>
          <w:position w:val="0"/>
        </w:rPr>
        <w:t>为港口吞吐 量的稳定发挥了重要作用。</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集装箱板块：锦州港以内贸和近洋航线集装箱运输为主，并承担向周边集装箱干线港的喂给 运输。集装箱板块依照传统货源结构，坚持内贸集装箱为主的市场开发策略。日常市场开发中， 首先，强化现有航线管理及维护，抢抓市场机遇，全力克服外贸海运费上涨带来的内贸运力向外 贸航线倾斜的不利影响，反向利用外贸集装箱的高景气对内贸集装箱运力产生的极强虹吸效应， 联合联动班轮公司，合理调整箱队结构及规模，全力保障港口箱量总和平稳增长；其次，增开新 航线，报告期内，新增“锦州-潍坊”、“锦州-宁波”等</w:t>
      </w:r>
      <w:r>
        <w:rPr>
          <w:color w:val="000000"/>
          <w:spacing w:val="0"/>
          <w:w w:val="100"/>
          <w:position w:val="0"/>
          <w:sz w:val="18"/>
          <w:szCs w:val="18"/>
        </w:rPr>
        <w:t>5</w:t>
      </w:r>
      <w:r>
        <w:rPr>
          <w:color w:val="000000"/>
          <w:spacing w:val="0"/>
          <w:w w:val="100"/>
          <w:position w:val="0"/>
        </w:rPr>
        <w:t>条集装箱内贸航线，开通首列“锦州 —莫斯科”中欧班列及首条外贸直航航线。全年集装箱口岸吞吐量同比增长</w:t>
      </w:r>
      <w:r>
        <w:rPr>
          <w:color w:val="000000"/>
          <w:spacing w:val="0"/>
          <w:w w:val="100"/>
          <w:position w:val="0"/>
          <w:sz w:val="18"/>
          <w:szCs w:val="18"/>
        </w:rPr>
        <w:t>11.5%</w:t>
      </w:r>
      <w:r>
        <w:rPr>
          <w:color w:val="000000"/>
          <w:spacing w:val="0"/>
          <w:w w:val="100"/>
          <w:position w:val="0"/>
        </w:rPr>
        <w:t>。</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粮食板块：受近年粮食替代品进口激增、腹地粮食深加工大幅增加等因素持续影响，辽宁区 域“北粮南运”总体业务量不断下滑，</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年间，东北主要港口散货玉米中转量逐年 下降，</w:t>
      </w:r>
      <w:r>
        <w:rPr>
          <w:color w:val="000000"/>
          <w:spacing w:val="0"/>
          <w:w w:val="100"/>
          <w:position w:val="0"/>
          <w:sz w:val="18"/>
          <w:szCs w:val="18"/>
        </w:rPr>
        <w:t>2021</w:t>
      </w:r>
      <w:r>
        <w:rPr>
          <w:color w:val="000000"/>
          <w:spacing w:val="0"/>
          <w:w w:val="100"/>
          <w:position w:val="0"/>
        </w:rPr>
        <w:t>年各港口散粮吞吐量同比降幅平均超过</w:t>
      </w:r>
      <w:r>
        <w:rPr>
          <w:color w:val="000000"/>
          <w:spacing w:val="0"/>
          <w:w w:val="100"/>
          <w:position w:val="0"/>
          <w:sz w:val="18"/>
          <w:szCs w:val="18"/>
        </w:rPr>
        <w:t>50%，</w:t>
      </w:r>
      <w:r>
        <w:rPr>
          <w:color w:val="000000"/>
          <w:spacing w:val="0"/>
          <w:w w:val="100"/>
          <w:position w:val="0"/>
        </w:rPr>
        <w:t>锦州港吞吐量同比下降</w:t>
      </w:r>
      <w:r>
        <w:rPr>
          <w:color w:val="000000"/>
          <w:spacing w:val="0"/>
          <w:w w:val="100"/>
          <w:position w:val="0"/>
          <w:sz w:val="18"/>
          <w:szCs w:val="18"/>
        </w:rPr>
        <w:t>29%，</w:t>
      </w:r>
      <w:r>
        <w:rPr>
          <w:color w:val="000000"/>
          <w:spacing w:val="0"/>
          <w:w w:val="100"/>
          <w:position w:val="0"/>
        </w:rPr>
        <w:t>内贸玉米 作为锦州港粮食中转主要货种，市场业务开发和港口吞吐量受市场冲击同样明显，但是降幅显著 低于平均水平。报告期内，锦州港紧紧围绕“内贸玉米保份额，其他货源补差量”市场开发策略， 签订</w:t>
      </w:r>
      <w:r>
        <w:rPr>
          <w:color w:val="000000"/>
          <w:spacing w:val="0"/>
          <w:w w:val="100"/>
          <w:position w:val="0"/>
          <w:sz w:val="18"/>
          <w:szCs w:val="18"/>
        </w:rPr>
        <w:t>3</w:t>
      </w:r>
      <w:r>
        <w:rPr>
          <w:color w:val="000000"/>
          <w:spacing w:val="0"/>
          <w:w w:val="100"/>
          <w:position w:val="0"/>
        </w:rPr>
        <w:t>条粮食班轮航线，成功实现大豆、玉米、豆粕、大麦等进口货源在港中转，较去年同期实 现大幅增量，吞吐总量占东北八港下海份额同比略有提升，继续保持八港首位。</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油品板块：受国家对成品油税收专项整顿、部分原料油征收消费税及低碳环保政策等因素影 响，辽宁区域内油品中转量较同期总体下滑明显，地方石化企业炼量总体减少，加之国内成品油 市场低迷，港口腹地内锦西石化与锦州石化两家油品客户低负荷生产，报告期内，公司油品中转 量下滑明显，吞吐量同比下降</w:t>
      </w:r>
      <w:r>
        <w:rPr>
          <w:color w:val="000000"/>
          <w:spacing w:val="0"/>
          <w:w w:val="100"/>
          <w:position w:val="0"/>
          <w:sz w:val="18"/>
          <w:szCs w:val="18"/>
        </w:rPr>
        <w:t>17%</w:t>
      </w:r>
      <w:r>
        <w:rPr>
          <w:color w:val="000000"/>
          <w:spacing w:val="0"/>
          <w:w w:val="100"/>
          <w:position w:val="0"/>
        </w:rPr>
        <w:t>。公司通过拓展新货种、开发新模式的方式积极弥补市场掉量， 新增稀释沥青作业资质，培植潜在货种，稳定大庆油下海业务，保证了炼化企业的原料供应稳定。</w:t>
      </w:r>
    </w:p>
    <w:p>
      <w:pPr>
        <w:pStyle w:val="Style8"/>
        <w:keepNext w:val="0"/>
        <w:keepLines w:val="0"/>
        <w:widowControl w:val="0"/>
        <w:shd w:val="clear" w:color="auto" w:fill="auto"/>
        <w:tabs>
          <w:tab w:pos="1509" w:val="left"/>
        </w:tabs>
        <w:bidi w:val="0"/>
        <w:spacing w:before="0" w:after="0" w:line="272" w:lineRule="exact"/>
        <w:ind w:left="0" w:right="0" w:firstLine="980"/>
        <w:jc w:val="left"/>
      </w:pPr>
      <w:bookmarkStart w:id="73" w:name="bookmark73"/>
      <w:r>
        <w:rPr>
          <w:color w:val="000000"/>
          <w:spacing w:val="0"/>
          <w:w w:val="100"/>
          <w:position w:val="0"/>
        </w:rPr>
        <w:t>（</w:t>
      </w:r>
      <w:bookmarkEnd w:id="73"/>
      <w:r>
        <w:rPr>
          <w:color w:val="000000"/>
          <w:spacing w:val="0"/>
          <w:w w:val="100"/>
          <w:position w:val="0"/>
        </w:rPr>
        <w:t>二）</w:t>
        <w:tab/>
        <w:t>强化生产管理，提升集疏运效能</w:t>
      </w:r>
    </w:p>
    <w:p>
      <w:pPr>
        <w:pStyle w:val="Style8"/>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报告期内，公司上下严格执行防疫要求，以“零疫情”“畅运营”稳步推进各项工作，确保 港口生产经营安全。不断夯实标准化管控细节，建立健全公司、部门、班组三级标准化管理体系， 提升现场作业标准。科学制定集疏港计划，提升港口集疏运效能，缩短船舶进出口岸时间及在港 停时。积极开展油品生产作业效率管控工作，提升外贸成品油作业效率近</w:t>
      </w:r>
      <w:r>
        <w:rPr>
          <w:color w:val="000000"/>
          <w:spacing w:val="0"/>
          <w:w w:val="100"/>
          <w:position w:val="0"/>
          <w:sz w:val="18"/>
          <w:szCs w:val="18"/>
        </w:rPr>
        <w:t>50%</w:t>
      </w:r>
      <w:r>
        <w:rPr>
          <w:color w:val="000000"/>
          <w:spacing w:val="0"/>
          <w:w w:val="100"/>
          <w:position w:val="0"/>
        </w:rPr>
        <w:t>；杂货昼夜火运疏 港装车效率刷新纪录。</w:t>
      </w:r>
    </w:p>
    <w:p>
      <w:pPr>
        <w:pStyle w:val="Style8"/>
        <w:keepNext w:val="0"/>
        <w:keepLines w:val="0"/>
        <w:widowControl w:val="0"/>
        <w:shd w:val="clear" w:color="auto" w:fill="auto"/>
        <w:tabs>
          <w:tab w:pos="1509" w:val="left"/>
        </w:tabs>
        <w:bidi w:val="0"/>
        <w:spacing w:before="0" w:after="0" w:line="269" w:lineRule="exact"/>
        <w:ind w:left="0" w:right="0" w:firstLine="980"/>
        <w:jc w:val="left"/>
      </w:pPr>
      <w:bookmarkStart w:id="74" w:name="bookmark74"/>
      <w:r>
        <w:rPr>
          <w:color w:val="000000"/>
          <w:spacing w:val="0"/>
          <w:w w:val="100"/>
          <w:position w:val="0"/>
        </w:rPr>
        <w:t>（</w:t>
      </w:r>
      <w:bookmarkEnd w:id="74"/>
      <w:r>
        <w:rPr>
          <w:color w:val="000000"/>
          <w:spacing w:val="0"/>
          <w:w w:val="100"/>
          <w:position w:val="0"/>
        </w:rPr>
        <w:t>三）</w:t>
        <w:tab/>
        <w:t>发展临港产业，做强港口生态</w:t>
      </w:r>
    </w:p>
    <w:p>
      <w:pPr>
        <w:pStyle w:val="Style8"/>
        <w:keepNext w:val="0"/>
        <w:keepLines w:val="0"/>
        <w:widowControl w:val="0"/>
        <w:shd w:val="clear" w:color="auto" w:fill="auto"/>
        <w:bidi w:val="0"/>
        <w:spacing w:before="0" w:after="0" w:line="269" w:lineRule="exact"/>
        <w:ind w:left="560" w:right="0" w:firstLine="420"/>
        <w:jc w:val="both"/>
      </w:pPr>
      <w:r>
        <w:rPr>
          <w:color w:val="000000"/>
          <w:spacing w:val="0"/>
          <w:w w:val="100"/>
          <w:position w:val="0"/>
        </w:rPr>
        <w:t>为稳定货源结构，减少政策波动对港口货源市场的影响，公司参股投资氧化铝项目和丙烷脱 氢项目两大临港产业项目。报告期内，公司对启辉铝业增资</w:t>
      </w:r>
      <w:r>
        <w:rPr>
          <w:color w:val="000000"/>
          <w:spacing w:val="0"/>
          <w:w w:val="100"/>
          <w:position w:val="0"/>
          <w:sz w:val="18"/>
          <w:szCs w:val="18"/>
        </w:rPr>
        <w:t>5</w:t>
      </w:r>
      <w:r>
        <w:rPr>
          <w:color w:val="000000"/>
          <w:spacing w:val="0"/>
          <w:w w:val="100"/>
          <w:position w:val="0"/>
        </w:rPr>
        <w:t xml:space="preserve">亿元的工商变更登记手续已完成， </w:t>
      </w:r>
      <w:r>
        <w:rPr>
          <w:color w:val="000000"/>
          <w:spacing w:val="0"/>
          <w:w w:val="100"/>
          <w:position w:val="0"/>
        </w:rPr>
        <w:t>项目主装置区域及配套工程已全面施工；丙烷脱氢项目前期审批手续基本完备。报告期内，公司 成立东北陆海新通道建设中心，依托腹地各市（盟）的区位优势及资源禀赋，布局通辽、朝阳、赤 峰等</w:t>
      </w:r>
      <w:r>
        <w:rPr>
          <w:color w:val="000000"/>
          <w:spacing w:val="0"/>
          <w:w w:val="100"/>
          <w:position w:val="0"/>
          <w:sz w:val="18"/>
          <w:szCs w:val="18"/>
        </w:rPr>
        <w:t>5</w:t>
      </w:r>
      <w:r>
        <w:rPr>
          <w:color w:val="000000"/>
          <w:spacing w:val="0"/>
          <w:w w:val="100"/>
          <w:position w:val="0"/>
        </w:rPr>
        <w:t>个内陆港，实现港口业务前移;与前海联合交易中心合作建设辽宁大宗商品交易服务中心， 重点推进粮食、水泥、钢材、氧化铝等大宗商品线上交易，围绕服务中心推动物流向港口集聚， 增加港口直接或间接客户总量，为港口主业和贸易业务发展储备力量。</w:t>
      </w:r>
    </w:p>
    <w:p>
      <w:pPr>
        <w:pStyle w:val="Style8"/>
        <w:keepNext w:val="0"/>
        <w:keepLines w:val="0"/>
        <w:widowControl w:val="0"/>
        <w:shd w:val="clear" w:color="auto" w:fill="auto"/>
        <w:bidi w:val="0"/>
        <w:spacing w:before="0" w:after="0" w:line="272" w:lineRule="exact"/>
        <w:ind w:left="0" w:right="0" w:firstLine="980"/>
        <w:jc w:val="left"/>
      </w:pPr>
      <w:bookmarkStart w:id="75" w:name="bookmark75"/>
      <w:r>
        <w:rPr>
          <w:color w:val="000000"/>
          <w:spacing w:val="0"/>
          <w:w w:val="100"/>
          <w:position w:val="0"/>
        </w:rPr>
        <w:t>（</w:t>
      </w:r>
      <w:bookmarkEnd w:id="75"/>
      <w:r>
        <w:rPr>
          <w:color w:val="000000"/>
          <w:spacing w:val="0"/>
          <w:w w:val="100"/>
          <w:position w:val="0"/>
        </w:rPr>
        <w:t>四）持续规范化运作，加强内部管理</w:t>
      </w:r>
    </w:p>
    <w:p>
      <w:pPr>
        <w:pStyle w:val="Style8"/>
        <w:keepNext w:val="0"/>
        <w:keepLines w:val="0"/>
        <w:widowControl w:val="0"/>
        <w:shd w:val="clear" w:color="auto" w:fill="auto"/>
        <w:bidi w:val="0"/>
        <w:spacing w:before="0" w:after="380" w:line="272" w:lineRule="exact"/>
        <w:ind w:left="560" w:right="0" w:firstLine="420"/>
        <w:jc w:val="both"/>
      </w:pPr>
      <w:r>
        <w:rPr>
          <w:color w:val="000000"/>
          <w:spacing w:val="0"/>
          <w:w w:val="100"/>
          <w:position w:val="0"/>
        </w:rPr>
        <w:t>报告期内，公司继续完善内部管理，将其作为企业发展的驱动力。价格管理合规合法，通过 严谨规范审批流程，实现收付费风险可控、有据可依；风险控制规范强化，综合审减效果明显， 增收节支表现突出；安全管理卓有成效，全年未发生安全责任事故，获评交通运输企业一级安全 标准化资格；人才培养全员联动，队伍稳定性持续增强，员工在岗效能持续提升；信息化建设提 档升级，设备设施提质增效，智慧港口建设稳步推进；港口经营内容不断丰富，资质审批实现多 种类突破；技术创新再创佳绩，获批国家实用新型专利</w:t>
      </w:r>
      <w:r>
        <w:rPr>
          <w:color w:val="000000"/>
          <w:spacing w:val="0"/>
          <w:w w:val="100"/>
          <w:position w:val="0"/>
          <w:sz w:val="18"/>
          <w:szCs w:val="18"/>
        </w:rPr>
        <w:t>8</w:t>
      </w:r>
      <w:r>
        <w:rPr>
          <w:color w:val="000000"/>
          <w:spacing w:val="0"/>
          <w:w w:val="100"/>
          <w:position w:val="0"/>
        </w:rPr>
        <w:t>项，获批市级职工创新工作室</w:t>
      </w:r>
      <w:r>
        <w:rPr>
          <w:color w:val="000000"/>
          <w:spacing w:val="0"/>
          <w:w w:val="100"/>
          <w:position w:val="0"/>
          <w:sz w:val="18"/>
          <w:szCs w:val="18"/>
        </w:rPr>
        <w:t>2</w:t>
      </w:r>
      <w:r>
        <w:rPr>
          <w:color w:val="000000"/>
          <w:spacing w:val="0"/>
          <w:w w:val="100"/>
          <w:position w:val="0"/>
        </w:rPr>
        <w:t>个；党 团工作扎实有效，持续组织规范化建设，纪检警示、助力防疫持续开展，工作环境风清气正，荣 获“辽宁省先进基层党组织”称号。</w:t>
      </w:r>
    </w:p>
    <w:p>
      <w:pPr>
        <w:pStyle w:val="Style17"/>
        <w:keepNext/>
        <w:keepLines/>
        <w:widowControl w:val="0"/>
        <w:shd w:val="clear" w:color="auto" w:fill="auto"/>
        <w:bidi w:val="0"/>
        <w:spacing w:before="0" w:after="60" w:line="273" w:lineRule="exact"/>
        <w:ind w:left="0" w:right="0" w:firstLine="56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、报告期内公司所处行业情况</w:t>
      </w:r>
      <w:bookmarkEnd w:id="76"/>
      <w:bookmarkEnd w:id="77"/>
      <w:bookmarkEnd w:id="79"/>
    </w:p>
    <w:p>
      <w:pPr>
        <w:pStyle w:val="Style8"/>
        <w:keepNext w:val="0"/>
        <w:keepLines w:val="0"/>
        <w:widowControl w:val="0"/>
        <w:shd w:val="clear" w:color="auto" w:fill="auto"/>
        <w:bidi w:val="0"/>
        <w:spacing w:before="0" w:after="0" w:line="273" w:lineRule="exact"/>
        <w:ind w:left="0" w:right="0" w:firstLine="980"/>
        <w:jc w:val="left"/>
      </w:pPr>
      <w:bookmarkStart w:id="80" w:name="bookmark80"/>
      <w:r>
        <w:rPr>
          <w:color w:val="000000"/>
          <w:spacing w:val="0"/>
          <w:w w:val="100"/>
          <w:position w:val="0"/>
        </w:rPr>
        <w:t>（</w:t>
      </w:r>
      <w:bookmarkEnd w:id="80"/>
      <w:r>
        <w:rPr>
          <w:color w:val="000000"/>
          <w:spacing w:val="0"/>
          <w:w w:val="100"/>
          <w:position w:val="0"/>
        </w:rPr>
        <w:t>一）公司所处行业情况</w:t>
      </w:r>
    </w:p>
    <w:p>
      <w:pPr>
        <w:pStyle w:val="Style8"/>
        <w:keepNext w:val="0"/>
        <w:keepLines w:val="0"/>
        <w:widowControl w:val="0"/>
        <w:shd w:val="clear" w:color="auto" w:fill="auto"/>
        <w:bidi w:val="0"/>
        <w:spacing w:before="0" w:after="0" w:line="273" w:lineRule="exact"/>
        <w:ind w:left="560" w:right="0" w:firstLine="420"/>
        <w:jc w:val="both"/>
      </w:pPr>
      <w:r>
        <w:rPr>
          <w:color w:val="000000"/>
          <w:spacing w:val="0"/>
          <w:w w:val="100"/>
          <w:position w:val="0"/>
        </w:rPr>
        <w:t>公司所属行业为交通运输业中的港口行业，港口行业是国民经济和社会发展的重要基础行业， 具有周期性特征，与宏观经济的发展关系密切。</w:t>
      </w:r>
      <w:r>
        <w:rPr>
          <w:color w:val="000000"/>
          <w:spacing w:val="0"/>
          <w:w w:val="100"/>
          <w:position w:val="0"/>
          <w:sz w:val="18"/>
          <w:szCs w:val="18"/>
        </w:rPr>
        <w:t>2021</w:t>
      </w:r>
      <w:r>
        <w:rPr>
          <w:color w:val="000000"/>
          <w:spacing w:val="0"/>
          <w:w w:val="100"/>
          <w:position w:val="0"/>
        </w:rPr>
        <w:t>年，随着全球新冠疫苗接种范围扩大、多国 疫情管控措施调整以及实施大规模财政刺激和货币宽松政策，世界经济复苏呈现分化趋势，不均 衡性愈发突出。面对复杂严峻的国内外形势，我国科学统筹疫情防控和经济社会发展，国民经济 持续稳定恢复，全年经济增长</w:t>
      </w:r>
      <w:r>
        <w:rPr>
          <w:color w:val="000000"/>
          <w:spacing w:val="0"/>
          <w:w w:val="100"/>
          <w:position w:val="0"/>
          <w:sz w:val="18"/>
          <w:szCs w:val="18"/>
        </w:rPr>
        <w:t>8.1%，</w:t>
      </w:r>
      <w:r>
        <w:rPr>
          <w:color w:val="000000"/>
          <w:spacing w:val="0"/>
          <w:w w:val="100"/>
          <w:position w:val="0"/>
        </w:rPr>
        <w:t>经济增速在全球主要经济体中名列前茅。得益于我国经济发 展呈现强大的修复能力和旺盛的活力，投资、消费稳步提升，外贸进出口超预期增长，经济基本 面改善对运输需求拉动力增强，市场运量呈现较快增长，</w:t>
      </w:r>
      <w:r>
        <w:rPr>
          <w:color w:val="000000"/>
          <w:spacing w:val="0"/>
          <w:w w:val="100"/>
          <w:position w:val="0"/>
          <w:sz w:val="18"/>
          <w:szCs w:val="18"/>
        </w:rPr>
        <w:t>2021</w:t>
      </w:r>
      <w:r>
        <w:rPr>
          <w:color w:val="000000"/>
          <w:spacing w:val="0"/>
          <w:w w:val="100"/>
          <w:position w:val="0"/>
        </w:rPr>
        <w:t>年我国港口货物吞吐量增长稳步恢 复。</w:t>
      </w:r>
    </w:p>
    <w:p>
      <w:pPr>
        <w:pStyle w:val="Style8"/>
        <w:keepNext w:val="0"/>
        <w:keepLines w:val="0"/>
        <w:widowControl w:val="0"/>
        <w:shd w:val="clear" w:color="auto" w:fill="auto"/>
        <w:bidi w:val="0"/>
        <w:spacing w:before="0" w:after="0" w:line="273" w:lineRule="exact"/>
        <w:ind w:left="560" w:right="0" w:firstLine="420"/>
        <w:jc w:val="both"/>
      </w:pPr>
      <w:r>
        <w:rPr>
          <w:color w:val="000000"/>
          <w:spacing w:val="0"/>
          <w:w w:val="100"/>
          <w:position w:val="0"/>
        </w:rPr>
        <w:t>根据交通运输部网站公布的统计数据显示，</w:t>
      </w:r>
      <w:r>
        <w:rPr>
          <w:color w:val="000000"/>
          <w:spacing w:val="0"/>
          <w:w w:val="100"/>
          <w:position w:val="0"/>
          <w:sz w:val="18"/>
          <w:szCs w:val="18"/>
        </w:rPr>
        <w:t>2021</w:t>
      </w:r>
      <w:r>
        <w:rPr>
          <w:color w:val="000000"/>
          <w:spacing w:val="0"/>
          <w:w w:val="100"/>
          <w:position w:val="0"/>
        </w:rPr>
        <w:t>年全国沿海港口全年完成货物吞吐量</w:t>
      </w:r>
      <w:r>
        <w:rPr>
          <w:color w:val="000000"/>
          <w:spacing w:val="0"/>
          <w:w w:val="100"/>
          <w:position w:val="0"/>
          <w:sz w:val="18"/>
          <w:szCs w:val="18"/>
        </w:rPr>
        <w:t xml:space="preserve">99.73 </w:t>
      </w:r>
      <w:r>
        <w:rPr>
          <w:color w:val="000000"/>
          <w:spacing w:val="0"/>
          <w:w w:val="100"/>
          <w:position w:val="0"/>
        </w:rPr>
        <w:t>亿吨，同比增长</w:t>
      </w:r>
      <w:r>
        <w:rPr>
          <w:color w:val="000000"/>
          <w:spacing w:val="0"/>
          <w:w w:val="100"/>
          <w:position w:val="0"/>
          <w:sz w:val="18"/>
          <w:szCs w:val="18"/>
        </w:rPr>
        <w:t>5.2%,</w:t>
      </w:r>
      <w:r>
        <w:rPr>
          <w:color w:val="000000"/>
          <w:spacing w:val="0"/>
          <w:w w:val="100"/>
          <w:position w:val="0"/>
        </w:rPr>
        <w:t>其中外贸货物吞吐量</w:t>
      </w:r>
      <w:r>
        <w:rPr>
          <w:color w:val="000000"/>
          <w:spacing w:val="0"/>
          <w:w w:val="100"/>
          <w:position w:val="0"/>
          <w:sz w:val="18"/>
          <w:szCs w:val="18"/>
        </w:rPr>
        <w:t>41.88</w:t>
      </w:r>
      <w:r>
        <w:rPr>
          <w:color w:val="000000"/>
          <w:spacing w:val="0"/>
          <w:w w:val="100"/>
          <w:position w:val="0"/>
        </w:rPr>
        <w:t>亿吨，同比增长</w:t>
      </w:r>
      <w:r>
        <w:rPr>
          <w:color w:val="000000"/>
          <w:spacing w:val="0"/>
          <w:w w:val="100"/>
          <w:position w:val="0"/>
          <w:sz w:val="18"/>
          <w:szCs w:val="18"/>
        </w:rPr>
        <w:t>4.6%</w:t>
      </w:r>
      <w:r>
        <w:rPr>
          <w:color w:val="000000"/>
          <w:spacing w:val="0"/>
          <w:w w:val="100"/>
          <w:position w:val="0"/>
        </w:rPr>
        <w:t>，集装箱吞吐量</w:t>
      </w:r>
      <w:r>
        <w:rPr>
          <w:color w:val="000000"/>
          <w:spacing w:val="0"/>
          <w:w w:val="100"/>
          <w:position w:val="0"/>
          <w:sz w:val="18"/>
          <w:szCs w:val="18"/>
        </w:rPr>
        <w:t>2.49</w:t>
      </w:r>
      <w:r>
        <w:rPr>
          <w:color w:val="000000"/>
          <w:spacing w:val="0"/>
          <w:w w:val="100"/>
          <w:position w:val="0"/>
        </w:rPr>
        <w:t xml:space="preserve">亿 </w:t>
      </w:r>
      <w:r>
        <w:rPr>
          <w:color w:val="000000"/>
          <w:spacing w:val="0"/>
          <w:w w:val="100"/>
          <w:position w:val="0"/>
          <w:sz w:val="18"/>
          <w:szCs w:val="18"/>
        </w:rPr>
        <w:t>TEU</w:t>
      </w:r>
      <w:r>
        <w:rPr>
          <w:color w:val="000000"/>
          <w:spacing w:val="0"/>
          <w:w w:val="100"/>
          <w:position w:val="0"/>
        </w:rPr>
        <w:t>，同比增长</w:t>
      </w:r>
      <w:r>
        <w:rPr>
          <w:color w:val="000000"/>
          <w:spacing w:val="0"/>
          <w:w w:val="100"/>
          <w:position w:val="0"/>
          <w:sz w:val="18"/>
          <w:szCs w:val="18"/>
        </w:rPr>
        <w:t>6.4%</w:t>
      </w:r>
      <w:r>
        <w:rPr>
          <w:color w:val="000000"/>
          <w:spacing w:val="0"/>
          <w:w w:val="100"/>
          <w:position w:val="0"/>
        </w:rPr>
        <w:t>。沿海港口总体呈现“南方快于北方”特点，北方、南方沿海港口货物吞吐 量增速分别为</w:t>
      </w:r>
      <w:r>
        <w:rPr>
          <w:color w:val="000000"/>
          <w:spacing w:val="0"/>
          <w:w w:val="100"/>
          <w:position w:val="0"/>
          <w:sz w:val="18"/>
          <w:szCs w:val="18"/>
        </w:rPr>
        <w:t>3.8%</w:t>
      </w:r>
      <w:r>
        <w:rPr>
          <w:color w:val="000000"/>
          <w:spacing w:val="0"/>
          <w:w w:val="100"/>
          <w:position w:val="0"/>
        </w:rPr>
        <w:t>和</w:t>
      </w:r>
      <w:r>
        <w:rPr>
          <w:color w:val="000000"/>
          <w:spacing w:val="0"/>
          <w:w w:val="100"/>
          <w:position w:val="0"/>
          <w:sz w:val="18"/>
          <w:szCs w:val="18"/>
        </w:rPr>
        <w:t>6.5%，</w:t>
      </w:r>
      <w:r>
        <w:rPr>
          <w:color w:val="000000"/>
          <w:spacing w:val="0"/>
          <w:w w:val="100"/>
          <w:position w:val="0"/>
        </w:rPr>
        <w:t>与全国沿海港口吞吐量总体增速水平相比，分别低</w:t>
      </w:r>
      <w:r>
        <w:rPr>
          <w:color w:val="000000"/>
          <w:spacing w:val="0"/>
          <w:w w:val="100"/>
          <w:position w:val="0"/>
          <w:sz w:val="18"/>
          <w:szCs w:val="18"/>
        </w:rPr>
        <w:t>1.4</w:t>
      </w:r>
      <w:r>
        <w:rPr>
          <w:color w:val="000000"/>
          <w:spacing w:val="0"/>
          <w:w w:val="100"/>
          <w:position w:val="0"/>
        </w:rPr>
        <w:t>个和高</w:t>
      </w:r>
      <w:r>
        <w:rPr>
          <w:color w:val="000000"/>
          <w:spacing w:val="0"/>
          <w:w w:val="100"/>
          <w:position w:val="0"/>
          <w:sz w:val="18"/>
          <w:szCs w:val="18"/>
        </w:rPr>
        <w:t xml:space="preserve">1.3 </w:t>
      </w:r>
      <w:r>
        <w:rPr>
          <w:color w:val="000000"/>
          <w:spacing w:val="0"/>
          <w:w w:val="100"/>
          <w:position w:val="0"/>
        </w:rPr>
        <w:t>个百分点。北方港口货物吞吐量占沿海港口吞吐量的比重为</w:t>
      </w:r>
      <w:r>
        <w:rPr>
          <w:color w:val="000000"/>
          <w:spacing w:val="0"/>
          <w:w w:val="100"/>
          <w:position w:val="0"/>
          <w:sz w:val="18"/>
          <w:szCs w:val="18"/>
        </w:rPr>
        <w:t>51%</w:t>
      </w:r>
      <w:r>
        <w:rPr>
          <w:color w:val="000000"/>
          <w:spacing w:val="0"/>
          <w:w w:val="100"/>
          <w:position w:val="0"/>
        </w:rPr>
        <w:t>，对沿海货物吞吐量增长的贡献 度仅为</w:t>
      </w:r>
      <w:r>
        <w:rPr>
          <w:color w:val="000000"/>
          <w:spacing w:val="0"/>
          <w:w w:val="100"/>
          <w:position w:val="0"/>
          <w:sz w:val="18"/>
          <w:szCs w:val="18"/>
        </w:rPr>
        <w:t>37%，</w:t>
      </w:r>
      <w:r>
        <w:rPr>
          <w:color w:val="000000"/>
          <w:spacing w:val="0"/>
          <w:w w:val="100"/>
          <w:position w:val="0"/>
        </w:rPr>
        <w:t>南方沿海贡献度高达</w:t>
      </w:r>
      <w:r>
        <w:rPr>
          <w:color w:val="000000"/>
          <w:spacing w:val="0"/>
          <w:w w:val="100"/>
          <w:position w:val="0"/>
          <w:sz w:val="18"/>
          <w:szCs w:val="18"/>
        </w:rPr>
        <w:t>63%</w:t>
      </w:r>
      <w:r>
        <w:rPr>
          <w:color w:val="000000"/>
          <w:spacing w:val="0"/>
          <w:w w:val="100"/>
          <w:position w:val="0"/>
        </w:rPr>
        <w:t>。上述变化的主要原因是，南方沿海港口集装箱吞吐量占比 相对较高，在今年外贸快速增长的带动下集装箱吞吐量实现了超预期增长。长三角、东南区域、 西南区域是沿海港口吞吐量增长的亮点，增速分别为</w:t>
      </w:r>
      <w:r>
        <w:rPr>
          <w:color w:val="000000"/>
          <w:spacing w:val="0"/>
          <w:w w:val="100"/>
          <w:position w:val="0"/>
          <w:sz w:val="18"/>
          <w:szCs w:val="18"/>
        </w:rPr>
        <w:t>7.5%</w:t>
      </w:r>
      <w:r>
        <w:rPr>
          <w:color w:val="000000"/>
          <w:spacing w:val="0"/>
          <w:w w:val="100"/>
          <w:position w:val="0"/>
        </w:rPr>
        <w:t>、</w:t>
      </w:r>
      <w:r>
        <w:rPr>
          <w:color w:val="000000"/>
          <w:spacing w:val="0"/>
          <w:w w:val="100"/>
          <w:position w:val="0"/>
          <w:sz w:val="18"/>
          <w:szCs w:val="18"/>
        </w:rPr>
        <w:t>11.4%</w:t>
      </w:r>
      <w:r>
        <w:rPr>
          <w:color w:val="000000"/>
          <w:spacing w:val="0"/>
          <w:w w:val="100"/>
          <w:position w:val="0"/>
        </w:rPr>
        <w:t>和</w:t>
      </w:r>
      <w:r>
        <w:rPr>
          <w:color w:val="000000"/>
          <w:spacing w:val="0"/>
          <w:w w:val="100"/>
          <w:position w:val="0"/>
          <w:sz w:val="18"/>
          <w:szCs w:val="18"/>
        </w:rPr>
        <w:t>12.0%</w:t>
      </w:r>
      <w:r>
        <w:rPr>
          <w:color w:val="000000"/>
          <w:spacing w:val="0"/>
          <w:w w:val="100"/>
          <w:position w:val="0"/>
        </w:rPr>
        <w:t>。受东北玉米等内贸货 物下海量减少、外贸航运市场向好吸引内贸集装箱运力转移等因素影响，</w:t>
      </w:r>
      <w:r>
        <w:rPr>
          <w:color w:val="000000"/>
          <w:spacing w:val="0"/>
          <w:w w:val="100"/>
          <w:position w:val="0"/>
          <w:sz w:val="18"/>
          <w:szCs w:val="18"/>
        </w:rPr>
        <w:t>2021</w:t>
      </w:r>
      <w:r>
        <w:rPr>
          <w:color w:val="000000"/>
          <w:spacing w:val="0"/>
          <w:w w:val="100"/>
          <w:position w:val="0"/>
        </w:rPr>
        <w:t>年辽宁港口货物吞 吐量完成</w:t>
      </w:r>
      <w:r>
        <w:rPr>
          <w:color w:val="000000"/>
          <w:spacing w:val="0"/>
          <w:w w:val="100"/>
          <w:position w:val="0"/>
          <w:sz w:val="18"/>
          <w:szCs w:val="18"/>
        </w:rPr>
        <w:t>7.88</w:t>
      </w:r>
      <w:r>
        <w:rPr>
          <w:color w:val="000000"/>
          <w:spacing w:val="0"/>
          <w:w w:val="100"/>
          <w:position w:val="0"/>
        </w:rPr>
        <w:t>亿吨，同比下滑</w:t>
      </w:r>
      <w:r>
        <w:rPr>
          <w:color w:val="000000"/>
          <w:spacing w:val="0"/>
          <w:w w:val="100"/>
          <w:position w:val="0"/>
          <w:sz w:val="18"/>
          <w:szCs w:val="18"/>
        </w:rPr>
        <w:t>3.9%，</w:t>
      </w:r>
      <w:r>
        <w:rPr>
          <w:color w:val="000000"/>
          <w:spacing w:val="0"/>
          <w:w w:val="100"/>
          <w:position w:val="0"/>
        </w:rPr>
        <w:t>其中集装箱吞吐量</w:t>
      </w:r>
      <w:r>
        <w:rPr>
          <w:color w:val="000000"/>
          <w:spacing w:val="0"/>
          <w:w w:val="100"/>
          <w:position w:val="0"/>
          <w:sz w:val="18"/>
          <w:szCs w:val="18"/>
        </w:rPr>
        <w:t>1135</w:t>
      </w:r>
      <w:r>
        <w:rPr>
          <w:color w:val="000000"/>
          <w:spacing w:val="0"/>
          <w:w w:val="100"/>
          <w:position w:val="0"/>
        </w:rPr>
        <w:t>万</w:t>
      </w:r>
      <w:r>
        <w:rPr>
          <w:color w:val="000000"/>
          <w:spacing w:val="0"/>
          <w:w w:val="100"/>
          <w:position w:val="0"/>
          <w:sz w:val="18"/>
          <w:szCs w:val="18"/>
        </w:rPr>
        <w:t>TEU，</w:t>
      </w:r>
      <w:r>
        <w:rPr>
          <w:color w:val="000000"/>
          <w:spacing w:val="0"/>
          <w:w w:val="100"/>
          <w:position w:val="0"/>
        </w:rPr>
        <w:t>同比下滑</w:t>
      </w:r>
      <w:r>
        <w:rPr>
          <w:color w:val="000000"/>
          <w:spacing w:val="0"/>
          <w:w w:val="100"/>
          <w:position w:val="0"/>
          <w:sz w:val="18"/>
          <w:szCs w:val="18"/>
        </w:rPr>
        <w:t>13.4%</w:t>
      </w:r>
      <w:r>
        <w:rPr>
          <w:color w:val="000000"/>
          <w:spacing w:val="0"/>
          <w:w w:val="100"/>
          <w:position w:val="0"/>
        </w:rPr>
        <w:t>。锦州港 口岸年度吞吐量已经连续五年逾亿吨，</w:t>
      </w:r>
      <w:r>
        <w:rPr>
          <w:color w:val="000000"/>
          <w:spacing w:val="0"/>
          <w:w w:val="100"/>
          <w:position w:val="0"/>
          <w:sz w:val="18"/>
          <w:szCs w:val="18"/>
        </w:rPr>
        <w:t>2021</w:t>
      </w:r>
      <w:r>
        <w:rPr>
          <w:color w:val="000000"/>
          <w:spacing w:val="0"/>
          <w:w w:val="100"/>
          <w:position w:val="0"/>
        </w:rPr>
        <w:t>年全年货物吞吐量在全国沿海港口排名第二十五位。</w:t>
      </w:r>
    </w:p>
    <w:p>
      <w:pPr>
        <w:pStyle w:val="Style37"/>
        <w:keepNext w:val="0"/>
        <w:keepLines w:val="0"/>
        <w:widowControl w:val="0"/>
        <w:shd w:val="clear" w:color="auto" w:fill="auto"/>
        <w:bidi w:val="0"/>
        <w:spacing w:before="0"/>
        <w:ind w:left="0" w:right="0" w:firstLine="0"/>
        <w:jc w:val="center"/>
      </w:pPr>
      <w:r>
        <w:rPr>
          <w:rFonts w:ascii="Arial" w:eastAsia="Arial" w:hAnsi="Arial" w:cs="Arial"/>
          <w:color w:val="000000"/>
          <w:spacing w:val="0"/>
          <w:w w:val="100"/>
          <w:position w:val="0"/>
        </w:rPr>
        <w:t>2021</w:t>
      </w:r>
      <w:r>
        <w:rPr>
          <w:color w:val="000000"/>
          <w:spacing w:val="0"/>
          <w:w w:val="100"/>
          <w:position w:val="0"/>
        </w:rPr>
        <w:t>年沿海港口分区域吞吐量占比、贡献度对比</w:t>
      </w:r>
      <w:r>
        <w:rPr>
          <w:color w:val="000000"/>
          <w:spacing w:val="0"/>
          <w:w w:val="100"/>
          <w:position w:val="0"/>
          <w:vertAlign w:val="superscript"/>
        </w:rPr>
        <w:footnoteReference w:id="2"/>
      </w:r>
    </w:p>
    <w:p>
      <w:pPr>
        <w:widowControl w:val="0"/>
        <w:jc w:val="center"/>
        <w:rPr>
          <w:sz w:val="2"/>
          <w:szCs w:val="2"/>
        </w:rPr>
      </w:pPr>
      <w:r>
        <w:drawing>
          <wp:inline>
            <wp:extent cx="4090670" cy="145097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4090670" cy="1450975"/>
                    </a:xfrm>
                    <a:prstGeom prst="rect"/>
                  </pic:spPr>
                </pic:pic>
              </a:graphicData>
            </a:graphic>
          </wp:inline>
        </w:drawing>
      </w:r>
    </w:p>
    <w:p>
      <w:pPr>
        <w:pStyle w:val="Style8"/>
        <w:keepNext w:val="0"/>
        <w:keepLines w:val="0"/>
        <w:widowControl w:val="0"/>
        <w:shd w:val="clear" w:color="auto" w:fill="auto"/>
        <w:bidi w:val="0"/>
        <w:spacing w:before="0" w:after="0" w:line="275" w:lineRule="exact"/>
        <w:ind w:left="0" w:right="0" w:firstLine="980"/>
        <w:jc w:val="left"/>
      </w:pPr>
      <w:bookmarkStart w:id="81" w:name="bookmark81"/>
      <w:r>
        <w:rPr>
          <w:color w:val="000000"/>
          <w:spacing w:val="0"/>
          <w:w w:val="100"/>
          <w:position w:val="0"/>
        </w:rPr>
        <w:t>（</w:t>
      </w:r>
      <w:bookmarkEnd w:id="81"/>
      <w:r>
        <w:rPr>
          <w:color w:val="000000"/>
          <w:spacing w:val="0"/>
          <w:w w:val="100"/>
          <w:position w:val="0"/>
        </w:rPr>
        <w:t>二）新公布的法律、行政法规、部门规章、行业政策对所处行业的重大影响。</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rPr>
        <w:t>报告期内，与港口行业相关的政策频发。在规划建设方面，要求发挥国际枢纽海港作用，巩 固提升上海国际航运中心地位，加快建设辐射全球的航运枢纽，推进天津北方、厦门东南、大连 东北亚等国际航运中心建设；在环境保护方面，要求“生态环保理念”贯穿全过程，推动“公转 铁”“公转水”政策实施，加快绿色港口建设；在收费管理方面，强调赋予港口经营企业更多的 自主权，逐渐完善市场化、规范化的港口收费体系；在资源整合方面，强调合理资源配置，化解 局部地区产能过剩矛盾，推进区域港口一体化发展。</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月，辽宁省发布《关于对接国家重大区域发展战略的实施意见》</w:t>
      </w:r>
      <w:r>
        <w:rPr>
          <w:color w:val="000000"/>
          <w:spacing w:val="0"/>
          <w:w w:val="100"/>
          <w:position w:val="0"/>
          <w:sz w:val="18"/>
          <w:szCs w:val="18"/>
        </w:rPr>
        <w:t>，</w:t>
      </w:r>
      <w:r>
        <w:rPr>
          <w:color w:val="000000"/>
          <w:spacing w:val="0"/>
          <w:w w:val="100"/>
          <w:position w:val="0"/>
        </w:rPr>
        <w:t>意见指出推进与 京津冀及东北区域内部跨省通道建设。深化与招商局集团合作，加快港口资源整合，完善辐射东 北全域的内陆港节点布局，共建大连东北亚国际航运中心。增加与长江经济带、粤港澳主要城市 间航班密度，积极争取洲际远程直飞航线，提升空中客货通航能力。优化整合中欧班列资源，提 升多式联运能力和水平。加快物流、通关、检验检疫等方面信息互联互通。</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月，中共中央、国务院印发《国家综合立体交通网规划纲要》</w:t>
      </w:r>
      <w:r>
        <w:rPr>
          <w:color w:val="000000"/>
          <w:spacing w:val="0"/>
          <w:w w:val="100"/>
          <w:position w:val="0"/>
          <w:sz w:val="18"/>
          <w:szCs w:val="18"/>
        </w:rPr>
        <w:t>，</w:t>
      </w:r>
      <w:r>
        <w:rPr>
          <w:color w:val="000000"/>
          <w:spacing w:val="0"/>
          <w:w w:val="100"/>
          <w:position w:val="0"/>
        </w:rPr>
        <w:t>在港口建设方面发 挥上海港、大连港、天津港、青岛港、连云港、宁波舟山港、厦门港、深圳港、广州港、北部湾 港、洋浦港等国际枢纽海港作用，巩固提升上海国际航运中心地位，加快建设辐射全球的航运枢 纽，推进天津北方、厦门东南、大连东北亚等国际航运中心建设。</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月，国务院发布《关于加快建立健全绿色低碳循环发展经济体系的指导意见》</w:t>
      </w:r>
      <w:r>
        <w:rPr>
          <w:color w:val="000000"/>
          <w:spacing w:val="0"/>
          <w:w w:val="100"/>
          <w:position w:val="0"/>
          <w:sz w:val="18"/>
          <w:szCs w:val="18"/>
        </w:rPr>
        <w:t>，</w:t>
      </w:r>
      <w:r>
        <w:rPr>
          <w:color w:val="000000"/>
          <w:spacing w:val="0"/>
          <w:w w:val="100"/>
          <w:position w:val="0"/>
        </w:rPr>
        <w:t>将 生态环保理念贯穿交通基础设施规划、建设、运营和维护全过程，集约利用土地等资源，合理避 让具有重要生态功能的国土空间，积极打造绿色公路、绿色铁路、绿色航道、绿色港口、绿色空 港。</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月，全国人大发布《中华人民共和国国民经济和社会发展第十四个五年规划和</w:t>
      </w:r>
      <w:r>
        <w:rPr>
          <w:color w:val="000000"/>
          <w:spacing w:val="0"/>
          <w:w w:val="100"/>
          <w:position w:val="0"/>
          <w:sz w:val="18"/>
          <w:szCs w:val="18"/>
        </w:rPr>
        <w:t xml:space="preserve">2035 </w:t>
      </w:r>
      <w:r>
        <w:rPr>
          <w:color w:val="000000"/>
          <w:spacing w:val="0"/>
          <w:w w:val="100"/>
          <w:position w:val="0"/>
        </w:rPr>
        <w:t>年远景目标纲要》，规范和降低港口航运、公路铁路运输等物流收费，全面清理规范涉企收费。 加快建设交通强国，加快建设世界级港口群和机场群。推进基础设施互联互通打造国际陆海贸易 新通道。</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月，辽宁省发布《关于加快推进对外贸易创新发展促进外贸稳增长的实施意见》， 意见指出大力发展多式联运，实现主要港口铁水联运信息交换共享。支持沈阳中欧班列集结中心 示范工程建设，推动大连港中欧班列整车运输加快发展，提升辽宁中欧班列运营质量和效率。支 持莫斯科别雷拉斯特物流中心项目建设，打造辽宁对俄物流大通道和对俄、对欧经贸合作新平台。</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月，海关总署发布《国家“十四五” 口岸发展规划》首次提出重点枢纽口岸示范， 以补短板为主的口岸设施升级改造、口岸智慧创新、口岸国际合作四大重点工程和建立口岸综合 绩效评估管理制度、开展口岸标准化体系建设、建立持续优化口岸营商环境的长效机制、进一步 完善口岸数据安全与共享机制、进一步完善适应口岸发展的投入保障制度五项重大举措。</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月，国家发展改革委关于印发《辽宁沿海经济带高质量发展规划》的通知，推进沿 海港口一体化发展加强统筹协调，完善沿海港口规划布局，推进管理运营一体化，统一优惠政策， 科学定位沿海六港功能，差异化发展航运业务。</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月，国务院发布《关于印发</w:t>
      </w:r>
      <w:r>
        <w:rPr>
          <w:color w:val="000000"/>
          <w:spacing w:val="0"/>
          <w:w w:val="100"/>
          <w:position w:val="0"/>
          <w:sz w:val="18"/>
          <w:szCs w:val="18"/>
        </w:rPr>
        <w:t>2030</w:t>
      </w:r>
      <w:r>
        <w:rPr>
          <w:color w:val="000000"/>
          <w:spacing w:val="0"/>
          <w:w w:val="100"/>
          <w:position w:val="0"/>
        </w:rPr>
        <w:t>年前碳达峰行动方案的通知》</w:t>
      </w:r>
      <w:r>
        <w:rPr>
          <w:color w:val="000000"/>
          <w:spacing w:val="0"/>
          <w:w w:val="100"/>
          <w:position w:val="0"/>
          <w:sz w:val="18"/>
          <w:szCs w:val="18"/>
        </w:rPr>
        <w:t>，</w:t>
      </w:r>
      <w:r>
        <w:rPr>
          <w:color w:val="000000"/>
          <w:spacing w:val="0"/>
          <w:w w:val="100"/>
          <w:position w:val="0"/>
        </w:rPr>
        <w:t>大力发展以铁路、 水路为骨干的多式联运，推进工矿企业、港口、物流园区等铁路专用线建设，加快内河高等级航 道网建设，加快大宗货物和中长距离货物运输“公转铁”、“公转水”。</w:t>
      </w:r>
    </w:p>
    <w:p>
      <w:pPr>
        <w:pStyle w:val="Style8"/>
        <w:keepNext w:val="0"/>
        <w:keepLines w:val="0"/>
        <w:widowControl w:val="0"/>
        <w:shd w:val="clear" w:color="auto" w:fill="auto"/>
        <w:bidi w:val="0"/>
        <w:spacing w:before="0" w:after="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月，辽宁省发布《关于印发辽宁省服务“六稳”“六保”进一步做好“放管服” 改革激发市场主体活力工作实施方案的通知》，按照国家统一部署，落实港口收费、港外堆场洗 修箱费、铁路运输关门费等收费政策，扩大船方自主选择权。</w:t>
      </w:r>
    </w:p>
    <w:p>
      <w:pPr>
        <w:pStyle w:val="Style8"/>
        <w:keepNext w:val="0"/>
        <w:keepLines w:val="0"/>
        <w:widowControl w:val="0"/>
        <w:shd w:val="clear" w:color="auto" w:fill="auto"/>
        <w:bidi w:val="0"/>
        <w:spacing w:before="0" w:after="380" w:line="275"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月，国务院发布《“十四五”冷链物流发展规划》因地制宜增强国家物流枢纽、 综合货运枢纽冷链物流服务功能，推进港口、铁路场站冷藏集装箱堆场建设和升级改造，配套完 善充电桩等设施设备。</w:t>
      </w:r>
    </w:p>
    <w:p>
      <w:pPr>
        <w:pStyle w:val="Style17"/>
        <w:keepNext/>
        <w:keepLines/>
        <w:widowControl w:val="0"/>
        <w:shd w:val="clear" w:color="auto" w:fill="auto"/>
        <w:bidi w:val="0"/>
        <w:spacing w:before="0" w:after="60" w:line="274" w:lineRule="exact"/>
        <w:ind w:left="0" w:right="0" w:firstLine="560"/>
        <w:jc w:val="both"/>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、报告期内公司从事的业务情况</w:t>
      </w:r>
      <w:bookmarkEnd w:id="82"/>
      <w:bookmarkEnd w:id="83"/>
      <w:bookmarkEnd w:id="85"/>
    </w:p>
    <w:p>
      <w:pPr>
        <w:pStyle w:val="Style8"/>
        <w:keepNext w:val="0"/>
        <w:keepLines w:val="0"/>
        <w:widowControl w:val="0"/>
        <w:shd w:val="clear" w:color="auto" w:fill="auto"/>
        <w:bidi w:val="0"/>
        <w:spacing w:before="0" w:after="60" w:line="274" w:lineRule="exact"/>
        <w:ind w:left="560" w:right="0" w:firstLine="420"/>
        <w:jc w:val="both"/>
      </w:pPr>
      <w:r>
        <w:rPr>
          <w:color w:val="000000"/>
          <w:spacing w:val="0"/>
          <w:w w:val="100"/>
          <w:position w:val="0"/>
        </w:rPr>
        <w:t>锦州港位于辽东湾湾顶西部，是距离东北三省中西部、内蒙古东部乃至蒙古国、俄罗斯西伯 利亚地区最便捷的进出海口，是辽宁沿海重要港口和地区综合运输体系的重要枢纽。报告期内， 公司主营业务未发生重大变化。</w:t>
      </w:r>
    </w:p>
    <w:p>
      <w:pPr>
        <w:pStyle w:val="Style8"/>
        <w:keepNext w:val="0"/>
        <w:keepLines w:val="0"/>
        <w:widowControl w:val="0"/>
        <w:shd w:val="clear" w:color="auto" w:fill="auto"/>
        <w:tabs>
          <w:tab w:pos="1631" w:val="left"/>
        </w:tabs>
        <w:bidi w:val="0"/>
        <w:spacing w:before="0" w:after="0" w:line="273" w:lineRule="exact"/>
        <w:ind w:left="560" w:right="0" w:firstLine="420"/>
        <w:jc w:val="both"/>
      </w:pPr>
      <w:bookmarkStart w:id="86" w:name="bookmark86"/>
      <w:r>
        <w:rPr>
          <w:b/>
          <w:bCs/>
          <w:color w:val="000000"/>
          <w:spacing w:val="0"/>
          <w:w w:val="100"/>
          <w:position w:val="0"/>
        </w:rPr>
        <w:t>（</w:t>
      </w:r>
      <w:bookmarkEnd w:id="86"/>
      <w:r>
        <w:rPr>
          <w:b/>
          <w:bCs/>
          <w:color w:val="000000"/>
          <w:spacing w:val="0"/>
          <w:w w:val="100"/>
          <w:position w:val="0"/>
        </w:rPr>
        <w:t>一）</w:t>
        <w:tab/>
        <w:t>主要业务：</w:t>
      </w:r>
      <w:r>
        <w:rPr>
          <w:color w:val="000000"/>
          <w:spacing w:val="0"/>
          <w:w w:val="100"/>
          <w:position w:val="0"/>
          <w:sz w:val="18"/>
          <w:szCs w:val="18"/>
        </w:rPr>
        <w:t>2021</w:t>
      </w:r>
      <w:r>
        <w:rPr>
          <w:color w:val="000000"/>
          <w:spacing w:val="0"/>
          <w:w w:val="100"/>
          <w:position w:val="0"/>
        </w:rPr>
        <w:t>年，公司从事的主要业务仍为油品及化工品、粮食、煤炭、金属矿、 钢材等大宗货物的装卸、运输和仓储等物流业务。报告期内，公司积极调整市场开发策略，应对 货源结构变化，积极培育化工品小品种货源、挖掘粮食替代品进口货源补量止滑，同时提高其他 杂货货源开发、承揽力度，保障主要业务总体平稳发展，煤炭、金属矿及矿建材料等吞吐量均出 现不同程度的增长，有效应对油品和粮食吞吐量下滑带来的冲击。</w:t>
      </w:r>
    </w:p>
    <w:p>
      <w:pPr>
        <w:pStyle w:val="Style8"/>
        <w:keepNext w:val="0"/>
        <w:keepLines w:val="0"/>
        <w:widowControl w:val="0"/>
        <w:shd w:val="clear" w:color="auto" w:fill="auto"/>
        <w:tabs>
          <w:tab w:pos="1631" w:val="left"/>
        </w:tabs>
        <w:bidi w:val="0"/>
        <w:spacing w:before="0" w:after="0" w:line="273" w:lineRule="exact"/>
        <w:ind w:left="560" w:right="0" w:firstLine="420"/>
        <w:jc w:val="both"/>
      </w:pPr>
      <w:bookmarkStart w:id="87" w:name="bookmark87"/>
      <w:r>
        <w:rPr>
          <w:b/>
          <w:bCs/>
          <w:color w:val="000000"/>
          <w:spacing w:val="0"/>
          <w:w w:val="100"/>
          <w:position w:val="0"/>
        </w:rPr>
        <w:t>（</w:t>
      </w:r>
      <w:bookmarkEnd w:id="87"/>
      <w:r>
        <w:rPr>
          <w:b/>
          <w:bCs/>
          <w:color w:val="000000"/>
          <w:spacing w:val="0"/>
          <w:w w:val="100"/>
          <w:position w:val="0"/>
        </w:rPr>
        <w:t>二）</w:t>
        <w:tab/>
        <w:t>经营模式：</w:t>
      </w:r>
      <w:r>
        <w:rPr>
          <w:color w:val="000000"/>
          <w:spacing w:val="0"/>
          <w:w w:val="100"/>
          <w:position w:val="0"/>
        </w:rPr>
        <w:t>面对复杂严峻的外部形势与本土疫情频繁反弹等多重压力，公司适时调整 经营战略，优化经营模式，在巩固提升主营板块的基础上，继续紧抓国家产业结构调整带来的发 展契机，持续做强临港产业；不断稳固基础设施建设，补短板、强弱项、固优势；积极利用区位 优势，响应国家“一带一路”倡议，推进经济高效、智能便捷的东北陆海新通道建设，建立多点 联动、多式联运临港大物流发展体系，建立大宗商品交易服务中心，全力固化港口货源。同时， 公司创新“端到端”服务模式，充分发挥港口物流枢纽的优势、为沿线区域客户提供代理采购、 保税通关、金融植入、全程物流等一站式管家服务，畅通陆路口岸和海运口岸南北双向物流通道， 持续提升物流运转效率，降低综合物流总成本。</w:t>
      </w:r>
    </w:p>
    <w:p>
      <w:pPr>
        <w:pStyle w:val="Style8"/>
        <w:keepNext w:val="0"/>
        <w:keepLines w:val="0"/>
        <w:widowControl w:val="0"/>
        <w:shd w:val="clear" w:color="auto" w:fill="auto"/>
        <w:tabs>
          <w:tab w:pos="1631" w:val="left"/>
        </w:tabs>
        <w:bidi w:val="0"/>
        <w:spacing w:before="0" w:after="0" w:line="273" w:lineRule="exact"/>
        <w:ind w:left="560" w:right="0" w:firstLine="420"/>
        <w:jc w:val="both"/>
      </w:pPr>
      <w:bookmarkStart w:id="88" w:name="bookmark88"/>
      <w:r>
        <w:rPr>
          <w:b/>
          <w:bCs/>
          <w:color w:val="000000"/>
          <w:spacing w:val="0"/>
          <w:w w:val="100"/>
          <w:position w:val="0"/>
        </w:rPr>
        <w:t>（</w:t>
      </w:r>
      <w:bookmarkEnd w:id="88"/>
      <w:r>
        <w:rPr>
          <w:b/>
          <w:bCs/>
          <w:color w:val="000000"/>
          <w:spacing w:val="0"/>
          <w:w w:val="100"/>
          <w:position w:val="0"/>
        </w:rPr>
        <w:t>三）</w:t>
        <w:tab/>
        <w:t>业绩推动因素：</w:t>
      </w:r>
      <w:r>
        <w:rPr>
          <w:color w:val="000000"/>
          <w:spacing w:val="0"/>
          <w:w w:val="100"/>
          <w:position w:val="0"/>
        </w:rPr>
        <w:t>港口行业是国民经济和社会发展的重要基础行业，与航运、冶金、石 化、电力、矿产、装备制造等多个相关行业的发展紧密相关，其发展趋势与国家宏观经济始终同 频共振。港口行业区域性变化明显，港口腹地的经济发展水平直接影响港口的吞吐量规模，腹地 的产业和货源结构直接决定港口的产品结构，港口对腹地经济具有相应依赖性。随着国家“一带 一路”和“交通强国”战略深入贯彻，锦州港积极融入东北陆海新通道建设，带动沿线铁路、公 路、港口、口岸、物流园区等通道建设相关基础设施进一步完善，海铁联运和多式联运“最后一 公里”逐步打通，通关效率大幅提高，物流组织水平显著提升，通道沿线地区贸易和产业合作更 加紧密，逐步拓宽锦州港腹地辐射范围。</w:t>
      </w:r>
    </w:p>
    <w:p>
      <w:pPr>
        <w:pStyle w:val="Style8"/>
        <w:keepNext w:val="0"/>
        <w:keepLines w:val="0"/>
        <w:widowControl w:val="0"/>
        <w:shd w:val="clear" w:color="auto" w:fill="auto"/>
        <w:tabs>
          <w:tab w:pos="1631" w:val="left"/>
        </w:tabs>
        <w:bidi w:val="0"/>
        <w:spacing w:before="0" w:after="0" w:line="273" w:lineRule="exact"/>
        <w:ind w:left="560" w:right="0" w:firstLine="420"/>
        <w:jc w:val="both"/>
      </w:pPr>
      <w:bookmarkStart w:id="89" w:name="bookmark89"/>
      <w:r>
        <w:rPr>
          <w:b/>
          <w:bCs/>
          <w:color w:val="000000"/>
          <w:spacing w:val="0"/>
          <w:w w:val="100"/>
          <w:position w:val="0"/>
        </w:rPr>
        <w:t>（</w:t>
      </w:r>
      <w:bookmarkEnd w:id="89"/>
      <w:r>
        <w:rPr>
          <w:b/>
          <w:bCs/>
          <w:color w:val="000000"/>
          <w:spacing w:val="0"/>
          <w:w w:val="100"/>
          <w:position w:val="0"/>
        </w:rPr>
        <w:t>四）</w:t>
        <w:tab/>
        <w:t>市场地位：</w:t>
      </w:r>
      <w:r>
        <w:rPr>
          <w:color w:val="000000"/>
          <w:spacing w:val="0"/>
          <w:w w:val="100"/>
          <w:position w:val="0"/>
        </w:rPr>
        <w:t>锦州港是我国北方沿海重要港口之一，是辽宁省重点发展的北方区域性枢 纽港口，是东北陆海新通道的桥头堡和门户港，是辽西蒙东地区的核心物流枢纽。锦州港历经多 年建设发展，形成了以油品及化工品、粮食、金属矿石、钢材等大宗货物运输为主的港口运输格 局。其中，为石油、化工品提供集疏运服务是锦州港传统业务，作为中石油系统炼厂和辽东湾民 营石化企业重要原料、产品的中转基地，是东北石化产业快速发展的核心枢纽之一，腹地炼化企 业的快速发展，使锦州港具备成为我国北方油品大港的有利基础和条件；粮食是锦州港优势货种 货源之一，在</w:t>
      </w:r>
      <w:r>
        <w:rPr>
          <w:color w:val="000000"/>
          <w:spacing w:val="0"/>
          <w:w w:val="100"/>
          <w:position w:val="0"/>
          <w:sz w:val="18"/>
          <w:szCs w:val="18"/>
        </w:rPr>
        <w:t>2021</w:t>
      </w:r>
      <w:r>
        <w:rPr>
          <w:color w:val="000000"/>
          <w:spacing w:val="0"/>
          <w:w w:val="100"/>
          <w:position w:val="0"/>
        </w:rPr>
        <w:t>年“北粮南运”总体业务量下滑严重的背景下，锦州港在东北八港下海总量中 的份额仍略有提升，依然保持我国内贸粮中转第一大港地位；同时，锦州港是我国“北煤南运” 重要能源运输基地和环渤海重要的近洋航线和内贸集装箱运输支线港。根据交通运输部公开数据 显示，锦州港</w:t>
      </w:r>
      <w:r>
        <w:rPr>
          <w:color w:val="000000"/>
          <w:spacing w:val="0"/>
          <w:w w:val="100"/>
          <w:position w:val="0"/>
          <w:sz w:val="18"/>
          <w:szCs w:val="18"/>
        </w:rPr>
        <w:t>2021</w:t>
      </w:r>
      <w:r>
        <w:rPr>
          <w:color w:val="000000"/>
          <w:spacing w:val="0"/>
          <w:w w:val="100"/>
          <w:position w:val="0"/>
        </w:rPr>
        <w:t>年全年货物吞吐量在全国沿海港口排名第二十五位。</w:t>
      </w:r>
    </w:p>
    <w:p>
      <w:pPr>
        <w:pStyle w:val="Style8"/>
        <w:keepNext w:val="0"/>
        <w:keepLines w:val="0"/>
        <w:widowControl w:val="0"/>
        <w:shd w:val="clear" w:color="auto" w:fill="auto"/>
        <w:tabs>
          <w:tab w:pos="1593" w:val="left"/>
        </w:tabs>
        <w:bidi w:val="0"/>
        <w:spacing w:before="0" w:after="0" w:line="273" w:lineRule="exact"/>
        <w:ind w:left="0" w:right="0" w:firstLine="980"/>
        <w:jc w:val="left"/>
      </w:pPr>
      <w:bookmarkStart w:id="90" w:name="bookmark90"/>
      <w:r>
        <w:rPr>
          <w:b/>
          <w:bCs/>
          <w:color w:val="000000"/>
          <w:spacing w:val="0"/>
          <w:w w:val="100"/>
          <w:position w:val="0"/>
        </w:rPr>
        <w:t>（</w:t>
      </w:r>
      <w:bookmarkEnd w:id="90"/>
      <w:r>
        <w:rPr>
          <w:b/>
          <w:bCs/>
          <w:color w:val="000000"/>
          <w:spacing w:val="0"/>
          <w:w w:val="100"/>
          <w:position w:val="0"/>
        </w:rPr>
        <w:t>五）</w:t>
        <w:tab/>
        <w:t>竞争优势与劣势：</w:t>
      </w:r>
    </w:p>
    <w:p>
      <w:pPr>
        <w:pStyle w:val="Style8"/>
        <w:keepNext w:val="0"/>
        <w:keepLines w:val="0"/>
        <w:widowControl w:val="0"/>
        <w:shd w:val="clear" w:color="auto" w:fill="auto"/>
        <w:bidi w:val="0"/>
        <w:spacing w:before="0" w:after="0" w:line="273" w:lineRule="exact"/>
        <w:ind w:left="0" w:right="0" w:firstLine="980"/>
        <w:jc w:val="left"/>
      </w:pPr>
      <w:r>
        <w:rPr>
          <w:b/>
          <w:bCs/>
          <w:color w:val="000000"/>
          <w:spacing w:val="0"/>
          <w:w w:val="100"/>
          <w:position w:val="0"/>
        </w:rPr>
        <w:t>竞争优势：</w:t>
      </w:r>
    </w:p>
    <w:p>
      <w:pPr>
        <w:pStyle w:val="Style8"/>
        <w:keepNext w:val="0"/>
        <w:keepLines w:val="0"/>
        <w:widowControl w:val="0"/>
        <w:numPr>
          <w:ilvl w:val="0"/>
          <w:numId w:val="1"/>
        </w:numPr>
        <w:shd w:val="clear" w:color="auto" w:fill="auto"/>
        <w:bidi w:val="0"/>
        <w:spacing w:before="0" w:after="0" w:line="273" w:lineRule="exact"/>
        <w:ind w:left="560" w:right="0" w:firstLine="420"/>
        <w:jc w:val="both"/>
      </w:pPr>
      <w:bookmarkStart w:id="91" w:name="bookmark91"/>
      <w:bookmarkEnd w:id="91"/>
      <w:r>
        <w:rPr>
          <w:color w:val="000000"/>
          <w:spacing w:val="0"/>
          <w:w w:val="100"/>
          <w:position w:val="0"/>
        </w:rPr>
        <w:t xml:space="preserve"> 区位经济优势。锦州港地处环渤海经济圈，周边交通发达，具有优越的自然条件和区位优 势。业务辐射范围内的东北地区幅员辽阔、资源丰富、经济发达、交通便利，经过近</w:t>
      </w:r>
      <w:r>
        <w:rPr>
          <w:color w:val="000000"/>
          <w:spacing w:val="0"/>
          <w:w w:val="100"/>
          <w:position w:val="0"/>
          <w:sz w:val="18"/>
          <w:szCs w:val="18"/>
        </w:rPr>
        <w:t>50</w:t>
      </w:r>
      <w:r>
        <w:rPr>
          <w:color w:val="000000"/>
          <w:spacing w:val="0"/>
          <w:w w:val="100"/>
          <w:position w:val="0"/>
        </w:rPr>
        <w:t>年的发展 建设，已形成了以钢铁、机械加工、石油、化工、建材、水泥、汽车为主体的基础设施比较完善 的重工业体系，重工业产值占全国</w:t>
      </w:r>
      <w:r>
        <w:rPr>
          <w:color w:val="000000"/>
          <w:spacing w:val="0"/>
          <w:w w:val="100"/>
          <w:position w:val="0"/>
          <w:sz w:val="18"/>
          <w:szCs w:val="18"/>
        </w:rPr>
        <w:t>20%，</w:t>
      </w:r>
      <w:r>
        <w:rPr>
          <w:color w:val="000000"/>
          <w:spacing w:val="0"/>
          <w:w w:val="100"/>
          <w:position w:val="0"/>
        </w:rPr>
        <w:t>在全国占据十分重要的地位。东北地区同时也是全国重 要的林业、商品粮、畜牧业和外贸出口基地，随着东北老工业基地的振兴及腹地经济的快速发展， 为公司经营和盈利能力的连续性和稳定性奠定了基础。随着东北陆海新通道建设陆续推进，沿线 各城市之间协商合作机制不断强化，通道物流网络体系更加完善，锦州港作为东北陆海新通道的</w:t>
      </w:r>
    </w:p>
    <w:p>
      <w:pPr>
        <w:pStyle w:val="Style8"/>
        <w:keepNext w:val="0"/>
        <w:keepLines w:val="0"/>
        <w:widowControl w:val="0"/>
        <w:shd w:val="clear" w:color="auto" w:fill="auto"/>
        <w:bidi w:val="0"/>
        <w:spacing w:before="0" w:after="0" w:line="273" w:lineRule="exact"/>
        <w:ind w:left="0" w:right="0" w:firstLine="560"/>
        <w:jc w:val="left"/>
      </w:pPr>
      <w:r>
        <w:rPr>
          <w:color w:val="000000"/>
          <w:spacing w:val="0"/>
          <w:w w:val="100"/>
          <w:position w:val="0"/>
        </w:rPr>
        <w:t>“桥头堡”，对周边区域的辐射带动作用明显增强。</w:t>
      </w:r>
    </w:p>
    <w:p>
      <w:pPr>
        <w:pStyle w:val="Style8"/>
        <w:keepNext w:val="0"/>
        <w:keepLines w:val="0"/>
        <w:widowControl w:val="0"/>
        <w:numPr>
          <w:ilvl w:val="0"/>
          <w:numId w:val="1"/>
        </w:numPr>
        <w:shd w:val="clear" w:color="auto" w:fill="auto"/>
        <w:tabs>
          <w:tab w:pos="1262" w:val="left"/>
        </w:tabs>
        <w:bidi w:val="0"/>
        <w:spacing w:before="0" w:after="0" w:line="273" w:lineRule="exact"/>
        <w:ind w:left="560" w:right="0" w:firstLine="420"/>
        <w:jc w:val="both"/>
      </w:pPr>
      <w:bookmarkStart w:id="92" w:name="bookmark92"/>
      <w:bookmarkEnd w:id="92"/>
      <w:r>
        <w:rPr>
          <w:color w:val="000000"/>
          <w:spacing w:val="0"/>
          <w:w w:val="100"/>
          <w:position w:val="0"/>
        </w:rPr>
        <w:t>港口服务完备：锦州港近年来一直推行“管家式”服务，推进与腹地港城、港铁合作。依 托港口运输的基础优势，充分发挥自身物流服务功能，开展内陆场站合作建设，打造“港口+通道 +内陆港”的物流运行体系，加快海铁联运合作，实现有效衔接；以粮食、矿石等货种为切入点， 发展供应链金融服务，利用集交易、结算、服务于一体的物流网络平台，汇集港口、航运、物流、 贸易、金融、信用担保、税务、海关等信息，提供信息化智慧服务。</w:t>
      </w:r>
    </w:p>
    <w:p>
      <w:pPr>
        <w:pStyle w:val="Style8"/>
        <w:keepNext w:val="0"/>
        <w:keepLines w:val="0"/>
        <w:widowControl w:val="0"/>
        <w:numPr>
          <w:ilvl w:val="0"/>
          <w:numId w:val="1"/>
        </w:numPr>
        <w:shd w:val="clear" w:color="auto" w:fill="auto"/>
        <w:bidi w:val="0"/>
        <w:spacing w:before="0" w:after="0" w:line="273" w:lineRule="exact"/>
        <w:ind w:left="560" w:right="0" w:firstLine="420"/>
        <w:jc w:val="both"/>
      </w:pPr>
      <w:bookmarkStart w:id="93" w:name="bookmark93"/>
      <w:bookmarkEnd w:id="93"/>
      <w:r>
        <w:rPr>
          <w:color w:val="000000"/>
          <w:spacing w:val="0"/>
          <w:w w:val="100"/>
          <w:position w:val="0"/>
        </w:rPr>
        <w:t xml:space="preserve"> 政策扶持支持：公司目前享有国家振兴东北老工业基地以及辽宁“五点一线”沿海产业基 地建设的政策优势，锦州港周边</w:t>
      </w:r>
      <w:r>
        <w:rPr>
          <w:color w:val="000000"/>
          <w:spacing w:val="0"/>
          <w:w w:val="100"/>
          <w:position w:val="0"/>
          <w:sz w:val="18"/>
          <w:szCs w:val="18"/>
        </w:rPr>
        <w:t>10</w:t>
      </w:r>
      <w:r>
        <w:rPr>
          <w:color w:val="000000"/>
          <w:spacing w:val="0"/>
          <w:w w:val="100"/>
          <w:position w:val="0"/>
        </w:rPr>
        <w:t>平方公里范围已被辽宁省政府纳入“五点一线”沿海经济带重 点支持区域，该区域范围内新建项目享有相应的优惠政策。</w:t>
      </w:r>
    </w:p>
    <w:p>
      <w:pPr>
        <w:pStyle w:val="Style17"/>
        <w:keepNext/>
        <w:keepLines/>
        <w:widowControl w:val="0"/>
        <w:shd w:val="clear" w:color="auto" w:fill="auto"/>
        <w:bidi w:val="0"/>
        <w:spacing w:before="0" w:after="0" w:line="275" w:lineRule="exact"/>
        <w:ind w:left="0" w:right="0" w:firstLine="980"/>
        <w:jc w:val="both"/>
      </w:pPr>
      <w:bookmarkStart w:id="94" w:name="bookmark94"/>
      <w:bookmarkStart w:id="95" w:name="bookmark95"/>
      <w:bookmarkStart w:id="96" w:name="bookmark96"/>
      <w:r>
        <w:rPr>
          <w:color w:val="000000"/>
          <w:spacing w:val="0"/>
          <w:w w:val="100"/>
          <w:position w:val="0"/>
        </w:rPr>
        <w:t>竞争劣势：</w:t>
      </w:r>
      <w:bookmarkEnd w:id="94"/>
      <w:bookmarkEnd w:id="95"/>
      <w:bookmarkEnd w:id="96"/>
    </w:p>
    <w:p>
      <w:pPr>
        <w:pStyle w:val="Style8"/>
        <w:keepNext w:val="0"/>
        <w:keepLines w:val="0"/>
        <w:widowControl w:val="0"/>
        <w:numPr>
          <w:ilvl w:val="0"/>
          <w:numId w:val="3"/>
        </w:numPr>
        <w:shd w:val="clear" w:color="auto" w:fill="auto"/>
        <w:tabs>
          <w:tab w:pos="1257" w:val="left"/>
        </w:tabs>
        <w:bidi w:val="0"/>
        <w:spacing w:before="0" w:after="0" w:line="275" w:lineRule="exact"/>
        <w:ind w:left="560" w:right="0" w:firstLine="420"/>
        <w:jc w:val="both"/>
      </w:pPr>
      <w:bookmarkStart w:id="97" w:name="bookmark97"/>
      <w:bookmarkEnd w:id="97"/>
      <w:r>
        <w:rPr>
          <w:color w:val="000000"/>
          <w:spacing w:val="0"/>
          <w:w w:val="100"/>
          <w:position w:val="0"/>
        </w:rPr>
        <w:t>腹地经济体量有待扩大。锦州港经济腹地主要集中在辽西、蒙东地区及京哈线以西的东北 西部地区，区域内主要以重工业和农牧业发展为主，产业结构相对扁平。港口货物吞吐量对腹地 区域的经济发展水平的依存性，将对公司盈利能力产生一定影响。</w:t>
      </w:r>
    </w:p>
    <w:p>
      <w:pPr>
        <w:pStyle w:val="Style8"/>
        <w:keepNext w:val="0"/>
        <w:keepLines w:val="0"/>
        <w:widowControl w:val="0"/>
        <w:numPr>
          <w:ilvl w:val="0"/>
          <w:numId w:val="3"/>
        </w:numPr>
        <w:shd w:val="clear" w:color="auto" w:fill="auto"/>
        <w:tabs>
          <w:tab w:pos="1262" w:val="left"/>
        </w:tabs>
        <w:bidi w:val="0"/>
        <w:spacing w:before="0" w:after="0" w:line="275" w:lineRule="exact"/>
        <w:ind w:left="560" w:right="0" w:firstLine="420"/>
        <w:jc w:val="both"/>
      </w:pPr>
      <w:bookmarkStart w:id="98" w:name="bookmark98"/>
      <w:bookmarkEnd w:id="98"/>
      <w:r>
        <w:rPr>
          <w:color w:val="000000"/>
          <w:spacing w:val="0"/>
          <w:w w:val="100"/>
          <w:position w:val="0"/>
        </w:rPr>
        <w:t>行业竞争依然激烈。锦州港处于渤海湾港口群，区域内港口基础设施重复建设问题仍然存 在，与周边港口在目标市场、腹地资源等方面存在重叠，随着各港口发展触角的延伸，对相同腹 地内的同类货种市场竞争有所加大，服务优势和核心竞争力成为客户选择的关键。</w:t>
      </w:r>
    </w:p>
    <w:p>
      <w:pPr>
        <w:pStyle w:val="Style8"/>
        <w:keepNext w:val="0"/>
        <w:keepLines w:val="0"/>
        <w:widowControl w:val="0"/>
        <w:numPr>
          <w:ilvl w:val="0"/>
          <w:numId w:val="3"/>
        </w:numPr>
        <w:shd w:val="clear" w:color="auto" w:fill="auto"/>
        <w:tabs>
          <w:tab w:pos="1267" w:val="left"/>
        </w:tabs>
        <w:bidi w:val="0"/>
        <w:spacing w:before="0" w:after="380" w:line="275" w:lineRule="exact"/>
        <w:ind w:left="560" w:right="0" w:firstLine="420"/>
        <w:jc w:val="both"/>
      </w:pPr>
      <w:bookmarkStart w:id="99" w:name="bookmark99"/>
      <w:bookmarkEnd w:id="99"/>
      <w:r>
        <w:rPr>
          <w:color w:val="000000"/>
          <w:spacing w:val="0"/>
          <w:w w:val="100"/>
          <w:position w:val="0"/>
        </w:rPr>
        <w:t>客户集中度较高。随着口岸业务的不断变革发展，粮食、大宗散货等货种的客户集中度越 来越高，聚集效应越来越明显，港口对其具有一定的依赖程度，客户变动和业务变革将会对公司 主营业务稳定性产生一定的影响。</w:t>
      </w:r>
    </w:p>
    <w:p>
      <w:pPr>
        <w:pStyle w:val="Style17"/>
        <w:keepNext/>
        <w:keepLines/>
        <w:widowControl w:val="0"/>
        <w:shd w:val="clear" w:color="auto" w:fill="auto"/>
        <w:bidi w:val="0"/>
        <w:spacing w:before="0" w:line="273" w:lineRule="exact"/>
        <w:ind w:left="0" w:right="0" w:firstLine="560"/>
        <w:jc w:val="both"/>
      </w:pPr>
      <w:bookmarkStart w:id="100" w:name="bookmark100"/>
      <w:bookmarkStart w:id="101" w:name="bookmark101"/>
      <w:bookmarkStart w:id="102" w:name="bookmark102"/>
      <w:bookmarkStart w:id="103" w:name="bookmark103"/>
      <w:r>
        <w:rPr>
          <w:color w:val="000000"/>
          <w:spacing w:val="0"/>
          <w:w w:val="100"/>
          <w:position w:val="0"/>
        </w:rPr>
        <w:t>四</w:t>
      </w:r>
      <w:bookmarkEnd w:id="102"/>
      <w:r>
        <w:rPr>
          <w:color w:val="000000"/>
          <w:spacing w:val="0"/>
          <w:w w:val="100"/>
          <w:position w:val="0"/>
        </w:rPr>
        <w:t>、报告期内核心竞争力分析</w:t>
      </w:r>
      <w:bookmarkEnd w:id="100"/>
      <w:bookmarkEnd w:id="101"/>
      <w:bookmarkEnd w:id="103"/>
    </w:p>
    <w:p>
      <w:pPr>
        <w:pStyle w:val="Style8"/>
        <w:keepNext w:val="0"/>
        <w:keepLines w:val="0"/>
        <w:widowControl w:val="0"/>
        <w:shd w:val="clear" w:color="auto" w:fill="auto"/>
        <w:bidi w:val="0"/>
        <w:spacing w:before="0" w:after="0" w:line="273" w:lineRule="exact"/>
        <w:ind w:left="0" w:right="0" w:firstLine="56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0" w:right="0" w:firstLine="980"/>
        <w:jc w:val="both"/>
      </w:pPr>
      <w:r>
        <w:rPr>
          <w:color w:val="000000"/>
          <w:spacing w:val="0"/>
          <w:w w:val="100"/>
          <w:position w:val="0"/>
        </w:rPr>
        <w:t>报告期内，公司核心竞争力未发生重大变化。主要体现为：</w:t>
      </w:r>
    </w:p>
    <w:p>
      <w:pPr>
        <w:pStyle w:val="Style8"/>
        <w:keepNext w:val="0"/>
        <w:keepLines w:val="0"/>
        <w:widowControl w:val="0"/>
        <w:shd w:val="clear" w:color="auto" w:fill="auto"/>
        <w:bidi w:val="0"/>
        <w:spacing w:before="0" w:after="0" w:line="273" w:lineRule="exact"/>
        <w:ind w:left="560" w:right="0" w:firstLine="420"/>
        <w:jc w:val="both"/>
      </w:pPr>
      <w:r>
        <w:rPr>
          <w:color w:val="000000"/>
          <w:spacing w:val="0"/>
          <w:w w:val="100"/>
          <w:position w:val="0"/>
        </w:rPr>
        <w:t>在区位条件上</w:t>
      </w:r>
      <w:r>
        <w:rPr>
          <w:b/>
          <w:bCs/>
          <w:color w:val="000000"/>
          <w:spacing w:val="0"/>
          <w:w w:val="100"/>
          <w:position w:val="0"/>
        </w:rPr>
        <w:t>，</w:t>
      </w:r>
      <w:r>
        <w:rPr>
          <w:color w:val="000000"/>
          <w:spacing w:val="0"/>
          <w:w w:val="100"/>
          <w:position w:val="0"/>
        </w:rPr>
        <w:t>锦州港是中国纬度最高的国际商港，具有沿海沿边区位优势，对接环渤海经 济圈、融入东北亚经济圈、且为中蒙俄经济走廊的重要节点，地理位置优越。锦州港具有多门类 多资质的功能优势，拥有保税原油储罐、保税物流中心等海关保税资质，是全国进口粮食指定口 岸、大连商品交易所指定交割库，是海南自贸港启运港、国家“北粮南运”的重要出海口，可为 客户提供高效、多元化的物流解决方案。在东北振兴等重大发展战略的引导下，辽宁省高端装备 制造业将逐步成为东北老工业基地产业转型升级引擎，实体经济运行情况逐步向好，为锦州港提 供了有力的货源支撑。</w:t>
      </w:r>
    </w:p>
    <w:p>
      <w:pPr>
        <w:pStyle w:val="Style8"/>
        <w:keepNext w:val="0"/>
        <w:keepLines w:val="0"/>
        <w:widowControl w:val="0"/>
        <w:shd w:val="clear" w:color="auto" w:fill="auto"/>
        <w:bidi w:val="0"/>
        <w:spacing w:before="0" w:after="380" w:line="273" w:lineRule="exact"/>
        <w:ind w:left="560" w:right="0" w:firstLine="420"/>
        <w:jc w:val="both"/>
      </w:pPr>
      <w:r>
        <w:rPr>
          <w:color w:val="000000"/>
          <w:spacing w:val="0"/>
          <w:w w:val="100"/>
          <w:position w:val="0"/>
        </w:rPr>
        <w:t>在港口服务上</w:t>
      </w:r>
      <w:r>
        <w:rPr>
          <w:b/>
          <w:bCs/>
          <w:color w:val="000000"/>
          <w:spacing w:val="0"/>
          <w:w w:val="100"/>
          <w:position w:val="0"/>
        </w:rPr>
        <w:t>，</w:t>
      </w:r>
      <w:r>
        <w:rPr>
          <w:color w:val="000000"/>
          <w:spacing w:val="0"/>
          <w:w w:val="100"/>
          <w:position w:val="0"/>
        </w:rPr>
        <w:t>锦州港拥有五位一体的交通网络体系，具有功能齐全的基础设施及发达的多 式联运物流模式。公司以港口为依托，完善辽东湾能源基地配套及氧化铝、丙烷脱氢项目港口基 础设施建设，不断提升集疏运能力。以</w:t>
      </w:r>
      <w:r>
        <w:rPr>
          <w:color w:val="000000"/>
          <w:spacing w:val="0"/>
          <w:w w:val="100"/>
          <w:position w:val="0"/>
          <w:sz w:val="18"/>
          <w:szCs w:val="18"/>
        </w:rPr>
        <w:t>5G</w:t>
      </w:r>
      <w:r>
        <w:rPr>
          <w:color w:val="000000"/>
          <w:spacing w:val="0"/>
          <w:w w:val="100"/>
          <w:position w:val="0"/>
        </w:rPr>
        <w:t>技术为核心建设智慧化港口平台，优化了港企通关流程， 提升了港口与沿线区域企业的通关一体化进程；同时，公司充分整合仓储、航运、铁路、公路、 口岸等物流要素资源，以便捷化服务为理念，打造一站式服务模式，提升客户体验，提高办事效 率。</w:t>
      </w:r>
    </w:p>
    <w:p>
      <w:pPr>
        <w:pStyle w:val="Style17"/>
        <w:keepNext/>
        <w:keepLines/>
        <w:widowControl w:val="0"/>
        <w:shd w:val="clear" w:color="auto" w:fill="auto"/>
        <w:bidi w:val="0"/>
        <w:spacing w:before="0" w:line="275" w:lineRule="exact"/>
        <w:ind w:left="0" w:right="0" w:firstLine="560"/>
        <w:jc w:val="both"/>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、报告期内主要经营情况</w:t>
      </w:r>
      <w:bookmarkEnd w:id="104"/>
      <w:bookmarkEnd w:id="105"/>
      <w:bookmarkEnd w:id="107"/>
    </w:p>
    <w:p>
      <w:pPr>
        <w:pStyle w:val="Style8"/>
        <w:keepNext w:val="0"/>
        <w:keepLines w:val="0"/>
        <w:widowControl w:val="0"/>
        <w:shd w:val="clear" w:color="auto" w:fill="auto"/>
        <w:bidi w:val="0"/>
        <w:spacing w:before="0" w:after="80" w:line="275" w:lineRule="exact"/>
        <w:ind w:left="560" w:right="0" w:firstLine="42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年度对贸易业务的商业实质进行重新判断。根据判断结果，公司对部分贸易收入的 会计核算方法变更为“净额法”，</w:t>
      </w:r>
      <w:r>
        <w:rPr>
          <w:color w:val="000000"/>
          <w:spacing w:val="0"/>
          <w:w w:val="100"/>
          <w:position w:val="0"/>
          <w:sz w:val="18"/>
          <w:szCs w:val="18"/>
        </w:rPr>
        <w:t>2021</w:t>
      </w:r>
      <w:r>
        <w:rPr>
          <w:color w:val="000000"/>
          <w:spacing w:val="0"/>
          <w:w w:val="100"/>
          <w:position w:val="0"/>
        </w:rPr>
        <w:t>年实现营业总收入</w:t>
      </w:r>
      <w:r>
        <w:rPr>
          <w:color w:val="000000"/>
          <w:spacing w:val="0"/>
          <w:w w:val="100"/>
          <w:position w:val="0"/>
          <w:sz w:val="18"/>
          <w:szCs w:val="18"/>
        </w:rPr>
        <w:t>293,256.06</w:t>
      </w:r>
      <w:r>
        <w:rPr>
          <w:color w:val="000000"/>
          <w:spacing w:val="0"/>
          <w:w w:val="100"/>
          <w:position w:val="0"/>
        </w:rPr>
        <w:t xml:space="preserve">万元，较去年同期减少 </w:t>
      </w:r>
      <w:r>
        <w:rPr>
          <w:color w:val="000000"/>
          <w:spacing w:val="0"/>
          <w:w w:val="100"/>
          <w:position w:val="0"/>
          <w:sz w:val="18"/>
          <w:szCs w:val="18"/>
        </w:rPr>
        <w:t>32.84%</w:t>
      </w:r>
      <w:r>
        <w:rPr>
          <w:color w:val="000000"/>
          <w:spacing w:val="0"/>
          <w:w w:val="100"/>
          <w:position w:val="0"/>
        </w:rPr>
        <w:t>。受贸易业务按照净额法确认收入影响，整体毛利率</w:t>
      </w:r>
      <w:r>
        <w:rPr>
          <w:color w:val="000000"/>
          <w:spacing w:val="0"/>
          <w:w w:val="100"/>
          <w:position w:val="0"/>
          <w:sz w:val="18"/>
          <w:szCs w:val="18"/>
        </w:rPr>
        <w:t>29.32%，</w:t>
      </w:r>
      <w:r>
        <w:rPr>
          <w:color w:val="000000"/>
          <w:spacing w:val="0"/>
          <w:w w:val="100"/>
          <w:position w:val="0"/>
        </w:rPr>
        <w:t>同比增加</w:t>
      </w:r>
      <w:r>
        <w:rPr>
          <w:color w:val="000000"/>
          <w:spacing w:val="0"/>
          <w:w w:val="100"/>
          <w:position w:val="0"/>
          <w:sz w:val="18"/>
          <w:szCs w:val="18"/>
        </w:rPr>
        <w:t>7.74</w:t>
      </w:r>
      <w:r>
        <w:rPr>
          <w:color w:val="000000"/>
          <w:spacing w:val="0"/>
          <w:w w:val="100"/>
          <w:position w:val="0"/>
        </w:rPr>
        <w:t>个百分点。 因货种结构的变化，边际贡献较高的货种占比降低，导致港口服务毛利率同比减少</w:t>
      </w:r>
      <w:r>
        <w:rPr>
          <w:color w:val="000000"/>
          <w:spacing w:val="0"/>
          <w:w w:val="100"/>
          <w:position w:val="0"/>
          <w:sz w:val="18"/>
          <w:szCs w:val="18"/>
        </w:rPr>
        <w:t>4.06</w:t>
      </w:r>
      <w:r>
        <w:rPr>
          <w:color w:val="000000"/>
          <w:spacing w:val="0"/>
          <w:w w:val="100"/>
          <w:position w:val="0"/>
        </w:rPr>
        <w:t>个百分点。 报告期内，公司实现归属于上市公司股东的净利润</w:t>
      </w:r>
      <w:r>
        <w:rPr>
          <w:color w:val="000000"/>
          <w:spacing w:val="0"/>
          <w:w w:val="100"/>
          <w:position w:val="0"/>
          <w:sz w:val="18"/>
          <w:szCs w:val="18"/>
        </w:rPr>
        <w:t>12,618.15</w:t>
      </w:r>
      <w:r>
        <w:rPr>
          <w:color w:val="000000"/>
          <w:spacing w:val="0"/>
          <w:w w:val="100"/>
          <w:position w:val="0"/>
        </w:rPr>
        <w:t>万元，较去年同期减少</w:t>
      </w:r>
      <w:r>
        <w:rPr>
          <w:color w:val="000000"/>
          <w:spacing w:val="0"/>
          <w:w w:val="100"/>
          <w:position w:val="0"/>
          <w:sz w:val="18"/>
          <w:szCs w:val="18"/>
        </w:rPr>
        <w:t xml:space="preserve">32. </w:t>
      </w:r>
      <w:r>
        <w:rPr>
          <w:color w:val="000000"/>
          <w:spacing w:val="0"/>
          <w:w w:val="100"/>
          <w:position w:val="0"/>
          <w:sz w:val="18"/>
          <w:szCs w:val="18"/>
        </w:rPr>
        <w:t>52%</w:t>
      </w:r>
      <w:r>
        <w:rPr>
          <w:color w:val="000000"/>
          <w:spacing w:val="0"/>
          <w:w w:val="100"/>
          <w:position w:val="0"/>
        </w:rPr>
        <w:t>，主 要是由于去年同期取得出售宝来化工股权收益以及较去年同期少计提信用减值损失共同影响所致。</w:t>
      </w:r>
    </w:p>
    <w:p>
      <w:pPr>
        <w:pStyle w:val="Style8"/>
        <w:keepNext w:val="0"/>
        <w:keepLines w:val="0"/>
        <w:widowControl w:val="0"/>
        <w:shd w:val="clear" w:color="auto" w:fill="auto"/>
        <w:bidi w:val="0"/>
        <w:spacing w:before="0" w:after="80" w:line="275" w:lineRule="exact"/>
        <w:ind w:left="0" w:right="0" w:firstLine="560"/>
        <w:jc w:val="both"/>
      </w:pPr>
      <w:bookmarkStart w:id="108" w:name="bookmark108"/>
      <w:r>
        <w:rPr>
          <w:b/>
          <w:bCs/>
          <w:color w:val="000000"/>
          <w:spacing w:val="0"/>
          <w:w w:val="100"/>
          <w:position w:val="0"/>
        </w:rPr>
        <w:t>（</w:t>
      </w:r>
      <w:bookmarkEnd w:id="108"/>
      <w:r>
        <w:rPr>
          <w:b/>
          <w:bCs/>
          <w:color w:val="000000"/>
          <w:spacing w:val="0"/>
          <w:w w:val="100"/>
          <w:position w:val="0"/>
        </w:rPr>
        <w:t>一）主营业务分析</w:t>
      </w:r>
    </w:p>
    <w:p>
      <w:pPr>
        <w:pStyle w:val="Style8"/>
        <w:keepNext w:val="0"/>
        <w:keepLines w:val="0"/>
        <w:widowControl w:val="0"/>
        <w:numPr>
          <w:ilvl w:val="0"/>
          <w:numId w:val="5"/>
        </w:numPr>
        <w:shd w:val="clear" w:color="auto" w:fill="auto"/>
        <w:bidi w:val="0"/>
        <w:spacing w:before="0" w:after="80" w:line="275" w:lineRule="exact"/>
        <w:ind w:left="0" w:right="0" w:firstLine="560"/>
        <w:jc w:val="both"/>
      </w:pPr>
      <w:bookmarkStart w:id="109" w:name="bookmark109"/>
      <w:bookmarkEnd w:id="109"/>
      <w:r>
        <w:rPr>
          <w:b/>
          <w:bCs/>
          <w:color w:val="000000"/>
          <w:spacing w:val="0"/>
          <w:w w:val="100"/>
          <w:position w:val="0"/>
        </w:rPr>
        <w:t>利润表及现金流量表相关科目变动分析表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982"/>
        <w:gridCol w:w="1853"/>
      </w:tblGrid>
      <w:tr>
        <w:trPr>
          <w:trHeight w:val="32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科目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2,072, 865, </w:t>
            </w:r>
            <w:r>
              <w:rPr>
                <w:color w:val="000000"/>
                <w:spacing w:val="0"/>
                <w:w w:val="100"/>
                <w:position w:val="0"/>
                <w:sz w:val="18"/>
                <w:szCs w:val="18"/>
              </w:rPr>
              <w:t xml:space="preserve">372.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3,424, </w:t>
            </w:r>
            <w:r>
              <w:rPr>
                <w:color w:val="000000"/>
                <w:spacing w:val="0"/>
                <w:w w:val="100"/>
                <w:position w:val="0"/>
                <w:sz w:val="18"/>
                <w:szCs w:val="18"/>
              </w:rPr>
              <w:t>430,215.09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23,235,624.55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19,785,999.80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17.43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158,897,652.25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168,770,098.37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535,311,898.27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570,275,599.53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1,531,733, </w:t>
            </w:r>
            <w:r>
              <w:rPr>
                <w:color w:val="000000"/>
                <w:spacing w:val="0"/>
                <w:w w:val="100"/>
                <w:position w:val="0"/>
                <w:sz w:val="18"/>
                <w:szCs w:val="18"/>
              </w:rPr>
              <w:t xml:space="preserve">897.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769,957,619.48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98.94</w:t>
            </w:r>
          </w:p>
        </w:tc>
      </w:tr>
    </w:tbl>
    <w:tbl>
      <w:tblPr>
        <w:tblOverlap w:val="never"/>
        <w:jc w:val="center"/>
        <w:tblLayout w:type="fixed"/>
      </w:tblPr>
      <w:tblGrid>
        <w:gridCol w:w="3091"/>
        <w:gridCol w:w="2126"/>
        <w:gridCol w:w="1982"/>
        <w:gridCol w:w="185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-301,678,145.75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120,428,889.55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-1,440,038,789.03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-216,899,324.17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营业收入变动原因说明：主要是贸易业务采用净额法所致。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营业成本变动原因说明：主要是贸易业务采用净额法所致。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销售费用变动原因说明：主要是薪酬及检验费增加所致。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管理费用变动原因说明：主要是办公费及差旅费减少所致。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财务费用变动原因说明：主要是公司长期应付款减少所致。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经营活动产生的现金流量净额变动原因说明：主要是以票据支付的款项增加所致。</w:t>
      </w:r>
    </w:p>
    <w:p>
      <w:pPr>
        <w:pStyle w:val="Style8"/>
        <w:keepNext w:val="0"/>
        <w:keepLines w:val="0"/>
        <w:widowControl w:val="0"/>
        <w:shd w:val="clear" w:color="auto" w:fill="auto"/>
        <w:bidi w:val="0"/>
        <w:spacing w:before="0" w:after="0" w:line="307" w:lineRule="exact"/>
        <w:ind w:left="560" w:right="0" w:firstLine="0"/>
        <w:jc w:val="left"/>
      </w:pPr>
      <w:r>
        <w:rPr>
          <w:color w:val="000000"/>
          <w:spacing w:val="0"/>
          <w:w w:val="100"/>
          <w:position w:val="0"/>
        </w:rPr>
        <w:t>投资活动产生的现金流量净额变动原因说明：本期收到出售宝来化工股权转让款及资金占用费、 投资启辉铝业及大额存单共同影响所致。</w:t>
      </w:r>
    </w:p>
    <w:p>
      <w:pPr>
        <w:pStyle w:val="Style8"/>
        <w:keepNext w:val="0"/>
        <w:keepLines w:val="0"/>
        <w:widowControl w:val="0"/>
        <w:shd w:val="clear" w:color="auto" w:fill="auto"/>
        <w:bidi w:val="0"/>
        <w:spacing w:before="0" w:after="300" w:line="307" w:lineRule="exact"/>
        <w:ind w:left="0" w:right="0" w:firstLine="560"/>
        <w:jc w:val="left"/>
      </w:pPr>
      <w:r>
        <w:rPr>
          <w:color w:val="000000"/>
          <w:spacing w:val="0"/>
          <w:w w:val="100"/>
          <w:position w:val="0"/>
        </w:rPr>
        <w:t>筹资活动产生的现金流量净额变动原因说明：主要是本期偿还到期债务所致。</w:t>
      </w:r>
    </w:p>
    <w:p>
      <w:pPr>
        <w:pStyle w:val="Style8"/>
        <w:keepNext w:val="0"/>
        <w:keepLines w:val="0"/>
        <w:widowControl w:val="0"/>
        <w:shd w:val="clear" w:color="auto" w:fill="auto"/>
        <w:bidi w:val="0"/>
        <w:spacing w:before="0" w:after="0" w:line="307" w:lineRule="exact"/>
        <w:ind w:left="0" w:right="0" w:firstLine="560"/>
        <w:jc w:val="left"/>
      </w:pPr>
      <w:r>
        <w:rPr>
          <w:color w:val="000000"/>
          <w:spacing w:val="0"/>
          <w:w w:val="100"/>
          <w:position w:val="0"/>
        </w:rPr>
        <w:t>本期公司业务类型、利润构成或利润来源发生重大变动的详细说明</w:t>
      </w:r>
    </w:p>
    <w:p>
      <w:pPr>
        <w:pStyle w:val="Style8"/>
        <w:keepNext w:val="0"/>
        <w:keepLines w:val="0"/>
        <w:widowControl w:val="0"/>
        <w:shd w:val="clear" w:color="auto" w:fill="auto"/>
        <w:bidi w:val="0"/>
        <w:spacing w:before="0" w:after="360" w:line="307"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
        </w:numPr>
        <w:shd w:val="clear" w:color="auto" w:fill="auto"/>
        <w:bidi w:val="0"/>
        <w:spacing w:before="0" w:line="307" w:lineRule="exact"/>
        <w:ind w:left="0" w:right="0" w:firstLine="560"/>
        <w:jc w:val="left"/>
      </w:pPr>
      <w:bookmarkStart w:id="110" w:name="bookmark110"/>
      <w:bookmarkStart w:id="111" w:name="bookmark111"/>
      <w:bookmarkStart w:id="112" w:name="bookmark112"/>
      <w:bookmarkStart w:id="113" w:name="bookmark113"/>
      <w:bookmarkEnd w:id="112"/>
      <w:r>
        <w:rPr>
          <w:color w:val="000000"/>
          <w:spacing w:val="0"/>
          <w:w w:val="100"/>
          <w:position w:val="0"/>
        </w:rPr>
        <w:t>收入和成本分析</w:t>
      </w:r>
      <w:bookmarkEnd w:id="110"/>
      <w:bookmarkEnd w:id="111"/>
      <w:bookmarkEnd w:id="113"/>
    </w:p>
    <w:p>
      <w:pPr>
        <w:pStyle w:val="Style8"/>
        <w:keepNext w:val="0"/>
        <w:keepLines w:val="0"/>
        <w:widowControl w:val="0"/>
        <w:shd w:val="clear" w:color="auto" w:fill="auto"/>
        <w:bidi w:val="0"/>
        <w:spacing w:before="0" w:after="0" w:line="274" w:lineRule="exact"/>
        <w:ind w:left="0" w:right="0" w:firstLine="56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560" w:right="0" w:firstLine="420"/>
        <w:jc w:val="both"/>
      </w:pPr>
      <w:r>
        <w:rPr>
          <w:color w:val="000000"/>
          <w:spacing w:val="0"/>
          <w:w w:val="100"/>
          <w:position w:val="0"/>
        </w:rPr>
        <w:t>公司主营业务收入主要来源于提供港口服务业务，港口作业主要货种为油品、粮食、建材、 金属矿、集装箱。经济腹地主要集中在辽西、蒙东地区以及京哈线以西的东北西部地区，覆盖锦 州、葫芦岛、盘锦、阜新、朝阳及内蒙古霍林河、白音华、赤峰等城市。主要客户群集中在港口 经济腹地的上下游企业，包括石油加工、钢铁生产、粮食购销、物流企业等。</w:t>
      </w:r>
    </w:p>
    <w:p>
      <w:pPr>
        <w:pStyle w:val="Style8"/>
        <w:keepNext w:val="0"/>
        <w:keepLines w:val="0"/>
        <w:widowControl w:val="0"/>
        <w:shd w:val="clear" w:color="auto" w:fill="auto"/>
        <w:bidi w:val="0"/>
        <w:spacing w:before="0" w:after="360" w:line="274" w:lineRule="exact"/>
        <w:ind w:left="560" w:right="0" w:firstLine="420"/>
        <w:jc w:val="both"/>
      </w:pPr>
      <w:r>
        <w:rPr>
          <w:color w:val="000000"/>
          <w:spacing w:val="0"/>
          <w:w w:val="100"/>
          <w:position w:val="0"/>
        </w:rPr>
        <w:t>报告期内，公司实现营业收入</w:t>
      </w:r>
      <w:r>
        <w:rPr>
          <w:color w:val="000000"/>
          <w:spacing w:val="0"/>
          <w:w w:val="100"/>
          <w:position w:val="0"/>
          <w:sz w:val="18"/>
          <w:szCs w:val="18"/>
        </w:rPr>
        <w:t>293,256.06</w:t>
      </w:r>
      <w:r>
        <w:rPr>
          <w:color w:val="000000"/>
          <w:spacing w:val="0"/>
          <w:w w:val="100"/>
          <w:position w:val="0"/>
        </w:rPr>
        <w:t xml:space="preserve">万元，同比减少了 </w:t>
      </w:r>
      <w:r>
        <w:rPr>
          <w:color w:val="000000"/>
          <w:spacing w:val="0"/>
          <w:w w:val="100"/>
          <w:position w:val="0"/>
          <w:sz w:val="18"/>
          <w:szCs w:val="18"/>
        </w:rPr>
        <w:t>32.84%</w:t>
      </w:r>
      <w:r>
        <w:rPr>
          <w:color w:val="000000"/>
          <w:spacing w:val="0"/>
          <w:w w:val="100"/>
          <w:position w:val="0"/>
        </w:rPr>
        <w:t>，实现营业成本</w:t>
      </w:r>
      <w:r>
        <w:rPr>
          <w:color w:val="000000"/>
          <w:spacing w:val="0"/>
          <w:w w:val="100"/>
          <w:position w:val="0"/>
          <w:sz w:val="18"/>
          <w:szCs w:val="18"/>
        </w:rPr>
        <w:t xml:space="preserve">207,286.54 </w:t>
      </w:r>
      <w:r>
        <w:rPr>
          <w:color w:val="000000"/>
          <w:spacing w:val="0"/>
          <w:w w:val="100"/>
          <w:position w:val="0"/>
        </w:rPr>
        <w:t xml:space="preserve">万元，同比减少了 </w:t>
      </w:r>
      <w:r>
        <w:rPr>
          <w:color w:val="000000"/>
          <w:spacing w:val="0"/>
          <w:w w:val="100"/>
          <w:position w:val="0"/>
          <w:sz w:val="18"/>
          <w:szCs w:val="18"/>
        </w:rPr>
        <w:t>39.47%</w:t>
      </w:r>
      <w:r>
        <w:rPr>
          <w:color w:val="000000"/>
          <w:spacing w:val="0"/>
          <w:w w:val="100"/>
          <w:position w:val="0"/>
        </w:rPr>
        <w:t>，主要是贸易业务采用净额法核算影响所致。</w:t>
      </w:r>
    </w:p>
    <w:p>
      <w:pPr>
        <w:pStyle w:val="Style17"/>
        <w:keepNext/>
        <w:keepLines/>
        <w:widowControl w:val="0"/>
        <w:numPr>
          <w:ilvl w:val="0"/>
          <w:numId w:val="9"/>
        </w:numPr>
        <w:shd w:val="clear" w:color="auto" w:fill="auto"/>
        <w:bidi w:val="0"/>
        <w:spacing w:before="0" w:line="307" w:lineRule="exact"/>
        <w:ind w:left="0" w:right="0" w:firstLine="560"/>
        <w:jc w:val="left"/>
      </w:pPr>
      <w:bookmarkStart w:id="114" w:name="bookmark114"/>
      <w:bookmarkStart w:id="115" w:name="bookmark115"/>
      <w:bookmarkStart w:id="116" w:name="bookmark116"/>
      <w:bookmarkStart w:id="117" w:name="bookmark117"/>
      <w:bookmarkEnd w:id="116"/>
      <w:r>
        <w:rPr>
          <w:color w:val="000000"/>
          <w:spacing w:val="0"/>
          <w:w w:val="100"/>
          <w:position w:val="0"/>
        </w:rPr>
        <w:t>.</w:t>
      </w:r>
      <w:r>
        <w:rPr>
          <w:color w:val="000000"/>
          <w:spacing w:val="0"/>
          <w:w w:val="100"/>
          <w:position w:val="0"/>
        </w:rPr>
        <w:t>主营业务分行业、分产品、分地区、分销售模式情况</w:t>
      </w:r>
      <w:bookmarkEnd w:id="114"/>
      <w:bookmarkEnd w:id="115"/>
      <w:bookmarkEnd w:id="11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896"/>
        <w:gridCol w:w="1934"/>
        <w:gridCol w:w="850"/>
        <w:gridCol w:w="1411"/>
        <w:gridCol w:w="1142"/>
        <w:gridCol w:w="1992"/>
      </w:tblGrid>
      <w:tr>
        <w:trPr>
          <w:trHeight w:val="331" w:hRule="exact"/>
        </w:trPr>
        <w:tc>
          <w:tcPr>
            <w:gridSpan w:val="7"/>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主营业务分行业情况</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 上年增减(%)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毛利率比上年增减</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1,726, 754, </w:t>
            </w:r>
            <w:r>
              <w:rPr>
                <w:color w:val="000000"/>
                <w:spacing w:val="0"/>
                <w:w w:val="100"/>
                <w:position w:val="0"/>
                <w:sz w:val="18"/>
                <w:szCs w:val="18"/>
              </w:rPr>
              <w:t xml:space="preserve">788.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1,158, 669, </w:t>
            </w:r>
            <w:r>
              <w:rPr>
                <w:color w:val="000000"/>
                <w:spacing w:val="0"/>
                <w:w w:val="100"/>
                <w:position w:val="0"/>
                <w:sz w:val="18"/>
                <w:szCs w:val="18"/>
              </w:rPr>
              <w:t>033.71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color w:val="000000"/>
                <w:spacing w:val="0"/>
                <w:w w:val="100"/>
                <w:position w:val="0"/>
                <w:sz w:val="18"/>
                <w:szCs w:val="18"/>
              </w:rPr>
              <w:t>4.06</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主营业务分地区情况</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营业收入比 上年增减(%)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毛利率比上年增减</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2,072, 865, </w:t>
            </w:r>
            <w:r>
              <w:rPr>
                <w:color w:val="000000"/>
                <w:spacing w:val="0"/>
                <w:w w:val="100"/>
                <w:position w:val="0"/>
                <w:sz w:val="18"/>
                <w:szCs w:val="18"/>
              </w:rPr>
              <w:t xml:space="preserve">372.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color w:val="000000"/>
                <w:spacing w:val="0"/>
                <w:w w:val="100"/>
                <w:position w:val="0"/>
                <w:sz w:val="18"/>
                <w:szCs w:val="18"/>
              </w:rPr>
              <w:t>7.74</w:t>
            </w:r>
            <w:r>
              <w:rPr>
                <w:color w:val="000000"/>
                <w:spacing w:val="0"/>
                <w:w w:val="100"/>
                <w:position w:val="0"/>
              </w:rPr>
              <w:t>个百分点</w:t>
            </w:r>
          </w:p>
        </w:tc>
      </w:tr>
    </w:tbl>
    <w:p>
      <w:pPr>
        <w:widowControl w:val="0"/>
        <w:spacing w:after="299" w:line="1" w:lineRule="exact"/>
      </w:pPr>
    </w:p>
    <w:p>
      <w:pPr>
        <w:pStyle w:val="Style8"/>
        <w:keepNext w:val="0"/>
        <w:keepLines w:val="0"/>
        <w:widowControl w:val="0"/>
        <w:shd w:val="clear" w:color="auto" w:fill="auto"/>
        <w:bidi w:val="0"/>
        <w:spacing w:before="0" w:after="0" w:line="283" w:lineRule="exact"/>
        <w:ind w:left="0" w:right="0" w:firstLine="560"/>
        <w:jc w:val="left"/>
      </w:pPr>
      <w:r>
        <w:rPr>
          <w:color w:val="000000"/>
          <w:spacing w:val="0"/>
          <w:w w:val="100"/>
          <w:position w:val="0"/>
        </w:rPr>
        <w:t>主营业务分行业、分产品、分地区、分销售模式情况的说明</w:t>
      </w:r>
    </w:p>
    <w:p>
      <w:pPr>
        <w:pStyle w:val="Style8"/>
        <w:keepNext w:val="0"/>
        <w:keepLines w:val="0"/>
        <w:widowControl w:val="0"/>
        <w:shd w:val="clear" w:color="auto" w:fill="auto"/>
        <w:bidi w:val="0"/>
        <w:spacing w:before="0" w:after="0" w:line="283" w:lineRule="exact"/>
        <w:ind w:left="560" w:right="0" w:firstLine="420"/>
        <w:jc w:val="left"/>
      </w:pPr>
      <w:r>
        <w:rPr>
          <w:color w:val="000000"/>
          <w:spacing w:val="0"/>
          <w:w w:val="100"/>
          <w:position w:val="0"/>
        </w:rPr>
        <w:t>报告期内，公司实现港口服务收入</w:t>
      </w:r>
      <w:r>
        <w:rPr>
          <w:color w:val="000000"/>
          <w:spacing w:val="0"/>
          <w:w w:val="100"/>
          <w:position w:val="0"/>
          <w:sz w:val="18"/>
          <w:szCs w:val="18"/>
        </w:rPr>
        <w:t>172,675.48</w:t>
      </w:r>
      <w:r>
        <w:rPr>
          <w:color w:val="000000"/>
          <w:spacing w:val="0"/>
          <w:w w:val="100"/>
          <w:position w:val="0"/>
        </w:rPr>
        <w:t>万元，同比增加</w:t>
      </w:r>
      <w:r>
        <w:rPr>
          <w:color w:val="000000"/>
          <w:spacing w:val="0"/>
          <w:w w:val="100"/>
          <w:position w:val="0"/>
          <w:sz w:val="18"/>
          <w:szCs w:val="18"/>
        </w:rPr>
        <w:t>1.18%</w:t>
      </w:r>
      <w:r>
        <w:rPr>
          <w:color w:val="000000"/>
          <w:spacing w:val="0"/>
          <w:w w:val="100"/>
          <w:position w:val="0"/>
        </w:rPr>
        <w:t>。报告期内公司货种结 构略有变化，边际贡献较高的货种占比略有降低，影响港口服务毛利率同比减少</w:t>
      </w:r>
      <w:r>
        <w:rPr>
          <w:color w:val="000000"/>
          <w:spacing w:val="0"/>
          <w:w w:val="100"/>
          <w:position w:val="0"/>
          <w:sz w:val="18"/>
          <w:szCs w:val="18"/>
        </w:rPr>
        <w:t>4.06</w:t>
      </w:r>
      <w:r>
        <w:rPr>
          <w:color w:val="000000"/>
          <w:spacing w:val="0"/>
          <w:w w:val="100"/>
          <w:position w:val="0"/>
        </w:rPr>
        <w:t>个百分点。</w:t>
      </w:r>
    </w:p>
    <w:p>
      <w:pPr>
        <w:pStyle w:val="Style8"/>
        <w:keepNext w:val="0"/>
        <w:keepLines w:val="0"/>
        <w:widowControl w:val="0"/>
        <w:shd w:val="clear" w:color="auto" w:fill="auto"/>
        <w:bidi w:val="0"/>
        <w:spacing w:before="0" w:after="80" w:line="283" w:lineRule="exact"/>
        <w:ind w:left="560" w:right="0" w:firstLine="420"/>
        <w:jc w:val="left"/>
      </w:pPr>
      <w:r>
        <w:rPr>
          <w:color w:val="000000"/>
          <w:spacing w:val="0"/>
          <w:w w:val="100"/>
          <w:position w:val="0"/>
        </w:rPr>
        <w:t>报告期内，实现营业收入</w:t>
      </w:r>
      <w:r>
        <w:rPr>
          <w:color w:val="000000"/>
          <w:spacing w:val="0"/>
          <w:w w:val="100"/>
          <w:position w:val="0"/>
          <w:sz w:val="18"/>
          <w:szCs w:val="18"/>
        </w:rPr>
        <w:t>293,256.06</w:t>
      </w:r>
      <w:r>
        <w:rPr>
          <w:color w:val="000000"/>
          <w:spacing w:val="0"/>
          <w:w w:val="100"/>
          <w:position w:val="0"/>
        </w:rPr>
        <w:t>万元，同比减少</w:t>
      </w:r>
      <w:r>
        <w:rPr>
          <w:color w:val="000000"/>
          <w:spacing w:val="0"/>
          <w:w w:val="100"/>
          <w:position w:val="0"/>
          <w:sz w:val="18"/>
          <w:szCs w:val="18"/>
        </w:rPr>
        <w:t xml:space="preserve">32. </w:t>
      </w:r>
      <w:r>
        <w:rPr>
          <w:color w:val="000000"/>
          <w:spacing w:val="0"/>
          <w:w w:val="100"/>
          <w:position w:val="0"/>
          <w:sz w:val="18"/>
          <w:szCs w:val="18"/>
        </w:rPr>
        <w:t>84%</w:t>
      </w:r>
      <w:r>
        <w:rPr>
          <w:color w:val="000000"/>
          <w:spacing w:val="0"/>
          <w:w w:val="100"/>
          <w:position w:val="0"/>
        </w:rPr>
        <w:t>。公司业务均在锦州地区，主 要为港口服务业务。</w:t>
      </w:r>
    </w:p>
    <w:p>
      <w:pPr>
        <w:pStyle w:val="Style8"/>
        <w:keepNext w:val="0"/>
        <w:keepLines w:val="0"/>
        <w:widowControl w:val="0"/>
        <w:numPr>
          <w:ilvl w:val="0"/>
          <w:numId w:val="9"/>
        </w:numPr>
        <w:shd w:val="clear" w:color="auto" w:fill="auto"/>
        <w:bidi w:val="0"/>
        <w:spacing w:before="0" w:after="80" w:line="283" w:lineRule="exact"/>
        <w:ind w:left="0" w:right="0" w:firstLine="560"/>
        <w:jc w:val="left"/>
      </w:pPr>
      <w:bookmarkStart w:id="118" w:name="bookmark118"/>
      <w:bookmarkEnd w:id="118"/>
      <w:r>
        <w:rPr>
          <w:b/>
          <w:bCs/>
          <w:color w:val="000000"/>
          <w:spacing w:val="0"/>
          <w:w w:val="100"/>
          <w:position w:val="0"/>
        </w:rPr>
        <w:t>.</w:t>
      </w:r>
      <w:r>
        <w:rPr>
          <w:b/>
          <w:bCs/>
          <w:color w:val="000000"/>
          <w:spacing w:val="0"/>
          <w:w w:val="100"/>
          <w:position w:val="0"/>
        </w:rPr>
        <w:t>产销量情况分析表</w:t>
      </w:r>
    </w:p>
    <w:p>
      <w:pPr>
        <w:pStyle w:val="Style8"/>
        <w:keepNext w:val="0"/>
        <w:keepLines w:val="0"/>
        <w:widowControl w:val="0"/>
        <w:shd w:val="clear" w:color="auto" w:fill="auto"/>
        <w:bidi w:val="0"/>
        <w:spacing w:before="0" w:after="40" w:line="283"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9"/>
        </w:numPr>
        <w:shd w:val="clear" w:color="auto" w:fill="auto"/>
        <w:tabs>
          <w:tab w:pos="1270" w:val="left"/>
        </w:tabs>
        <w:bidi w:val="0"/>
        <w:spacing w:before="0" w:after="140" w:line="240" w:lineRule="auto"/>
        <w:ind w:left="0" w:right="0" w:firstLine="840"/>
        <w:jc w:val="left"/>
      </w:pPr>
      <w:bookmarkStart w:id="119" w:name="bookmark119"/>
      <w:bookmarkEnd w:id="119"/>
      <w:r>
        <w:rPr>
          <w:b/>
          <w:bCs/>
          <w:color w:val="000000"/>
          <w:spacing w:val="0"/>
          <w:w w:val="100"/>
          <w:position w:val="0"/>
        </w:rPr>
        <w:t>,</w:t>
      </w:r>
      <w:r>
        <w:rPr>
          <w:b/>
          <w:bCs/>
          <w:color w:val="000000"/>
          <w:spacing w:val="0"/>
          <w:w w:val="100"/>
          <w:position w:val="0"/>
        </w:rPr>
        <w:t>重大采购合同、重大销售合同的履行情况</w:t>
      </w:r>
    </w:p>
    <w:p>
      <w:pPr>
        <w:pStyle w:val="Style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9"/>
        </w:numPr>
        <w:shd w:val="clear" w:color="auto" w:fill="auto"/>
        <w:tabs>
          <w:tab w:pos="1270" w:val="left"/>
        </w:tabs>
        <w:bidi w:val="0"/>
        <w:spacing w:before="0" w:after="140" w:line="240" w:lineRule="auto"/>
        <w:ind w:left="0" w:right="0" w:firstLine="840"/>
        <w:jc w:val="left"/>
      </w:pPr>
      <w:bookmarkStart w:id="120" w:name="bookmark120"/>
      <w:bookmarkEnd w:id="120"/>
      <w:r>
        <w:rPr>
          <w:b/>
          <w:bCs/>
          <w:color w:val="000000"/>
          <w:spacing w:val="0"/>
          <w:w w:val="100"/>
          <w:position w:val="0"/>
        </w:rPr>
        <w:t>.</w:t>
      </w:r>
      <w:r>
        <w:rPr>
          <w:b/>
          <w:bCs/>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138"/>
        <w:gridCol w:w="1896"/>
        <w:gridCol w:w="912"/>
        <w:gridCol w:w="1896"/>
        <w:gridCol w:w="840"/>
        <w:gridCol w:w="816"/>
        <w:gridCol w:w="1306"/>
      </w:tblGrid>
      <w:tr>
        <w:trPr>
          <w:trHeight w:val="326" w:hRule="exact"/>
        </w:trPr>
        <w:tc>
          <w:tcPr>
            <w:gridSpan w:val="8"/>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分行业情况</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情况 说明</w:t>
            </w:r>
          </w:p>
        </w:tc>
      </w:tr>
      <w:tr>
        <w:trPr>
          <w:trHeight w:val="9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港口</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港口服务 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1,158, 669, </w:t>
            </w:r>
            <w:r>
              <w:rPr>
                <w:color w:val="000000"/>
                <w:spacing w:val="0"/>
                <w:w w:val="100"/>
                <w:position w:val="0"/>
                <w:sz w:val="18"/>
                <w:szCs w:val="18"/>
              </w:rPr>
              <w:t>033.71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1,075,739,812.02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货种结构影 响所致。</w:t>
            </w:r>
          </w:p>
        </w:tc>
      </w:tr>
    </w:tbl>
    <w:p>
      <w:pPr>
        <w:widowControl w:val="0"/>
        <w:spacing w:after="359" w:line="1" w:lineRule="exact"/>
      </w:pPr>
    </w:p>
    <w:p>
      <w:pPr>
        <w:pStyle w:val="Style8"/>
        <w:keepNext w:val="0"/>
        <w:keepLines w:val="0"/>
        <w:widowControl w:val="0"/>
        <w:numPr>
          <w:ilvl w:val="0"/>
          <w:numId w:val="9"/>
        </w:numPr>
        <w:shd w:val="clear" w:color="auto" w:fill="auto"/>
        <w:tabs>
          <w:tab w:pos="1270" w:val="left"/>
        </w:tabs>
        <w:bidi w:val="0"/>
        <w:spacing w:before="0" w:after="100" w:line="274" w:lineRule="exact"/>
        <w:ind w:left="0" w:right="0" w:firstLine="840"/>
        <w:jc w:val="left"/>
      </w:pPr>
      <w:bookmarkStart w:id="121" w:name="bookmark121"/>
      <w:bookmarkEnd w:id="121"/>
      <w:r>
        <w:rPr>
          <w:b/>
          <w:bCs/>
          <w:color w:val="000000"/>
          <w:spacing w:val="0"/>
          <w:w w:val="100"/>
          <w:position w:val="0"/>
        </w:rPr>
        <w:t>.</w:t>
      </w:r>
      <w:r>
        <w:rPr>
          <w:b/>
          <w:bCs/>
          <w:color w:val="000000"/>
          <w:spacing w:val="0"/>
          <w:w w:val="100"/>
          <w:position w:val="0"/>
        </w:rPr>
        <w:t>报告期主要子公司股权变动导致合并范围变化</w:t>
      </w:r>
    </w:p>
    <w:p>
      <w:pPr>
        <w:pStyle w:val="Style8"/>
        <w:keepNext w:val="0"/>
        <w:keepLines w:val="0"/>
        <w:widowControl w:val="0"/>
        <w:shd w:val="clear" w:color="auto" w:fill="auto"/>
        <w:bidi w:val="0"/>
        <w:spacing w:before="0" w:after="100" w:line="274"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9"/>
        </w:numPr>
        <w:shd w:val="clear" w:color="auto" w:fill="auto"/>
        <w:tabs>
          <w:tab w:pos="1270" w:val="left"/>
        </w:tabs>
        <w:bidi w:val="0"/>
        <w:spacing w:before="0" w:after="100" w:line="274" w:lineRule="exact"/>
        <w:ind w:left="0" w:right="0" w:firstLine="840"/>
        <w:jc w:val="left"/>
      </w:pPr>
      <w:bookmarkStart w:id="122" w:name="bookmark122"/>
      <w:bookmarkEnd w:id="122"/>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8"/>
        <w:keepNext w:val="0"/>
        <w:keepLines w:val="0"/>
        <w:widowControl w:val="0"/>
        <w:shd w:val="clear" w:color="auto" w:fill="auto"/>
        <w:bidi w:val="0"/>
        <w:spacing w:before="0" w:after="100" w:line="274"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9"/>
        </w:numPr>
        <w:shd w:val="clear" w:color="auto" w:fill="auto"/>
        <w:tabs>
          <w:tab w:pos="1270" w:val="left"/>
        </w:tabs>
        <w:bidi w:val="0"/>
        <w:spacing w:before="0" w:after="100" w:line="274" w:lineRule="exact"/>
        <w:ind w:left="0" w:right="0" w:firstLine="840"/>
        <w:jc w:val="left"/>
      </w:pPr>
      <w:bookmarkStart w:id="123" w:name="bookmark123"/>
      <w:bookmarkEnd w:id="123"/>
      <w:r>
        <w:rPr>
          <w:b/>
          <w:bCs/>
          <w:color w:val="000000"/>
          <w:spacing w:val="0"/>
          <w:w w:val="100"/>
          <w:position w:val="0"/>
        </w:rPr>
        <w:t>.</w:t>
      </w:r>
      <w:r>
        <w:rPr>
          <w:b/>
          <w:bCs/>
          <w:color w:val="000000"/>
          <w:spacing w:val="0"/>
          <w:w w:val="100"/>
          <w:position w:val="0"/>
        </w:rPr>
        <w:t>主要销售客户及主要供应商情况</w:t>
      </w:r>
    </w:p>
    <w:p>
      <w:pPr>
        <w:pStyle w:val="Style8"/>
        <w:keepNext w:val="0"/>
        <w:keepLines w:val="0"/>
        <w:widowControl w:val="0"/>
        <w:numPr>
          <w:ilvl w:val="0"/>
          <w:numId w:val="11"/>
        </w:numPr>
        <w:shd w:val="clear" w:color="auto" w:fill="auto"/>
        <w:tabs>
          <w:tab w:pos="1189" w:val="left"/>
        </w:tabs>
        <w:bidi w:val="0"/>
        <w:spacing w:before="0" w:after="0" w:line="274" w:lineRule="exact"/>
        <w:ind w:left="0" w:right="0" w:firstLine="840"/>
        <w:jc w:val="left"/>
      </w:pPr>
      <w:bookmarkStart w:id="124" w:name="bookmark124"/>
      <w:bookmarkEnd w:id="124"/>
      <w:r>
        <w:rPr>
          <w:b/>
          <w:bCs/>
          <w:color w:val="000000"/>
          <w:spacing w:val="0"/>
          <w:w w:val="100"/>
          <w:position w:val="0"/>
        </w:rPr>
        <w:t>公司主要销售客户情况</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rPr>
        <w:t>前五名客户销售额</w:t>
      </w:r>
      <w:r>
        <w:rPr>
          <w:color w:val="000000"/>
          <w:spacing w:val="0"/>
          <w:w w:val="100"/>
          <w:position w:val="0"/>
          <w:sz w:val="18"/>
          <w:szCs w:val="18"/>
        </w:rPr>
        <w:t>96,721.33</w:t>
      </w:r>
      <w:r>
        <w:rPr>
          <w:color w:val="000000"/>
          <w:spacing w:val="0"/>
          <w:w w:val="100"/>
          <w:position w:val="0"/>
        </w:rPr>
        <w:t>万元，占年度销售总额</w:t>
      </w:r>
      <w:r>
        <w:rPr>
          <w:color w:val="000000"/>
          <w:spacing w:val="0"/>
          <w:w w:val="100"/>
          <w:position w:val="0"/>
          <w:sz w:val="18"/>
          <w:szCs w:val="18"/>
        </w:rPr>
        <w:t>32.98%；</w:t>
      </w:r>
      <w:r>
        <w:rPr>
          <w:color w:val="000000"/>
          <w:spacing w:val="0"/>
          <w:w w:val="100"/>
          <w:position w:val="0"/>
        </w:rPr>
        <w:t>其中前五名客户销售额中关联 方销售额</w:t>
      </w:r>
      <w:r>
        <w:rPr>
          <w:color w:val="000000"/>
          <w:spacing w:val="0"/>
          <w:w w:val="100"/>
          <w:position w:val="0"/>
          <w:sz w:val="18"/>
          <w:szCs w:val="18"/>
        </w:rPr>
        <w:t>57,872.41</w:t>
      </w:r>
      <w:r>
        <w:rPr>
          <w:color w:val="000000"/>
          <w:spacing w:val="0"/>
          <w:w w:val="100"/>
          <w:position w:val="0"/>
        </w:rPr>
        <w:t>万元，占年度销售总额</w:t>
      </w:r>
      <w:r>
        <w:rPr>
          <w:color w:val="000000"/>
          <w:spacing w:val="0"/>
          <w:w w:val="100"/>
          <w:position w:val="0"/>
          <w:sz w:val="18"/>
          <w:szCs w:val="18"/>
        </w:rPr>
        <w:t xml:space="preserve">19.73 </w:t>
      </w:r>
      <w:r>
        <w:rPr>
          <w:color w:val="000000"/>
          <w:spacing w:val="0"/>
          <w:w w:val="100"/>
          <w:position w:val="0"/>
        </w:rPr>
        <w:t>%。</w:t>
      </w:r>
    </w:p>
    <w:p>
      <w:pPr>
        <w:pStyle w:val="Style8"/>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 于少数客户的情形 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11"/>
        </w:numPr>
        <w:shd w:val="clear" w:color="auto" w:fill="auto"/>
        <w:tabs>
          <w:tab w:pos="1189" w:val="left"/>
        </w:tabs>
        <w:bidi w:val="0"/>
        <w:spacing w:before="0" w:after="0" w:line="314" w:lineRule="exact"/>
        <w:ind w:left="0" w:right="0" w:firstLine="840"/>
        <w:jc w:val="both"/>
      </w:pPr>
      <w:bookmarkStart w:id="125" w:name="bookmark125"/>
      <w:bookmarkEnd w:id="125"/>
      <w:r>
        <w:rPr>
          <w:b/>
          <w:bCs/>
          <w:color w:val="000000"/>
          <w:spacing w:val="0"/>
          <w:w w:val="100"/>
          <w:position w:val="0"/>
        </w:rPr>
        <w:t>公司主要供应商情况</w:t>
      </w:r>
    </w:p>
    <w:p>
      <w:pPr>
        <w:pStyle w:val="Style8"/>
        <w:keepNext w:val="0"/>
        <w:keepLines w:val="0"/>
        <w:widowControl w:val="0"/>
        <w:shd w:val="clear" w:color="auto" w:fill="auto"/>
        <w:bidi w:val="0"/>
        <w:spacing w:before="0" w:after="0" w:line="269" w:lineRule="exact"/>
        <w:ind w:left="840" w:right="0" w:firstLine="440"/>
        <w:jc w:val="both"/>
      </w:pPr>
      <w:r>
        <w:rPr>
          <w:color w:val="000000"/>
          <w:spacing w:val="0"/>
          <w:w w:val="100"/>
          <w:position w:val="0"/>
        </w:rPr>
        <w:t>前五名供应商采购额</w:t>
      </w:r>
      <w:r>
        <w:rPr>
          <w:color w:val="000000"/>
          <w:spacing w:val="0"/>
          <w:w w:val="100"/>
          <w:position w:val="0"/>
          <w:sz w:val="18"/>
          <w:szCs w:val="18"/>
        </w:rPr>
        <w:t xml:space="preserve">65, </w:t>
      </w:r>
      <w:r>
        <w:rPr>
          <w:color w:val="000000"/>
          <w:spacing w:val="0"/>
          <w:w w:val="100"/>
          <w:position w:val="0"/>
          <w:sz w:val="18"/>
          <w:szCs w:val="18"/>
        </w:rPr>
        <w:t>143.86</w:t>
      </w:r>
      <w:r>
        <w:rPr>
          <w:color w:val="000000"/>
          <w:spacing w:val="0"/>
          <w:w w:val="100"/>
          <w:position w:val="0"/>
        </w:rPr>
        <w:t>万元，占年度采购总额</w:t>
      </w:r>
      <w:r>
        <w:rPr>
          <w:color w:val="000000"/>
          <w:spacing w:val="0"/>
          <w:w w:val="100"/>
          <w:position w:val="0"/>
          <w:sz w:val="18"/>
          <w:szCs w:val="18"/>
        </w:rPr>
        <w:t>31.43%；</w:t>
      </w:r>
      <w:r>
        <w:rPr>
          <w:color w:val="000000"/>
          <w:spacing w:val="0"/>
          <w:w w:val="100"/>
          <w:position w:val="0"/>
        </w:rPr>
        <w:t>其中前五名供应商采购额中 关联方采购额</w:t>
      </w:r>
      <w:r>
        <w:rPr>
          <w:color w:val="000000"/>
          <w:spacing w:val="0"/>
          <w:w w:val="100"/>
          <w:position w:val="0"/>
          <w:sz w:val="18"/>
          <w:szCs w:val="18"/>
        </w:rPr>
        <w:t>21,509.42</w:t>
      </w:r>
      <w:r>
        <w:rPr>
          <w:color w:val="000000"/>
          <w:spacing w:val="0"/>
          <w:w w:val="100"/>
          <w:position w:val="0"/>
        </w:rPr>
        <w:t>万元，占年度采购总额</w:t>
      </w:r>
      <w:r>
        <w:rPr>
          <w:color w:val="000000"/>
          <w:spacing w:val="0"/>
          <w:w w:val="100"/>
          <w:position w:val="0"/>
          <w:sz w:val="18"/>
          <w:szCs w:val="18"/>
        </w:rPr>
        <w:t>10.38%</w:t>
      </w:r>
      <w:r>
        <w:rPr>
          <w:color w:val="000000"/>
          <w:spacing w:val="0"/>
          <w:w w:val="100"/>
          <w:position w:val="0"/>
        </w:rPr>
        <w:t>。</w:t>
      </w:r>
    </w:p>
    <w:p>
      <w:pPr>
        <w:pStyle w:val="Style8"/>
        <w:keepNext w:val="0"/>
        <w:keepLines w:val="0"/>
        <w:widowControl w:val="0"/>
        <w:shd w:val="clear" w:color="auto" w:fill="auto"/>
        <w:bidi w:val="0"/>
        <w:spacing w:before="0" w:after="100" w:line="312" w:lineRule="exact"/>
        <w:ind w:left="840" w:right="0" w:firstLine="440"/>
        <w:jc w:val="both"/>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 重依赖于少数供应商的情形 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13"/>
        </w:numPr>
        <w:shd w:val="clear" w:color="auto" w:fill="auto"/>
        <w:tabs>
          <w:tab w:pos="1174" w:val="left"/>
        </w:tabs>
        <w:bidi w:val="0"/>
        <w:spacing w:before="0" w:after="100" w:line="274" w:lineRule="exact"/>
        <w:ind w:left="0" w:right="0" w:firstLine="840"/>
        <w:jc w:val="both"/>
      </w:pPr>
      <w:bookmarkStart w:id="126" w:name="bookmark126"/>
      <w:bookmarkEnd w:id="126"/>
      <w:r>
        <w:rPr>
          <w:b/>
          <w:bCs/>
          <w:color w:val="000000"/>
          <w:spacing w:val="0"/>
          <w:w w:val="100"/>
          <w:position w:val="0"/>
        </w:rPr>
        <w:t>费用</w:t>
      </w:r>
    </w:p>
    <w:p>
      <w:pPr>
        <w:pStyle w:val="Style8"/>
        <w:keepNext w:val="0"/>
        <w:keepLines w:val="0"/>
        <w:widowControl w:val="0"/>
        <w:shd w:val="clear" w:color="auto" w:fill="auto"/>
        <w:bidi w:val="0"/>
        <w:spacing w:before="0" w:after="0" w:line="272" w:lineRule="exact"/>
        <w:ind w:left="0" w:right="0" w:firstLine="840"/>
        <w:jc w:val="both"/>
      </w:pPr>
      <w:r>
        <w:rPr>
          <w:color w:val="000000"/>
          <w:spacing w:val="0"/>
          <w:w w:val="100"/>
          <w:position w:val="0"/>
        </w:rPr>
        <w:t>"适用口不适用</w:t>
      </w:r>
    </w:p>
    <w:p>
      <w:pPr>
        <w:pStyle w:val="Style8"/>
        <w:keepNext w:val="0"/>
        <w:keepLines w:val="0"/>
        <w:widowControl w:val="0"/>
        <w:shd w:val="clear" w:color="auto" w:fill="auto"/>
        <w:bidi w:val="0"/>
        <w:spacing w:before="0" w:after="100" w:line="272" w:lineRule="exact"/>
        <w:ind w:left="840" w:right="0" w:firstLine="440"/>
        <w:jc w:val="both"/>
      </w:pPr>
      <w:r>
        <w:rPr>
          <w:color w:val="000000"/>
          <w:spacing w:val="0"/>
          <w:w w:val="100"/>
          <w:position w:val="0"/>
        </w:rPr>
        <w:t>报告期内，公司发生销售费用</w:t>
      </w:r>
      <w:r>
        <w:rPr>
          <w:color w:val="000000"/>
          <w:spacing w:val="0"/>
          <w:w w:val="100"/>
          <w:position w:val="0"/>
          <w:sz w:val="18"/>
          <w:szCs w:val="18"/>
        </w:rPr>
        <w:t xml:space="preserve">2,323. </w:t>
      </w:r>
      <w:r>
        <w:rPr>
          <w:color w:val="000000"/>
          <w:spacing w:val="0"/>
          <w:w w:val="100"/>
          <w:position w:val="0"/>
          <w:sz w:val="18"/>
          <w:szCs w:val="18"/>
        </w:rPr>
        <w:t>56</w:t>
      </w:r>
      <w:r>
        <w:rPr>
          <w:color w:val="000000"/>
          <w:spacing w:val="0"/>
          <w:w w:val="100"/>
          <w:position w:val="0"/>
        </w:rPr>
        <w:t xml:space="preserve">万元，同比增加了 </w:t>
      </w:r>
      <w:r>
        <w:rPr>
          <w:color w:val="000000"/>
          <w:spacing w:val="0"/>
          <w:w w:val="100"/>
          <w:position w:val="0"/>
          <w:sz w:val="18"/>
          <w:szCs w:val="18"/>
        </w:rPr>
        <w:t>17.43%，</w:t>
      </w:r>
      <w:r>
        <w:rPr>
          <w:color w:val="000000"/>
          <w:spacing w:val="0"/>
          <w:w w:val="100"/>
          <w:position w:val="0"/>
        </w:rPr>
        <w:t>主要是职工薪酬增加所 致；发生管理费用</w:t>
      </w:r>
      <w:r>
        <w:rPr>
          <w:color w:val="000000"/>
          <w:spacing w:val="0"/>
          <w:w w:val="100"/>
          <w:position w:val="0"/>
          <w:sz w:val="18"/>
          <w:szCs w:val="18"/>
        </w:rPr>
        <w:t>15,889.77</w:t>
      </w:r>
      <w:r>
        <w:rPr>
          <w:color w:val="000000"/>
          <w:spacing w:val="0"/>
          <w:w w:val="100"/>
          <w:position w:val="0"/>
        </w:rPr>
        <w:t xml:space="preserve">万元，同比减少了 </w:t>
      </w:r>
      <w:r>
        <w:rPr>
          <w:color w:val="000000"/>
          <w:spacing w:val="0"/>
          <w:w w:val="100"/>
          <w:position w:val="0"/>
          <w:sz w:val="18"/>
          <w:szCs w:val="18"/>
        </w:rPr>
        <w:t>5.85%，</w:t>
      </w:r>
      <w:r>
        <w:rPr>
          <w:color w:val="000000"/>
          <w:spacing w:val="0"/>
          <w:w w:val="100"/>
          <w:position w:val="0"/>
        </w:rPr>
        <w:t>主要是咨询费、办公费减少所致；发生 财务费用</w:t>
      </w:r>
      <w:r>
        <w:rPr>
          <w:color w:val="000000"/>
          <w:spacing w:val="0"/>
          <w:w w:val="100"/>
          <w:position w:val="0"/>
          <w:sz w:val="18"/>
          <w:szCs w:val="18"/>
        </w:rPr>
        <w:t>53,531.19</w:t>
      </w:r>
      <w:r>
        <w:rPr>
          <w:color w:val="000000"/>
          <w:spacing w:val="0"/>
          <w:w w:val="100"/>
          <w:position w:val="0"/>
        </w:rPr>
        <w:t xml:space="preserve">万元，同比减少了 </w:t>
      </w:r>
      <w:r>
        <w:rPr>
          <w:color w:val="000000"/>
          <w:spacing w:val="0"/>
          <w:w w:val="100"/>
          <w:position w:val="0"/>
          <w:sz w:val="18"/>
          <w:szCs w:val="18"/>
        </w:rPr>
        <w:t xml:space="preserve">6. </w:t>
      </w:r>
      <w:r>
        <w:rPr>
          <w:color w:val="000000"/>
          <w:spacing w:val="0"/>
          <w:w w:val="100"/>
          <w:position w:val="0"/>
          <w:sz w:val="18"/>
          <w:szCs w:val="18"/>
        </w:rPr>
        <w:t>13%</w:t>
      </w:r>
      <w:r>
        <w:rPr>
          <w:color w:val="000000"/>
          <w:spacing w:val="0"/>
          <w:w w:val="100"/>
          <w:position w:val="0"/>
        </w:rPr>
        <w:t>，原因主要是有息债务平均占用额减少致利息费用 减少。</w:t>
      </w:r>
    </w:p>
    <w:p>
      <w:pPr>
        <w:pStyle w:val="Style8"/>
        <w:keepNext w:val="0"/>
        <w:keepLines w:val="0"/>
        <w:widowControl w:val="0"/>
        <w:numPr>
          <w:ilvl w:val="0"/>
          <w:numId w:val="13"/>
        </w:numPr>
        <w:shd w:val="clear" w:color="auto" w:fill="auto"/>
        <w:tabs>
          <w:tab w:pos="1179" w:val="left"/>
        </w:tabs>
        <w:bidi w:val="0"/>
        <w:spacing w:before="0" w:after="100" w:line="274" w:lineRule="exact"/>
        <w:ind w:left="0" w:right="0" w:firstLine="840"/>
        <w:jc w:val="both"/>
      </w:pPr>
      <w:bookmarkStart w:id="127" w:name="bookmark127"/>
      <w:bookmarkEnd w:id="127"/>
      <w:r>
        <w:rPr>
          <w:b/>
          <w:bCs/>
          <w:color w:val="000000"/>
          <w:spacing w:val="0"/>
          <w:w w:val="100"/>
          <w:position w:val="0"/>
        </w:rPr>
        <w:t>研发投入</w:t>
      </w:r>
    </w:p>
    <w:p>
      <w:pPr>
        <w:pStyle w:val="Style8"/>
        <w:keepNext w:val="0"/>
        <w:keepLines w:val="0"/>
        <w:widowControl w:val="0"/>
        <w:numPr>
          <w:ilvl w:val="0"/>
          <w:numId w:val="15"/>
        </w:numPr>
        <w:shd w:val="clear" w:color="auto" w:fill="auto"/>
        <w:bidi w:val="0"/>
        <w:spacing w:before="0" w:after="100" w:line="274" w:lineRule="exact"/>
        <w:ind w:left="0" w:right="0" w:firstLine="840"/>
        <w:jc w:val="both"/>
      </w:pPr>
      <w:bookmarkStart w:id="128" w:name="bookmark128"/>
      <w:bookmarkEnd w:id="128"/>
      <w:r>
        <w:rPr>
          <w:b/>
          <w:bCs/>
          <w:color w:val="000000"/>
          <w:spacing w:val="0"/>
          <w:w w:val="100"/>
          <w:position w:val="0"/>
        </w:rPr>
        <w:t>.</w:t>
      </w:r>
      <w:r>
        <w:rPr>
          <w:b/>
          <w:bCs/>
          <w:color w:val="000000"/>
          <w:spacing w:val="0"/>
          <w:w w:val="100"/>
          <w:position w:val="0"/>
        </w:rPr>
        <w:t>研发投入情况表</w:t>
      </w:r>
    </w:p>
    <w:p>
      <w:pPr>
        <w:pStyle w:val="Style8"/>
        <w:keepNext w:val="0"/>
        <w:keepLines w:val="0"/>
        <w:widowControl w:val="0"/>
        <w:shd w:val="clear" w:color="auto" w:fill="auto"/>
        <w:bidi w:val="0"/>
        <w:spacing w:before="0" w:after="100" w:line="274" w:lineRule="exact"/>
        <w:ind w:left="0" w:right="0" w:firstLine="8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5"/>
        </w:numPr>
        <w:shd w:val="clear" w:color="auto" w:fill="auto"/>
        <w:tabs>
          <w:tab w:pos="1270" w:val="left"/>
        </w:tabs>
        <w:bidi w:val="0"/>
        <w:spacing w:before="0" w:after="100"/>
        <w:ind w:left="0" w:right="0" w:firstLine="840"/>
        <w:jc w:val="left"/>
      </w:pPr>
      <w:bookmarkStart w:id="129" w:name="bookmark129"/>
      <w:bookmarkStart w:id="130" w:name="bookmark130"/>
      <w:bookmarkStart w:id="131" w:name="bookmark131"/>
      <w:bookmarkStart w:id="132" w:name="bookmark132"/>
      <w:bookmarkEnd w:id="131"/>
      <w:r>
        <w:rPr>
          <w:color w:val="000000"/>
          <w:spacing w:val="0"/>
          <w:w w:val="100"/>
          <w:position w:val="0"/>
        </w:rPr>
        <w:t>,</w:t>
      </w:r>
      <w:r>
        <w:rPr>
          <w:color w:val="000000"/>
          <w:spacing w:val="0"/>
          <w:w w:val="100"/>
          <w:position w:val="0"/>
        </w:rPr>
        <w:t>研发人员情况表</w:t>
      </w:r>
      <w:bookmarkEnd w:id="129"/>
      <w:bookmarkEnd w:id="130"/>
      <w:bookmarkEnd w:id="132"/>
    </w:p>
    <w:p>
      <w:pPr>
        <w:pStyle w:val="Style8"/>
        <w:keepNext w:val="0"/>
        <w:keepLines w:val="0"/>
        <w:widowControl w:val="0"/>
        <w:shd w:val="clear" w:color="auto" w:fill="auto"/>
        <w:bidi w:val="0"/>
        <w:spacing w:before="0" w:after="100" w:line="27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15"/>
        </w:numPr>
        <w:shd w:val="clear" w:color="auto" w:fill="auto"/>
        <w:tabs>
          <w:tab w:pos="1270" w:val="left"/>
        </w:tabs>
        <w:bidi w:val="0"/>
        <w:spacing w:before="0" w:after="100" w:line="273" w:lineRule="exact"/>
        <w:ind w:left="0" w:right="0" w:firstLine="840"/>
        <w:jc w:val="left"/>
      </w:pPr>
      <w:bookmarkStart w:id="133" w:name="bookmark133"/>
      <w:bookmarkEnd w:id="133"/>
      <w:r>
        <w:rPr>
          <w:b/>
          <w:bCs/>
          <w:color w:val="000000"/>
          <w:spacing w:val="0"/>
          <w:w w:val="100"/>
          <w:position w:val="0"/>
        </w:rPr>
        <w:t>.</w:t>
      </w:r>
      <w:r>
        <w:rPr>
          <w:b/>
          <w:bCs/>
          <w:color w:val="000000"/>
          <w:spacing w:val="0"/>
          <w:w w:val="100"/>
          <w:position w:val="0"/>
        </w:rPr>
        <w:t>情况说明</w:t>
      </w:r>
    </w:p>
    <w:p>
      <w:pPr>
        <w:pStyle w:val="Style8"/>
        <w:keepNext w:val="0"/>
        <w:keepLines w:val="0"/>
        <w:widowControl w:val="0"/>
        <w:shd w:val="clear" w:color="auto" w:fill="auto"/>
        <w:bidi w:val="0"/>
        <w:spacing w:before="0" w:after="100" w:line="27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15"/>
        </w:numPr>
        <w:shd w:val="clear" w:color="auto" w:fill="auto"/>
        <w:tabs>
          <w:tab w:pos="1270" w:val="left"/>
        </w:tabs>
        <w:bidi w:val="0"/>
        <w:spacing w:before="0" w:after="100" w:line="273" w:lineRule="exact"/>
        <w:ind w:left="0" w:right="0" w:firstLine="840"/>
        <w:jc w:val="left"/>
      </w:pPr>
      <w:bookmarkStart w:id="134" w:name="bookmark134"/>
      <w:bookmarkEnd w:id="134"/>
      <w:r>
        <w:rPr>
          <w:b/>
          <w:bCs/>
          <w:color w:val="000000"/>
          <w:spacing w:val="0"/>
          <w:w w:val="100"/>
          <w:position w:val="0"/>
        </w:rPr>
        <w:t>.</w:t>
      </w:r>
      <w:r>
        <w:rPr>
          <w:b/>
          <w:bCs/>
          <w:color w:val="000000"/>
          <w:spacing w:val="0"/>
          <w:w w:val="100"/>
          <w:position w:val="0"/>
        </w:rPr>
        <w:t>研发人员构成发生重大变化的原因及对公司未来发展的影响</w:t>
      </w:r>
    </w:p>
    <w:p>
      <w:pPr>
        <w:pStyle w:val="Style8"/>
        <w:keepNext w:val="0"/>
        <w:keepLines w:val="0"/>
        <w:widowControl w:val="0"/>
        <w:shd w:val="clear" w:color="auto" w:fill="auto"/>
        <w:bidi w:val="0"/>
        <w:spacing w:before="0" w:after="100" w:line="273" w:lineRule="exact"/>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3"/>
        </w:numPr>
        <w:shd w:val="clear" w:color="auto" w:fill="auto"/>
        <w:bidi w:val="0"/>
        <w:spacing w:before="0" w:after="100"/>
        <w:ind w:left="0" w:right="0" w:firstLine="840"/>
        <w:jc w:val="both"/>
      </w:pPr>
      <w:bookmarkStart w:id="135" w:name="bookmark135"/>
      <w:bookmarkStart w:id="136" w:name="bookmark136"/>
      <w:bookmarkStart w:id="137" w:name="bookmark137"/>
      <w:bookmarkStart w:id="138" w:name="bookmark138"/>
      <w:bookmarkEnd w:id="137"/>
      <w:r>
        <w:rPr>
          <w:color w:val="000000"/>
          <w:spacing w:val="0"/>
          <w:w w:val="100"/>
          <w:position w:val="0"/>
        </w:rPr>
        <w:t>现金流</w:t>
      </w:r>
      <w:bookmarkEnd w:id="135"/>
      <w:bookmarkEnd w:id="136"/>
      <w:bookmarkEnd w:id="138"/>
    </w:p>
    <w:p>
      <w:pPr>
        <w:pStyle w:val="Style8"/>
        <w:keepNext w:val="0"/>
        <w:keepLines w:val="0"/>
        <w:widowControl w:val="0"/>
        <w:shd w:val="clear" w:color="auto" w:fill="auto"/>
        <w:bidi w:val="0"/>
        <w:spacing w:before="0" w:after="0" w:line="273" w:lineRule="exact"/>
        <w:ind w:left="0" w:right="0" w:firstLine="84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840" w:right="0" w:firstLine="440"/>
        <w:jc w:val="both"/>
      </w:pPr>
      <w:r>
        <w:rPr>
          <w:color w:val="000000"/>
          <w:spacing w:val="0"/>
          <w:w w:val="100"/>
          <w:position w:val="0"/>
        </w:rPr>
        <w:t>报告期内，公司经营活动产生的现金流量净额为</w:t>
      </w:r>
      <w:r>
        <w:rPr>
          <w:color w:val="000000"/>
          <w:spacing w:val="0"/>
          <w:w w:val="100"/>
          <w:position w:val="0"/>
          <w:sz w:val="18"/>
          <w:szCs w:val="18"/>
        </w:rPr>
        <w:t>153,173.39</w:t>
      </w:r>
      <w:r>
        <w:rPr>
          <w:color w:val="000000"/>
          <w:spacing w:val="0"/>
          <w:w w:val="100"/>
          <w:position w:val="0"/>
        </w:rPr>
        <w:t xml:space="preserve">万元，同比增加了 </w:t>
      </w:r>
      <w:r>
        <w:rPr>
          <w:color w:val="000000"/>
          <w:spacing w:val="0"/>
          <w:w w:val="100"/>
          <w:position w:val="0"/>
          <w:sz w:val="18"/>
          <w:szCs w:val="18"/>
        </w:rPr>
        <w:t xml:space="preserve">98. </w:t>
      </w:r>
      <w:r>
        <w:rPr>
          <w:color w:val="000000"/>
          <w:spacing w:val="0"/>
          <w:w w:val="100"/>
          <w:position w:val="0"/>
          <w:sz w:val="18"/>
          <w:szCs w:val="18"/>
        </w:rPr>
        <w:t>94%</w:t>
      </w:r>
      <w:r>
        <w:rPr>
          <w:color w:val="000000"/>
          <w:spacing w:val="0"/>
          <w:w w:val="100"/>
          <w:position w:val="0"/>
        </w:rPr>
        <w:t>，主 要原因为以票据支付的款项增加所致；投资活动产生的现金流量净额为</w:t>
      </w:r>
      <w:r>
        <w:rPr>
          <w:color w:val="000000"/>
          <w:spacing w:val="0"/>
          <w:w w:val="100"/>
          <w:position w:val="0"/>
          <w:sz w:val="18"/>
          <w:szCs w:val="18"/>
        </w:rPr>
        <w:t>-30,167.81</w:t>
      </w:r>
      <w:r>
        <w:rPr>
          <w:color w:val="000000"/>
          <w:spacing w:val="0"/>
          <w:w w:val="100"/>
          <w:position w:val="0"/>
        </w:rPr>
        <w:t>万元，去年同 期为</w:t>
      </w:r>
      <w:r>
        <w:rPr>
          <w:color w:val="000000"/>
          <w:spacing w:val="0"/>
          <w:w w:val="100"/>
          <w:position w:val="0"/>
          <w:sz w:val="18"/>
          <w:szCs w:val="18"/>
        </w:rPr>
        <w:t>12,042.89</w:t>
      </w:r>
      <w:r>
        <w:rPr>
          <w:color w:val="000000"/>
          <w:spacing w:val="0"/>
          <w:w w:val="100"/>
          <w:position w:val="0"/>
        </w:rPr>
        <w:t>万元，主要原因是本期收到出售宝来化工股权转让款及资金占用费、投资启辉铝 业及大额存单共同影响所致；筹资活动产生的现金流量净额为</w:t>
      </w:r>
      <w:r>
        <w:rPr>
          <w:color w:val="000000"/>
          <w:spacing w:val="0"/>
          <w:w w:val="100"/>
          <w:position w:val="0"/>
          <w:sz w:val="18"/>
          <w:szCs w:val="18"/>
        </w:rPr>
        <w:t>-144,003.88</w:t>
      </w:r>
      <w:r>
        <w:rPr>
          <w:color w:val="000000"/>
          <w:spacing w:val="0"/>
          <w:w w:val="100"/>
          <w:position w:val="0"/>
        </w:rPr>
        <w:t xml:space="preserve">万元，去年同期为 </w:t>
      </w:r>
      <w:r>
        <w:rPr>
          <w:color w:val="000000"/>
          <w:spacing w:val="0"/>
          <w:w w:val="100"/>
          <w:position w:val="0"/>
          <w:sz w:val="18"/>
          <w:szCs w:val="18"/>
        </w:rPr>
        <w:t>-21,689.93</w:t>
      </w:r>
      <w:r>
        <w:rPr>
          <w:color w:val="000000"/>
          <w:spacing w:val="0"/>
          <w:w w:val="100"/>
          <w:position w:val="0"/>
        </w:rPr>
        <w:t>万元，主要是由于本期偿还借款现金净流出同比增加所致。</w:t>
      </w:r>
    </w:p>
    <w:p>
      <w:pPr>
        <w:pStyle w:val="Style8"/>
        <w:keepNext w:val="0"/>
        <w:keepLines w:val="0"/>
        <w:widowControl w:val="0"/>
        <w:shd w:val="clear" w:color="auto" w:fill="auto"/>
        <w:bidi w:val="0"/>
        <w:spacing w:before="0" w:after="360" w:line="273" w:lineRule="exact"/>
        <w:ind w:left="840" w:right="0" w:firstLine="440"/>
        <w:jc w:val="both"/>
      </w:pPr>
      <w:r>
        <w:rPr>
          <w:color w:val="000000"/>
          <w:spacing w:val="0"/>
          <w:w w:val="100"/>
          <w:position w:val="0"/>
        </w:rPr>
        <w:t>报告期内，公司经营活动产生的现金流量净额与净利润的差异为</w:t>
      </w:r>
      <w:r>
        <w:rPr>
          <w:color w:val="000000"/>
          <w:spacing w:val="0"/>
          <w:w w:val="100"/>
          <w:position w:val="0"/>
          <w:sz w:val="18"/>
          <w:szCs w:val="18"/>
        </w:rPr>
        <w:t xml:space="preserve">141, </w:t>
      </w:r>
      <w:r>
        <w:rPr>
          <w:color w:val="000000"/>
          <w:spacing w:val="0"/>
          <w:w w:val="100"/>
          <w:position w:val="0"/>
          <w:sz w:val="18"/>
          <w:szCs w:val="18"/>
        </w:rPr>
        <w:t xml:space="preserve">120. </w:t>
      </w:r>
      <w:r>
        <w:rPr>
          <w:color w:val="000000"/>
          <w:spacing w:val="0"/>
          <w:w w:val="100"/>
          <w:position w:val="0"/>
          <w:sz w:val="18"/>
          <w:szCs w:val="18"/>
        </w:rPr>
        <w:t>92</w:t>
      </w:r>
      <w:r>
        <w:rPr>
          <w:color w:val="000000"/>
          <w:spacing w:val="0"/>
          <w:w w:val="100"/>
          <w:position w:val="0"/>
        </w:rPr>
        <w:t>万元，主要原因 为计提折旧及摊销费用</w:t>
      </w:r>
      <w:r>
        <w:rPr>
          <w:color w:val="000000"/>
          <w:spacing w:val="0"/>
          <w:w w:val="100"/>
          <w:position w:val="0"/>
          <w:sz w:val="18"/>
          <w:szCs w:val="18"/>
        </w:rPr>
        <w:t>44,525.87</w:t>
      </w:r>
      <w:r>
        <w:rPr>
          <w:color w:val="000000"/>
          <w:spacing w:val="0"/>
          <w:w w:val="100"/>
          <w:position w:val="0"/>
        </w:rPr>
        <w:t>万元；筹资性财务费用支出</w:t>
      </w:r>
      <w:r>
        <w:rPr>
          <w:color w:val="000000"/>
          <w:spacing w:val="0"/>
          <w:w w:val="100"/>
          <w:position w:val="0"/>
          <w:sz w:val="18"/>
          <w:szCs w:val="18"/>
        </w:rPr>
        <w:t>54,558.95</w:t>
      </w:r>
      <w:r>
        <w:rPr>
          <w:color w:val="000000"/>
          <w:spacing w:val="0"/>
          <w:w w:val="100"/>
          <w:position w:val="0"/>
        </w:rPr>
        <w:t>万元；以及存货减少、 经营性应收项目减少、应付项目增加等共同影响</w:t>
      </w:r>
      <w:r>
        <w:rPr>
          <w:color w:val="000000"/>
          <w:spacing w:val="0"/>
          <w:w w:val="100"/>
          <w:position w:val="0"/>
          <w:sz w:val="18"/>
          <w:szCs w:val="18"/>
        </w:rPr>
        <w:t>42,036.09</w:t>
      </w:r>
      <w:r>
        <w:rPr>
          <w:color w:val="000000"/>
          <w:spacing w:val="0"/>
          <w:w w:val="100"/>
          <w:position w:val="0"/>
        </w:rPr>
        <w:t>万元。</w:t>
      </w:r>
    </w:p>
    <w:p>
      <w:pPr>
        <w:pStyle w:val="Style17"/>
        <w:keepNext/>
        <w:keepLines/>
        <w:widowControl w:val="0"/>
        <w:numPr>
          <w:ilvl w:val="0"/>
          <w:numId w:val="17"/>
        </w:numPr>
        <w:shd w:val="clear" w:color="auto" w:fill="auto"/>
        <w:tabs>
          <w:tab w:pos="1376" w:val="left"/>
        </w:tabs>
        <w:bidi w:val="0"/>
        <w:spacing w:before="0" w:after="100"/>
        <w:ind w:left="0" w:right="0" w:firstLine="840"/>
        <w:jc w:val="left"/>
      </w:pPr>
      <w:bookmarkStart w:id="139" w:name="bookmark139"/>
      <w:bookmarkStart w:id="140" w:name="bookmark140"/>
      <w:bookmarkStart w:id="141" w:name="bookmark141"/>
      <w:bookmarkStart w:id="142" w:name="bookmark142"/>
      <w:bookmarkEnd w:id="141"/>
      <w:r>
        <w:rPr>
          <w:color w:val="000000"/>
          <w:spacing w:val="0"/>
          <w:w w:val="100"/>
          <w:position w:val="0"/>
        </w:rPr>
        <w:t>非主营业务导致利润重大变化的说明</w:t>
      </w:r>
      <w:bookmarkEnd w:id="139"/>
      <w:bookmarkEnd w:id="140"/>
      <w:bookmarkEnd w:id="142"/>
    </w:p>
    <w:p>
      <w:pPr>
        <w:pStyle w:val="Style8"/>
        <w:keepNext w:val="0"/>
        <w:keepLines w:val="0"/>
        <w:widowControl w:val="0"/>
        <w:shd w:val="clear" w:color="auto" w:fill="auto"/>
        <w:bidi w:val="0"/>
        <w:spacing w:before="0" w:after="400" w:line="27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7"/>
        </w:numPr>
        <w:shd w:val="clear" w:color="auto" w:fill="auto"/>
        <w:tabs>
          <w:tab w:pos="1376" w:val="left"/>
        </w:tabs>
        <w:bidi w:val="0"/>
        <w:spacing w:before="0" w:after="100"/>
        <w:ind w:left="0" w:right="0" w:firstLine="840"/>
        <w:jc w:val="left"/>
      </w:pPr>
      <w:bookmarkStart w:id="143" w:name="bookmark143"/>
      <w:bookmarkStart w:id="144" w:name="bookmark144"/>
      <w:bookmarkStart w:id="145" w:name="bookmark145"/>
      <w:bookmarkStart w:id="146" w:name="bookmark146"/>
      <w:bookmarkEnd w:id="145"/>
      <w:r>
        <w:rPr>
          <w:color w:val="000000"/>
          <w:spacing w:val="0"/>
          <w:w w:val="100"/>
          <w:position w:val="0"/>
        </w:rPr>
        <w:t>资产、负债情况分析</w:t>
      </w:r>
      <w:bookmarkEnd w:id="143"/>
      <w:bookmarkEnd w:id="144"/>
      <w:bookmarkEnd w:id="146"/>
    </w:p>
    <w:p>
      <w:pPr>
        <w:pStyle w:val="Style8"/>
        <w:keepNext w:val="0"/>
        <w:keepLines w:val="0"/>
        <w:widowControl w:val="0"/>
        <w:shd w:val="clear" w:color="auto" w:fill="auto"/>
        <w:bidi w:val="0"/>
        <w:spacing w:before="0" w:after="100" w:line="273" w:lineRule="exact"/>
        <w:ind w:left="0" w:right="0" w:firstLine="840"/>
        <w:jc w:val="left"/>
      </w:pPr>
      <w:r>
        <w:rPr>
          <w:color w:val="000000"/>
          <w:spacing w:val="0"/>
          <w:w w:val="100"/>
          <w:position w:val="0"/>
        </w:rPr>
        <w:t>"适用 口不适用</w:t>
      </w:r>
    </w:p>
    <w:p>
      <w:pPr>
        <w:pStyle w:val="Style17"/>
        <w:keepNext/>
        <w:keepLines/>
        <w:widowControl w:val="0"/>
        <w:numPr>
          <w:ilvl w:val="0"/>
          <w:numId w:val="19"/>
        </w:numPr>
        <w:shd w:val="clear" w:color="auto" w:fill="auto"/>
        <w:bidi w:val="0"/>
        <w:spacing w:before="0" w:after="100"/>
        <w:ind w:left="0" w:right="0" w:firstLine="840"/>
        <w:jc w:val="left"/>
      </w:pPr>
      <w:bookmarkStart w:id="147" w:name="bookmark147"/>
      <w:bookmarkStart w:id="148" w:name="bookmark148"/>
      <w:bookmarkStart w:id="149" w:name="bookmark149"/>
      <w:bookmarkStart w:id="150" w:name="bookmark150"/>
      <w:bookmarkEnd w:id="149"/>
      <w:r>
        <w:rPr>
          <w:color w:val="000000"/>
          <w:spacing w:val="0"/>
          <w:w w:val="100"/>
          <w:position w:val="0"/>
        </w:rPr>
        <w:t>资产及负债状况</w:t>
      </w:r>
      <w:bookmarkEnd w:id="147"/>
      <w:bookmarkEnd w:id="148"/>
      <w:bookmarkEnd w:id="150"/>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896"/>
        <w:gridCol w:w="1080"/>
        <w:gridCol w:w="1896"/>
        <w:gridCol w:w="1277"/>
        <w:gridCol w:w="1238"/>
        <w:gridCol w:w="2030"/>
      </w:tblGrid>
      <w:tr>
        <w:trPr>
          <w:trHeight w:val="12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本期期末数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本期期末 数占总资 产的比例 (%)</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上期期末数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上期期末数 占总资产的 比例(%)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309" w:lineRule="exact"/>
              <w:ind w:left="0" w:right="0" w:firstLine="180"/>
              <w:jc w:val="left"/>
            </w:pPr>
            <w:r>
              <w:rPr>
                <w:b/>
                <w:bCs/>
                <w:color w:val="000000"/>
                <w:spacing w:val="0"/>
                <w:w w:val="100"/>
                <w:position w:val="0"/>
              </w:rPr>
              <w:t>本期期末 金额较上 期期末变 动比例(%)</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17,388,946.48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主要为期末应收票 据减少所致。</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508,675,436.82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245,828,508.27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主要是报告期内公 司发生新的采购业 务，支付贸易业务预 付款项，尚未办理结 算所致。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1,326,558,076.98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2,062,656,638.89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主要是本期收到宝 来化工股权转让款 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13,639,288.98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主要为期末库存原 材料增加所致。</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539,700,755.17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40,817,877.60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1,222.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主要为本期办理大 额存单所致。</w:t>
            </w:r>
          </w:p>
        </w:tc>
      </w:tr>
    </w:tbl>
    <w:p>
      <w:pPr>
        <w:spacing w:lineRule="exact" w:line="1"/>
        <w:rPr>
          <w:sz w:val="2"/>
          <w:szCs w:val="2"/>
        </w:rPr>
      </w:pPr>
      <w:r>
        <w:br w:type="page"/>
      </w:r>
    </w:p>
    <w:tbl>
      <w:tblPr>
        <w:tblOverlap w:val="never"/>
        <w:jc w:val="center"/>
        <w:tblLayout w:type="fixed"/>
      </w:tblPr>
      <w:tblGrid>
        <w:gridCol w:w="1656"/>
        <w:gridCol w:w="1896"/>
        <w:gridCol w:w="1080"/>
        <w:gridCol w:w="1896"/>
        <w:gridCol w:w="1277"/>
        <w:gridCol w:w="1238"/>
        <w:gridCol w:w="2030"/>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256,633,872.40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主要为因会计政策 变更，本公司执行新 租赁准则影响。</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3,793, </w:t>
            </w:r>
            <w:r>
              <w:rPr>
                <w:color w:val="000000"/>
                <w:spacing w:val="0"/>
                <w:w w:val="100"/>
                <w:position w:val="0"/>
                <w:sz w:val="18"/>
                <w:szCs w:val="18"/>
              </w:rPr>
              <w:t xml:space="preserve">652.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 xml:space="preserve">327.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主要为本期购入摊 销资产所致。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205,216,045.78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129,529,999.13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主要为期末预付工 程款余额增加所致。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1,135, 640,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666,125,600.00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主要为以票据方式 结算货款增加所致。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723,549,446.29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423,440,222.42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主要是工程及设备 款增加所致。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250,369,852.50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91,178,558.55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主要是预收出售集 装箱款增加所致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65,374,082.65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108,292,579.44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主要是预收港口费 余额减少所致。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63,265,969.28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95,179,920.36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主要是由于本期支 付薪酬所致。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100,970,483.07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55,452,613.66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主要是应付设备款 增加所致。</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266,552,450.68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176,780,348.18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主要是供应链金融 业务增加所致。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1,110,579.14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主要为因会计政策 变更，本公司执行新 租赁准则影响。</w:t>
            </w:r>
          </w:p>
        </w:tc>
      </w:tr>
      <w:tr>
        <w:trPr>
          <w:trHeight w:val="15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680,068,938.59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1,141,779,803.24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主要是报告期内偿 还本息及会计政策 变更，本公司执行新 租赁准则共同影响 所致。</w:t>
            </w:r>
          </w:p>
        </w:tc>
      </w:tr>
    </w:tbl>
    <w:p>
      <w:pPr>
        <w:widowControl w:val="0"/>
        <w:spacing w:after="359" w:line="1" w:lineRule="exact"/>
      </w:pPr>
    </w:p>
    <w:p>
      <w:pPr>
        <w:pStyle w:val="Style17"/>
        <w:keepNext/>
        <w:keepLines/>
        <w:widowControl w:val="0"/>
        <w:numPr>
          <w:ilvl w:val="0"/>
          <w:numId w:val="19"/>
        </w:numPr>
        <w:shd w:val="clear" w:color="auto" w:fill="auto"/>
        <w:tabs>
          <w:tab w:pos="1260" w:val="left"/>
        </w:tabs>
        <w:bidi w:val="0"/>
        <w:spacing w:before="0" w:line="278" w:lineRule="exact"/>
        <w:ind w:left="0" w:right="0" w:firstLine="840"/>
        <w:jc w:val="left"/>
      </w:pPr>
      <w:bookmarkStart w:id="151" w:name="bookmark151"/>
      <w:bookmarkStart w:id="152" w:name="bookmark152"/>
      <w:bookmarkStart w:id="153" w:name="bookmark153"/>
      <w:bookmarkStart w:id="154" w:name="bookmark154"/>
      <w:bookmarkEnd w:id="153"/>
      <w:r>
        <w:rPr>
          <w:color w:val="000000"/>
          <w:spacing w:val="0"/>
          <w:w w:val="100"/>
          <w:position w:val="0"/>
        </w:rPr>
        <w:t>境外资产情况</w:t>
      </w:r>
      <w:bookmarkEnd w:id="151"/>
      <w:bookmarkEnd w:id="152"/>
      <w:bookmarkEnd w:id="154"/>
    </w:p>
    <w:p>
      <w:pPr>
        <w:pStyle w:val="Style8"/>
        <w:keepNext w:val="0"/>
        <w:keepLines w:val="0"/>
        <w:widowControl w:val="0"/>
        <w:shd w:val="clear" w:color="auto" w:fill="auto"/>
        <w:bidi w:val="0"/>
        <w:spacing w:before="0" w:after="80" w:line="278"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80" w:line="278" w:lineRule="exact"/>
        <w:ind w:left="0" w:right="0" w:firstLine="840"/>
        <w:jc w:val="left"/>
      </w:pPr>
      <w:r>
        <w:rPr>
          <w:b/>
          <w:bCs/>
          <w:color w:val="000000"/>
          <w:spacing w:val="0"/>
          <w:w w:val="100"/>
          <w:position w:val="0"/>
        </w:rPr>
        <w:t>⑴资产规模</w:t>
      </w:r>
    </w:p>
    <w:p>
      <w:pPr>
        <w:pStyle w:val="Style8"/>
        <w:keepNext w:val="0"/>
        <w:keepLines w:val="0"/>
        <w:widowControl w:val="0"/>
        <w:shd w:val="clear" w:color="auto" w:fill="auto"/>
        <w:bidi w:val="0"/>
        <w:spacing w:before="0" w:after="80" w:line="278" w:lineRule="exact"/>
        <w:ind w:left="0" w:right="0" w:firstLine="840"/>
        <w:jc w:val="left"/>
      </w:pPr>
      <w:r>
        <w:rPr>
          <w:color w:val="000000"/>
          <w:spacing w:val="0"/>
          <w:w w:val="100"/>
          <w:position w:val="0"/>
        </w:rPr>
        <w:t>其中：境外资产</w:t>
      </w:r>
      <w:r>
        <w:rPr>
          <w:color w:val="000000"/>
          <w:spacing w:val="0"/>
          <w:w w:val="100"/>
          <w:position w:val="0"/>
          <w:sz w:val="18"/>
          <w:szCs w:val="18"/>
        </w:rPr>
        <w:t xml:space="preserve">73,500,000.00 </w:t>
      </w:r>
      <w:r>
        <w:rPr>
          <w:color w:val="000000"/>
          <w:spacing w:val="0"/>
          <w:w w:val="100"/>
          <w:position w:val="0"/>
        </w:rPr>
        <w:t>(单位：元 币种：人民币)，占总资产的比例为</w:t>
      </w:r>
      <w:r>
        <w:rPr>
          <w:color w:val="000000"/>
          <w:spacing w:val="0"/>
          <w:w w:val="100"/>
          <w:position w:val="0"/>
          <w:sz w:val="18"/>
          <w:szCs w:val="18"/>
        </w:rPr>
        <w:t>0.4%</w:t>
      </w:r>
      <w:r>
        <w:rPr>
          <w:color w:val="000000"/>
          <w:spacing w:val="0"/>
          <w:w w:val="100"/>
          <w:position w:val="0"/>
        </w:rPr>
        <w:t>。</w:t>
      </w:r>
    </w:p>
    <w:p>
      <w:pPr>
        <w:pStyle w:val="Style8"/>
        <w:keepNext w:val="0"/>
        <w:keepLines w:val="0"/>
        <w:widowControl w:val="0"/>
        <w:numPr>
          <w:ilvl w:val="0"/>
          <w:numId w:val="21"/>
        </w:numPr>
        <w:shd w:val="clear" w:color="auto" w:fill="auto"/>
        <w:bidi w:val="0"/>
        <w:spacing w:before="0" w:after="80" w:line="278" w:lineRule="exact"/>
        <w:ind w:left="0" w:right="0" w:firstLine="840"/>
        <w:jc w:val="left"/>
      </w:pPr>
      <w:bookmarkStart w:id="155" w:name="bookmark155"/>
      <w:bookmarkEnd w:id="155"/>
      <w:r>
        <w:rPr>
          <w:b/>
          <w:bCs/>
          <w:color w:val="000000"/>
          <w:spacing w:val="0"/>
          <w:w w:val="100"/>
          <w:position w:val="0"/>
        </w:rPr>
        <w:t>境外资产占比较高的相关说明</w:t>
      </w:r>
    </w:p>
    <w:p>
      <w:pPr>
        <w:pStyle w:val="Style8"/>
        <w:keepNext w:val="0"/>
        <w:keepLines w:val="0"/>
        <w:widowControl w:val="0"/>
        <w:shd w:val="clear" w:color="auto" w:fill="auto"/>
        <w:bidi w:val="0"/>
        <w:spacing w:before="0" w:after="4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9"/>
        </w:numPr>
        <w:shd w:val="clear" w:color="auto" w:fill="auto"/>
        <w:tabs>
          <w:tab w:pos="1260" w:val="left"/>
        </w:tabs>
        <w:bidi w:val="0"/>
        <w:spacing w:before="0" w:line="278" w:lineRule="exact"/>
        <w:ind w:left="0" w:right="0" w:firstLine="840"/>
        <w:jc w:val="left"/>
      </w:pPr>
      <w:bookmarkStart w:id="156" w:name="bookmark156"/>
      <w:bookmarkStart w:id="157" w:name="bookmark157"/>
      <w:bookmarkStart w:id="158" w:name="bookmark158"/>
      <w:bookmarkStart w:id="159" w:name="bookmark159"/>
      <w:bookmarkEnd w:id="158"/>
      <w:r>
        <w:rPr>
          <w:color w:val="000000"/>
          <w:spacing w:val="0"/>
          <w:w w:val="100"/>
          <w:position w:val="0"/>
        </w:rPr>
        <w:t>截至报告期末主要资产受限情况</w:t>
      </w:r>
      <w:bookmarkEnd w:id="156"/>
      <w:bookmarkEnd w:id="157"/>
      <w:bookmarkEnd w:id="159"/>
    </w:p>
    <w:p>
      <w:pPr>
        <w:pStyle w:val="Style8"/>
        <w:keepNext w:val="0"/>
        <w:keepLines w:val="0"/>
        <w:widowControl w:val="0"/>
        <w:shd w:val="clear" w:color="auto" w:fill="auto"/>
        <w:tabs>
          <w:tab w:pos="1622" w:val="left"/>
        </w:tabs>
        <w:bidi w:val="0"/>
        <w:spacing w:before="0" w:after="0" w:line="278" w:lineRule="exact"/>
        <w:ind w:left="0" w:right="0" w:firstLine="840"/>
        <w:jc w:val="left"/>
      </w:pPr>
      <w:r>
        <w:rPr>
          <w:color w:val="000000"/>
          <w:spacing w:val="0"/>
          <w:w w:val="100"/>
          <w:position w:val="0"/>
          <w:sz w:val="18"/>
          <w:szCs w:val="18"/>
        </w:rPr>
        <w:t>J</w:t>
      </w:r>
      <w:r>
        <w:rPr>
          <w:color w:val="000000"/>
          <w:spacing w:val="0"/>
          <w:w w:val="100"/>
          <w:position w:val="0"/>
        </w:rPr>
        <w:t>适用</w:t>
        <w:tab/>
        <w:t>口不适用</w:t>
      </w:r>
    </w:p>
    <w:p>
      <w:pPr>
        <w:pStyle w:val="Style8"/>
        <w:keepNext w:val="0"/>
        <w:keepLines w:val="0"/>
        <w:widowControl w:val="0"/>
        <w:shd w:val="clear" w:color="auto" w:fill="auto"/>
        <w:bidi w:val="0"/>
        <w:spacing w:before="0" w:after="80" w:line="278" w:lineRule="exact"/>
        <w:ind w:left="840" w:right="0" w:firstLine="440"/>
        <w:jc w:val="both"/>
      </w:pPr>
      <w:r>
        <w:rPr>
          <w:color w:val="000000"/>
          <w:spacing w:val="0"/>
          <w:w w:val="100"/>
          <w:position w:val="0"/>
        </w:rPr>
        <w:t>截止报告期末，公司受限资产账面价值为</w:t>
      </w:r>
      <w:r>
        <w:rPr>
          <w:color w:val="000000"/>
          <w:spacing w:val="0"/>
          <w:w w:val="100"/>
          <w:position w:val="0"/>
          <w:sz w:val="18"/>
          <w:szCs w:val="18"/>
        </w:rPr>
        <w:t xml:space="preserve">318,213. </w:t>
      </w:r>
      <w:r>
        <w:rPr>
          <w:color w:val="000000"/>
          <w:spacing w:val="0"/>
          <w:w w:val="100"/>
          <w:position w:val="0"/>
          <w:sz w:val="18"/>
          <w:szCs w:val="18"/>
        </w:rPr>
        <w:t>89</w:t>
      </w:r>
      <w:r>
        <w:rPr>
          <w:color w:val="000000"/>
          <w:spacing w:val="0"/>
          <w:w w:val="100"/>
          <w:position w:val="0"/>
        </w:rPr>
        <w:t xml:space="preserve">万元。主要受限资产包括银行承兑汇票 保证金、借款存单质押以及售后回租业务固定资产等，其中售后回租资产期末账面价值为 </w:t>
      </w:r>
      <w:r>
        <w:rPr>
          <w:color w:val="000000"/>
          <w:spacing w:val="0"/>
          <w:w w:val="100"/>
          <w:position w:val="0"/>
          <w:sz w:val="18"/>
          <w:szCs w:val="18"/>
        </w:rPr>
        <w:t>289,773.69</w:t>
      </w:r>
      <w:r>
        <w:rPr>
          <w:color w:val="000000"/>
          <w:spacing w:val="0"/>
          <w:w w:val="100"/>
          <w:position w:val="0"/>
        </w:rPr>
        <w:t>万元。详见审计报告附注“七、合并财务报表项目注释</w:t>
      </w:r>
      <w:r>
        <w:rPr>
          <w:color w:val="000000"/>
          <w:spacing w:val="0"/>
          <w:w w:val="100"/>
          <w:position w:val="0"/>
          <w:sz w:val="18"/>
          <w:szCs w:val="18"/>
        </w:rPr>
        <w:t>81</w:t>
      </w:r>
      <w:r>
        <w:rPr>
          <w:color w:val="000000"/>
          <w:spacing w:val="0"/>
          <w:w w:val="100"/>
          <w:position w:val="0"/>
        </w:rPr>
        <w:t>.所有权或使用权受到限制 的资产”。</w:t>
      </w:r>
    </w:p>
    <w:p>
      <w:pPr>
        <w:pStyle w:val="Style17"/>
        <w:keepNext/>
        <w:keepLines/>
        <w:widowControl w:val="0"/>
        <w:numPr>
          <w:ilvl w:val="0"/>
          <w:numId w:val="19"/>
        </w:numPr>
        <w:shd w:val="clear" w:color="auto" w:fill="auto"/>
        <w:bidi w:val="0"/>
        <w:spacing w:before="0" w:after="140" w:line="240" w:lineRule="auto"/>
        <w:ind w:left="0" w:right="0" w:firstLine="840"/>
        <w:jc w:val="left"/>
      </w:pPr>
      <w:bookmarkStart w:id="160" w:name="bookmark160"/>
      <w:bookmarkStart w:id="161" w:name="bookmark161"/>
      <w:bookmarkStart w:id="162" w:name="bookmark162"/>
      <w:bookmarkStart w:id="163" w:name="bookmark163"/>
      <w:bookmarkEnd w:id="162"/>
      <w:r>
        <w:rPr>
          <w:color w:val="000000"/>
          <w:spacing w:val="0"/>
          <w:w w:val="100"/>
          <w:position w:val="0"/>
        </w:rPr>
        <w:t>其他说明</w:t>
      </w:r>
      <w:bookmarkEnd w:id="160"/>
      <w:bookmarkEnd w:id="161"/>
      <w:bookmarkEnd w:id="163"/>
    </w:p>
    <w:p>
      <w:pPr>
        <w:pStyle w:val="Style8"/>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74" w:lineRule="exact"/>
        <w:ind w:left="0" w:right="0" w:firstLine="84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四）行业经营性信息分析</w:t>
      </w:r>
      <w:bookmarkEnd w:id="164"/>
      <w:bookmarkEnd w:id="165"/>
      <w:bookmarkEnd w:id="167"/>
    </w:p>
    <w:p>
      <w:pPr>
        <w:pStyle w:val="Style8"/>
        <w:keepNext w:val="0"/>
        <w:keepLines w:val="0"/>
        <w:widowControl w:val="0"/>
        <w:shd w:val="clear" w:color="auto" w:fill="auto"/>
        <w:bidi w:val="0"/>
        <w:spacing w:before="0" w:after="0" w:line="274" w:lineRule="exact"/>
        <w:ind w:left="0" w:right="0" w:firstLine="840"/>
        <w:jc w:val="both"/>
      </w:pPr>
      <w:r>
        <w:rPr>
          <w:color w:val="000000"/>
          <w:spacing w:val="0"/>
          <w:w w:val="100"/>
          <w:position w:val="0"/>
          <w:sz w:val="18"/>
          <w:szCs w:val="18"/>
        </w:rPr>
        <w:t>J</w:t>
      </w:r>
      <w:r>
        <w:rPr>
          <w:color w:val="000000"/>
          <w:spacing w:val="0"/>
          <w:w w:val="100"/>
          <w:position w:val="0"/>
        </w:rPr>
        <w:t>适用 口不适用</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sz w:val="18"/>
          <w:szCs w:val="18"/>
        </w:rPr>
        <w:t>2021</w:t>
      </w:r>
      <w:r>
        <w:rPr>
          <w:color w:val="000000"/>
          <w:spacing w:val="0"/>
          <w:w w:val="100"/>
          <w:position w:val="0"/>
        </w:rPr>
        <w:t>年，我国沉着应对百年变局和世纪疫情，经济发展和疫情防控保持全球领先地位，带动 我国水路运输市场整体向好发展，据交通运输部统计数据，</w:t>
      </w:r>
      <w:r>
        <w:rPr>
          <w:color w:val="000000"/>
          <w:spacing w:val="0"/>
          <w:w w:val="100"/>
          <w:position w:val="0"/>
          <w:sz w:val="18"/>
          <w:szCs w:val="18"/>
        </w:rPr>
        <w:t>2021</w:t>
      </w:r>
      <w:r>
        <w:rPr>
          <w:color w:val="000000"/>
          <w:spacing w:val="0"/>
          <w:w w:val="100"/>
          <w:position w:val="0"/>
        </w:rPr>
        <w:t xml:space="preserve">年沿海港口全年完成货物吞吐量 </w:t>
      </w:r>
      <w:r>
        <w:rPr>
          <w:color w:val="000000"/>
          <w:spacing w:val="0"/>
          <w:w w:val="100"/>
          <w:position w:val="0"/>
          <w:sz w:val="18"/>
          <w:szCs w:val="18"/>
        </w:rPr>
        <w:t>99.73</w:t>
      </w:r>
      <w:r>
        <w:rPr>
          <w:color w:val="000000"/>
          <w:spacing w:val="0"/>
          <w:w w:val="100"/>
          <w:position w:val="0"/>
        </w:rPr>
        <w:t>亿吨，同比增长</w:t>
      </w:r>
      <w:r>
        <w:rPr>
          <w:color w:val="000000"/>
          <w:spacing w:val="0"/>
          <w:w w:val="100"/>
          <w:position w:val="0"/>
          <w:sz w:val="18"/>
          <w:szCs w:val="18"/>
        </w:rPr>
        <w:t>5.2%，</w:t>
      </w:r>
      <w:r>
        <w:rPr>
          <w:color w:val="000000"/>
          <w:spacing w:val="0"/>
          <w:w w:val="100"/>
          <w:position w:val="0"/>
        </w:rPr>
        <w:t>总量与走势均实现了原预期增长，两年平均增长</w:t>
      </w:r>
      <w:r>
        <w:rPr>
          <w:color w:val="000000"/>
          <w:spacing w:val="0"/>
          <w:w w:val="100"/>
          <w:position w:val="0"/>
          <w:sz w:val="18"/>
          <w:szCs w:val="18"/>
        </w:rPr>
        <w:t>4.2%，</w:t>
      </w:r>
      <w:r>
        <w:rPr>
          <w:color w:val="000000"/>
          <w:spacing w:val="0"/>
          <w:w w:val="100"/>
          <w:position w:val="0"/>
        </w:rPr>
        <w:t>基本已经恢 复到疫情前的水平。全年走势前高后低，月度增速波动加大。上半年沿海港口生产延续</w:t>
      </w:r>
      <w:r>
        <w:rPr>
          <w:color w:val="000000"/>
          <w:spacing w:val="0"/>
          <w:w w:val="100"/>
          <w:position w:val="0"/>
          <w:sz w:val="18"/>
          <w:szCs w:val="18"/>
        </w:rPr>
        <w:t>2020</w:t>
      </w:r>
      <w:r>
        <w:rPr>
          <w:color w:val="000000"/>
          <w:spacing w:val="0"/>
          <w:w w:val="100"/>
          <w:position w:val="0"/>
        </w:rPr>
        <w:t>年下 半年以来快速恢复势头，实现预期两位数增长，同比增长</w:t>
      </w:r>
      <w:r>
        <w:rPr>
          <w:color w:val="000000"/>
          <w:spacing w:val="0"/>
          <w:w w:val="100"/>
          <w:position w:val="0"/>
          <w:sz w:val="18"/>
          <w:szCs w:val="18"/>
        </w:rPr>
        <w:t>10.3%</w:t>
      </w:r>
      <w:r>
        <w:rPr>
          <w:color w:val="000000"/>
          <w:spacing w:val="0"/>
          <w:w w:val="100"/>
          <w:position w:val="0"/>
        </w:rPr>
        <w:t>。进入三季度以来，国内外宏观 经济有所放缓，同时受上年同期高基数等因素影响，沿海港口生产增速有所减缓。</w:t>
      </w:r>
    </w:p>
    <w:p>
      <w:pPr>
        <w:pStyle w:val="Style8"/>
        <w:keepNext w:val="0"/>
        <w:keepLines w:val="0"/>
        <w:widowControl w:val="0"/>
        <w:shd w:val="clear" w:color="auto" w:fill="auto"/>
        <w:tabs>
          <w:tab w:pos="1817" w:val="left"/>
        </w:tabs>
        <w:bidi w:val="0"/>
        <w:spacing w:before="0" w:after="0" w:line="274" w:lineRule="exact"/>
        <w:ind w:left="1280" w:right="0" w:firstLine="0"/>
        <w:jc w:val="left"/>
      </w:pPr>
      <w:bookmarkStart w:id="168" w:name="bookmark168"/>
      <w:r>
        <w:rPr>
          <w:color w:val="000000"/>
          <w:spacing w:val="0"/>
          <w:w w:val="100"/>
          <w:position w:val="0"/>
        </w:rPr>
        <w:t>（</w:t>
      </w:r>
      <w:bookmarkEnd w:id="168"/>
      <w:r>
        <w:rPr>
          <w:color w:val="000000"/>
          <w:spacing w:val="0"/>
          <w:w w:val="100"/>
          <w:position w:val="0"/>
        </w:rPr>
        <w:t>一）</w:t>
        <w:tab/>
        <w:t>国内沿海航运市场形势向好</w:t>
      </w:r>
      <w:r>
        <w:rPr>
          <w:color w:val="000000"/>
          <w:spacing w:val="0"/>
          <w:w w:val="100"/>
          <w:position w:val="0"/>
          <w:sz w:val="18"/>
          <w:szCs w:val="18"/>
          <w:vertAlign w:val="superscript"/>
        </w:rPr>
        <w:footnoteReference w:id="3"/>
      </w:r>
      <w:r>
        <w:rPr>
          <w:color w:val="000000"/>
          <w:spacing w:val="0"/>
          <w:w w:val="100"/>
          <w:position w:val="0"/>
        </w:rPr>
        <w:t>。</w:t>
      </w:r>
    </w:p>
    <w:p>
      <w:pPr>
        <w:pStyle w:val="Style8"/>
        <w:keepNext w:val="0"/>
        <w:keepLines w:val="0"/>
        <w:widowControl w:val="0"/>
        <w:numPr>
          <w:ilvl w:val="0"/>
          <w:numId w:val="23"/>
        </w:numPr>
        <w:shd w:val="clear" w:color="auto" w:fill="auto"/>
        <w:tabs>
          <w:tab w:pos="1549" w:val="left"/>
        </w:tabs>
        <w:bidi w:val="0"/>
        <w:spacing w:before="0" w:after="0" w:line="274" w:lineRule="exact"/>
        <w:ind w:left="1280" w:right="0" w:firstLine="0"/>
        <w:jc w:val="left"/>
      </w:pPr>
      <w:bookmarkStart w:id="169" w:name="bookmark169"/>
      <w:bookmarkEnd w:id="169"/>
      <w:r>
        <w:rPr>
          <w:color w:val="000000"/>
          <w:spacing w:val="0"/>
          <w:w w:val="100"/>
          <w:position w:val="0"/>
        </w:rPr>
        <w:t>干散货运输市场：运输需求增长，运价震荡上行。</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sz w:val="18"/>
          <w:szCs w:val="18"/>
        </w:rPr>
        <w:t>2021</w:t>
      </w:r>
      <w:r>
        <w:rPr>
          <w:color w:val="000000"/>
          <w:spacing w:val="0"/>
          <w:w w:val="100"/>
          <w:position w:val="0"/>
        </w:rPr>
        <w:t>年，沿海煤炭运输需求增长，北方主要港口煤炭下水量为</w:t>
      </w:r>
      <w:r>
        <w:rPr>
          <w:color w:val="000000"/>
          <w:spacing w:val="0"/>
          <w:w w:val="100"/>
          <w:position w:val="0"/>
          <w:sz w:val="18"/>
          <w:szCs w:val="18"/>
        </w:rPr>
        <w:t>7.47</w:t>
      </w:r>
      <w:r>
        <w:rPr>
          <w:color w:val="000000"/>
          <w:spacing w:val="0"/>
          <w:w w:val="100"/>
          <w:position w:val="0"/>
        </w:rPr>
        <w:t>亿吨，同比增长</w:t>
      </w:r>
      <w:r>
        <w:rPr>
          <w:color w:val="000000"/>
          <w:spacing w:val="0"/>
          <w:w w:val="100"/>
          <w:position w:val="0"/>
          <w:sz w:val="18"/>
          <w:szCs w:val="18"/>
        </w:rPr>
        <w:t>3.0%</w:t>
      </w:r>
      <w:r>
        <w:rPr>
          <w:color w:val="000000"/>
          <w:spacing w:val="0"/>
          <w:w w:val="100"/>
          <w:position w:val="0"/>
        </w:rPr>
        <w:t>。 截至</w:t>
      </w:r>
      <w:r>
        <w:rPr>
          <w:color w:val="000000"/>
          <w:spacing w:val="0"/>
          <w:w w:val="100"/>
          <w:position w:val="0"/>
          <w:sz w:val="18"/>
          <w:szCs w:val="18"/>
        </w:rPr>
        <w:t>2021</w:t>
      </w:r>
      <w:r>
        <w:rPr>
          <w:color w:val="000000"/>
          <w:spacing w:val="0"/>
          <w:w w:val="100"/>
          <w:position w:val="0"/>
        </w:rPr>
        <w:t>年底，全国共拥有沿海省际万吨以上干散货船</w:t>
      </w:r>
      <w:r>
        <w:rPr>
          <w:color w:val="000000"/>
          <w:spacing w:val="0"/>
          <w:w w:val="100"/>
          <w:position w:val="0"/>
          <w:sz w:val="18"/>
          <w:szCs w:val="18"/>
        </w:rPr>
        <w:t>2235</w:t>
      </w:r>
      <w:r>
        <w:rPr>
          <w:color w:val="000000"/>
          <w:spacing w:val="0"/>
          <w:w w:val="100"/>
          <w:position w:val="0"/>
        </w:rPr>
        <w:t>艘、</w:t>
      </w:r>
      <w:r>
        <w:rPr>
          <w:color w:val="000000"/>
          <w:spacing w:val="0"/>
          <w:w w:val="100"/>
          <w:position w:val="0"/>
          <w:sz w:val="18"/>
          <w:szCs w:val="18"/>
        </w:rPr>
        <w:t>7494.0</w:t>
      </w:r>
      <w:r>
        <w:rPr>
          <w:color w:val="000000"/>
          <w:spacing w:val="0"/>
          <w:w w:val="100"/>
          <w:position w:val="0"/>
        </w:rPr>
        <w:t>万载重吨，吨位同比增 加</w:t>
      </w:r>
      <w:r>
        <w:rPr>
          <w:color w:val="000000"/>
          <w:spacing w:val="0"/>
          <w:w w:val="100"/>
          <w:position w:val="0"/>
          <w:sz w:val="18"/>
          <w:szCs w:val="18"/>
        </w:rPr>
        <w:t>10.3%</w:t>
      </w:r>
      <w:r>
        <w:rPr>
          <w:color w:val="000000"/>
          <w:spacing w:val="0"/>
          <w:w w:val="100"/>
          <w:position w:val="0"/>
        </w:rPr>
        <w:t>。全年，中国沿海散货运价指数波动剧烈。前三季度，受煤炭供给持续紧张、库存下降、 煤价上升等因素影响，运输需求高涨，而受天气、局部疫情散发等因素影响，船舶周转效率普遍 偏低，加之外贸市场需求突增吸引部分内外贸兼营船转入外贸市场，沿海散货运力有效供给持续 偏紧，运价震荡上行。第四季度，煤炭保供政策成效显现，煤炭市场供需两旺，但受后期电厂库 存增加和船舶周转效率提升影响，沿海散货运价迎来高点之后回调。</w:t>
      </w:r>
    </w:p>
    <w:p>
      <w:pPr>
        <w:pStyle w:val="Style8"/>
        <w:keepNext w:val="0"/>
        <w:keepLines w:val="0"/>
        <w:widowControl w:val="0"/>
        <w:numPr>
          <w:ilvl w:val="0"/>
          <w:numId w:val="23"/>
        </w:numPr>
        <w:shd w:val="clear" w:color="auto" w:fill="auto"/>
        <w:tabs>
          <w:tab w:pos="1563" w:val="left"/>
        </w:tabs>
        <w:bidi w:val="0"/>
        <w:spacing w:before="0" w:after="0" w:line="274" w:lineRule="exact"/>
        <w:ind w:left="1280" w:right="0" w:firstLine="0"/>
        <w:jc w:val="left"/>
      </w:pPr>
      <w:bookmarkStart w:id="170" w:name="bookmark170"/>
      <w:bookmarkEnd w:id="170"/>
      <w:r>
        <w:rPr>
          <w:color w:val="000000"/>
          <w:spacing w:val="0"/>
          <w:w w:val="100"/>
          <w:position w:val="0"/>
        </w:rPr>
        <w:t>液货危险品运输市场：运输需求总体平稳，运力供给相对稳定。</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rPr>
        <w:t>原油运输方面，受原油进口量和国内中转需求下降影响，</w:t>
      </w:r>
      <w:r>
        <w:rPr>
          <w:color w:val="000000"/>
          <w:spacing w:val="0"/>
          <w:w w:val="100"/>
          <w:position w:val="0"/>
          <w:sz w:val="18"/>
          <w:szCs w:val="18"/>
        </w:rPr>
        <w:t>2021</w:t>
      </w:r>
      <w:r>
        <w:rPr>
          <w:color w:val="000000"/>
          <w:spacing w:val="0"/>
          <w:w w:val="100"/>
          <w:position w:val="0"/>
        </w:rPr>
        <w:t>年原油运输量出现下降；全年 沿海省际原油运输量完成</w:t>
      </w:r>
      <w:r>
        <w:rPr>
          <w:color w:val="000000"/>
          <w:spacing w:val="0"/>
          <w:w w:val="100"/>
          <w:position w:val="0"/>
          <w:sz w:val="18"/>
          <w:szCs w:val="18"/>
        </w:rPr>
        <w:t>7700</w:t>
      </w:r>
      <w:r>
        <w:rPr>
          <w:color w:val="000000"/>
          <w:spacing w:val="0"/>
          <w:w w:val="100"/>
          <w:position w:val="0"/>
        </w:rPr>
        <w:t>万吨，同比下降</w:t>
      </w:r>
      <w:r>
        <w:rPr>
          <w:color w:val="000000"/>
          <w:spacing w:val="0"/>
          <w:w w:val="100"/>
          <w:position w:val="0"/>
          <w:sz w:val="18"/>
          <w:szCs w:val="18"/>
        </w:rPr>
        <w:t>3.4%</w:t>
      </w:r>
      <w:r>
        <w:rPr>
          <w:color w:val="000000"/>
          <w:spacing w:val="0"/>
          <w:w w:val="100"/>
          <w:position w:val="0"/>
        </w:rPr>
        <w:t>。成品油运输方面，国内成品油市场消费量 回升明显，部分地区汽油库存高企和局部地区柴油供应紧张并存，运输需求前三季度增速放缓， 第四季度有所回升；全年沿海成品油运量完成</w:t>
      </w:r>
      <w:r>
        <w:rPr>
          <w:color w:val="000000"/>
          <w:spacing w:val="0"/>
          <w:w w:val="100"/>
          <w:position w:val="0"/>
          <w:sz w:val="18"/>
          <w:szCs w:val="18"/>
        </w:rPr>
        <w:t>8100</w:t>
      </w:r>
      <w:r>
        <w:rPr>
          <w:color w:val="000000"/>
          <w:spacing w:val="0"/>
          <w:w w:val="100"/>
          <w:position w:val="0"/>
        </w:rPr>
        <w:t>万吨，同比增长</w:t>
      </w:r>
      <w:r>
        <w:rPr>
          <w:color w:val="000000"/>
          <w:spacing w:val="0"/>
          <w:w w:val="100"/>
          <w:position w:val="0"/>
          <w:sz w:val="18"/>
          <w:szCs w:val="18"/>
        </w:rPr>
        <w:t>3.8%</w:t>
      </w:r>
      <w:r>
        <w:rPr>
          <w:color w:val="000000"/>
          <w:spacing w:val="0"/>
          <w:w w:val="100"/>
          <w:position w:val="0"/>
        </w:rPr>
        <w:t>。由于我国化工品生产 和消费仍处于稳健增长期，沿海散装液体化学品船水运市场需求持续增长，全年沿海省际化学品 运输量约</w:t>
      </w:r>
      <w:r>
        <w:rPr>
          <w:color w:val="000000"/>
          <w:spacing w:val="0"/>
          <w:w w:val="100"/>
          <w:position w:val="0"/>
          <w:sz w:val="18"/>
          <w:szCs w:val="18"/>
        </w:rPr>
        <w:t>3650</w:t>
      </w:r>
      <w:r>
        <w:rPr>
          <w:color w:val="000000"/>
          <w:spacing w:val="0"/>
          <w:w w:val="100"/>
          <w:position w:val="0"/>
        </w:rPr>
        <w:t>万吨，同比增长</w:t>
      </w:r>
      <w:r>
        <w:rPr>
          <w:color w:val="000000"/>
          <w:spacing w:val="0"/>
          <w:w w:val="100"/>
          <w:position w:val="0"/>
          <w:sz w:val="18"/>
          <w:szCs w:val="18"/>
        </w:rPr>
        <w:t>10.6%</w:t>
      </w:r>
      <w:r>
        <w:rPr>
          <w:color w:val="000000"/>
          <w:spacing w:val="0"/>
          <w:w w:val="100"/>
          <w:position w:val="0"/>
        </w:rPr>
        <w:t>。液化气船运输需求稳定增长，供需关系总体平衡。全年完 成沿海液化气运量</w:t>
      </w:r>
      <w:r>
        <w:rPr>
          <w:color w:val="000000"/>
          <w:spacing w:val="0"/>
          <w:w w:val="100"/>
          <w:position w:val="0"/>
          <w:sz w:val="18"/>
          <w:szCs w:val="18"/>
        </w:rPr>
        <w:t>525</w:t>
      </w:r>
      <w:r>
        <w:rPr>
          <w:color w:val="000000"/>
          <w:spacing w:val="0"/>
          <w:w w:val="100"/>
          <w:position w:val="0"/>
        </w:rPr>
        <w:t>万吨，同比增长</w:t>
      </w:r>
      <w:r>
        <w:rPr>
          <w:color w:val="000000"/>
          <w:spacing w:val="0"/>
          <w:w w:val="100"/>
          <w:position w:val="0"/>
          <w:sz w:val="18"/>
          <w:szCs w:val="18"/>
        </w:rPr>
        <w:t>29.9%</w:t>
      </w:r>
      <w:r>
        <w:rPr>
          <w:color w:val="000000"/>
          <w:spacing w:val="0"/>
          <w:w w:val="100"/>
          <w:position w:val="0"/>
        </w:rPr>
        <w:t>。</w:t>
      </w:r>
    </w:p>
    <w:p>
      <w:pPr>
        <w:pStyle w:val="Style8"/>
        <w:keepNext w:val="0"/>
        <w:keepLines w:val="0"/>
        <w:widowControl w:val="0"/>
        <w:numPr>
          <w:ilvl w:val="0"/>
          <w:numId w:val="23"/>
        </w:numPr>
        <w:shd w:val="clear" w:color="auto" w:fill="auto"/>
        <w:tabs>
          <w:tab w:pos="1563" w:val="left"/>
        </w:tabs>
        <w:bidi w:val="0"/>
        <w:spacing w:before="0" w:after="0" w:line="274" w:lineRule="exact"/>
        <w:ind w:left="1280" w:right="0" w:firstLine="0"/>
        <w:jc w:val="left"/>
      </w:pPr>
      <w:bookmarkStart w:id="171" w:name="bookmark171"/>
      <w:bookmarkEnd w:id="171"/>
      <w:r>
        <w:rPr>
          <w:color w:val="000000"/>
          <w:spacing w:val="0"/>
          <w:w w:val="100"/>
          <w:position w:val="0"/>
        </w:rPr>
        <w:t>集装箱运输市场：运力小幅缩减，运价上涨明显。</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sz w:val="18"/>
          <w:szCs w:val="18"/>
        </w:rPr>
        <w:t>2021</w:t>
      </w:r>
      <w:r>
        <w:rPr>
          <w:color w:val="000000"/>
          <w:spacing w:val="0"/>
          <w:w w:val="100"/>
          <w:position w:val="0"/>
        </w:rPr>
        <w:t>年，沿海集装箱运输量同比增长约</w:t>
      </w:r>
      <w:r>
        <w:rPr>
          <w:color w:val="000000"/>
          <w:spacing w:val="0"/>
          <w:w w:val="100"/>
          <w:position w:val="0"/>
          <w:sz w:val="18"/>
          <w:szCs w:val="18"/>
        </w:rPr>
        <w:t>3%</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年底，沿海省际运输</w:t>
      </w:r>
      <w:r>
        <w:rPr>
          <w:color w:val="000000"/>
          <w:spacing w:val="0"/>
          <w:w w:val="100"/>
          <w:position w:val="0"/>
          <w:sz w:val="18"/>
          <w:szCs w:val="18"/>
        </w:rPr>
        <w:t>700TEU</w:t>
      </w:r>
      <w:r>
        <w:rPr>
          <w:color w:val="000000"/>
          <w:spacing w:val="0"/>
          <w:w w:val="100"/>
          <w:position w:val="0"/>
        </w:rPr>
        <w:t>以上集装 箱船共计</w:t>
      </w:r>
      <w:r>
        <w:rPr>
          <w:color w:val="000000"/>
          <w:spacing w:val="0"/>
          <w:w w:val="100"/>
          <w:position w:val="0"/>
          <w:sz w:val="18"/>
          <w:szCs w:val="18"/>
        </w:rPr>
        <w:t>322</w:t>
      </w:r>
      <w:r>
        <w:rPr>
          <w:color w:val="000000"/>
          <w:spacing w:val="0"/>
          <w:w w:val="100"/>
          <w:position w:val="0"/>
        </w:rPr>
        <w:t>艘、</w:t>
      </w:r>
      <w:r>
        <w:rPr>
          <w:color w:val="000000"/>
          <w:spacing w:val="0"/>
          <w:w w:val="100"/>
          <w:position w:val="0"/>
          <w:sz w:val="18"/>
          <w:szCs w:val="18"/>
        </w:rPr>
        <w:t>78.8</w:t>
      </w:r>
      <w:r>
        <w:rPr>
          <w:color w:val="000000"/>
          <w:spacing w:val="0"/>
          <w:w w:val="100"/>
          <w:position w:val="0"/>
        </w:rPr>
        <w:t>万</w:t>
      </w:r>
      <w:r>
        <w:rPr>
          <w:color w:val="000000"/>
          <w:spacing w:val="0"/>
          <w:w w:val="100"/>
          <w:position w:val="0"/>
          <w:sz w:val="18"/>
          <w:szCs w:val="18"/>
        </w:rPr>
        <w:t>TEU，</w:t>
      </w:r>
      <w:r>
        <w:rPr>
          <w:color w:val="000000"/>
          <w:spacing w:val="0"/>
          <w:w w:val="100"/>
          <w:position w:val="0"/>
        </w:rPr>
        <w:t>箱位数同比减少</w:t>
      </w:r>
      <w:r>
        <w:rPr>
          <w:color w:val="000000"/>
          <w:spacing w:val="0"/>
          <w:w w:val="100"/>
          <w:position w:val="0"/>
          <w:sz w:val="18"/>
          <w:szCs w:val="18"/>
        </w:rPr>
        <w:t>1.2%，</w:t>
      </w:r>
      <w:r>
        <w:rPr>
          <w:color w:val="000000"/>
          <w:spacing w:val="0"/>
          <w:w w:val="100"/>
          <w:position w:val="0"/>
        </w:rPr>
        <w:t>船舶大型化趋势仍然明显。受国际集装箱 海运市场火爆影响，较多国内船舶转移至国际市场，国内市场供需矛盾大幅缓解。全年内贸集装 箱运价指数虽有所波动，但整体呈持续走高态势：一季度淡季持续走低，二季度逐渐回升；三季 度以后，由于国际市场需求旺盛，以及沿海集装箱运输旺季到来，沿海集装箱市场运价逐步回升， 屡创新高。</w:t>
      </w:r>
    </w:p>
    <w:p>
      <w:pPr>
        <w:pStyle w:val="Style8"/>
        <w:keepNext w:val="0"/>
        <w:keepLines w:val="0"/>
        <w:widowControl w:val="0"/>
        <w:shd w:val="clear" w:color="auto" w:fill="auto"/>
        <w:tabs>
          <w:tab w:pos="1817" w:val="left"/>
        </w:tabs>
        <w:bidi w:val="0"/>
        <w:spacing w:before="0" w:after="0" w:line="274" w:lineRule="exact"/>
        <w:ind w:left="1280" w:right="0" w:firstLine="0"/>
        <w:jc w:val="left"/>
      </w:pPr>
      <w:bookmarkStart w:id="172" w:name="bookmark172"/>
      <w:r>
        <w:rPr>
          <w:color w:val="000000"/>
          <w:spacing w:val="0"/>
          <w:w w:val="100"/>
          <w:position w:val="0"/>
        </w:rPr>
        <w:t>（</w:t>
      </w:r>
      <w:bookmarkEnd w:id="172"/>
      <w:r>
        <w:rPr>
          <w:color w:val="000000"/>
          <w:spacing w:val="0"/>
          <w:w w:val="100"/>
          <w:position w:val="0"/>
        </w:rPr>
        <w:t>二）</w:t>
        <w:tab/>
        <w:t>国际航运市场：受疫情影响明显，市场波动剧烈。</w:t>
      </w:r>
    </w:p>
    <w:p>
      <w:pPr>
        <w:pStyle w:val="Style8"/>
        <w:keepNext w:val="0"/>
        <w:keepLines w:val="0"/>
        <w:widowControl w:val="0"/>
        <w:numPr>
          <w:ilvl w:val="0"/>
          <w:numId w:val="25"/>
        </w:numPr>
        <w:shd w:val="clear" w:color="auto" w:fill="auto"/>
        <w:tabs>
          <w:tab w:pos="1549" w:val="left"/>
        </w:tabs>
        <w:bidi w:val="0"/>
        <w:spacing w:before="0" w:after="0" w:line="274" w:lineRule="exact"/>
        <w:ind w:left="1280" w:right="0" w:firstLine="0"/>
        <w:jc w:val="left"/>
      </w:pPr>
      <w:bookmarkStart w:id="173" w:name="bookmark173"/>
      <w:bookmarkEnd w:id="173"/>
      <w:r>
        <w:rPr>
          <w:color w:val="000000"/>
          <w:spacing w:val="0"/>
          <w:w w:val="100"/>
          <w:position w:val="0"/>
        </w:rPr>
        <w:t>干散货运输：需求强劲回升，市场供需明显改善。</w:t>
      </w:r>
    </w:p>
    <w:p>
      <w:pPr>
        <w:pStyle w:val="Style8"/>
        <w:keepNext w:val="0"/>
        <w:keepLines w:val="0"/>
        <w:widowControl w:val="0"/>
        <w:shd w:val="clear" w:color="auto" w:fill="auto"/>
        <w:bidi w:val="0"/>
        <w:spacing w:before="0" w:after="0" w:line="274" w:lineRule="exact"/>
        <w:ind w:left="840" w:right="0" w:firstLine="440"/>
        <w:jc w:val="both"/>
      </w:pPr>
      <w:r>
        <w:rPr>
          <w:color w:val="000000"/>
          <w:spacing w:val="0"/>
          <w:w w:val="100"/>
          <w:position w:val="0"/>
          <w:sz w:val="18"/>
          <w:szCs w:val="18"/>
        </w:rPr>
        <w:t>2021</w:t>
      </w:r>
      <w:r>
        <w:rPr>
          <w:color w:val="000000"/>
          <w:spacing w:val="0"/>
          <w:w w:val="100"/>
          <w:position w:val="0"/>
        </w:rPr>
        <w:t>年，国际干散货运输市场海运需求强劲回升。第三方机构数据显示，</w:t>
      </w:r>
      <w:r>
        <w:rPr>
          <w:color w:val="000000"/>
          <w:spacing w:val="0"/>
          <w:w w:val="100"/>
          <w:position w:val="0"/>
          <w:sz w:val="18"/>
          <w:szCs w:val="18"/>
        </w:rPr>
        <w:t>2021</w:t>
      </w:r>
      <w:r>
        <w:rPr>
          <w:color w:val="000000"/>
          <w:spacing w:val="0"/>
          <w:w w:val="100"/>
          <w:position w:val="0"/>
        </w:rPr>
        <w:t>年全球干散货 海运量增长</w:t>
      </w:r>
      <w:r>
        <w:rPr>
          <w:color w:val="000000"/>
          <w:spacing w:val="0"/>
          <w:w w:val="100"/>
          <w:position w:val="0"/>
          <w:sz w:val="18"/>
          <w:szCs w:val="18"/>
        </w:rPr>
        <w:t>4.0%，</w:t>
      </w:r>
      <w:r>
        <w:rPr>
          <w:color w:val="000000"/>
          <w:spacing w:val="0"/>
          <w:w w:val="100"/>
          <w:position w:val="0"/>
        </w:rPr>
        <w:t>增速高于前三年，与</w:t>
      </w:r>
      <w:r>
        <w:rPr>
          <w:color w:val="000000"/>
          <w:spacing w:val="0"/>
          <w:w w:val="100"/>
          <w:position w:val="0"/>
          <w:sz w:val="18"/>
          <w:szCs w:val="18"/>
        </w:rPr>
        <w:t>2017</w:t>
      </w:r>
      <w:r>
        <w:rPr>
          <w:color w:val="000000"/>
          <w:spacing w:val="0"/>
          <w:w w:val="100"/>
          <w:position w:val="0"/>
        </w:rPr>
        <w:t>年基本持平，其中煤炭海运量回升明显。</w:t>
      </w:r>
    </w:p>
    <w:p>
      <w:pPr>
        <w:pStyle w:val="Style8"/>
        <w:keepNext w:val="0"/>
        <w:keepLines w:val="0"/>
        <w:widowControl w:val="0"/>
        <w:numPr>
          <w:ilvl w:val="0"/>
          <w:numId w:val="25"/>
        </w:numPr>
        <w:shd w:val="clear" w:color="auto" w:fill="auto"/>
        <w:tabs>
          <w:tab w:pos="1563" w:val="left"/>
        </w:tabs>
        <w:bidi w:val="0"/>
        <w:spacing w:before="0" w:after="0" w:line="274" w:lineRule="exact"/>
        <w:ind w:left="1280" w:right="0" w:firstLine="0"/>
        <w:jc w:val="left"/>
      </w:pPr>
      <w:bookmarkStart w:id="174" w:name="bookmark174"/>
      <w:bookmarkEnd w:id="174"/>
      <w:r>
        <w:rPr>
          <w:color w:val="000000"/>
          <w:spacing w:val="0"/>
          <w:w w:val="100"/>
          <w:position w:val="0"/>
        </w:rPr>
        <w:t>原油市场：运输需求不振，运价底部徘徊。</w:t>
      </w:r>
    </w:p>
    <w:p>
      <w:pPr>
        <w:pStyle w:val="Style8"/>
        <w:keepNext w:val="0"/>
        <w:keepLines w:val="0"/>
        <w:widowControl w:val="0"/>
        <w:shd w:val="clear" w:color="auto" w:fill="auto"/>
        <w:bidi w:val="0"/>
        <w:spacing w:before="0" w:after="120" w:line="274" w:lineRule="exact"/>
        <w:ind w:left="840" w:right="0" w:firstLine="440"/>
        <w:jc w:val="both"/>
      </w:pPr>
      <w:r>
        <w:rPr>
          <w:color w:val="000000"/>
          <w:spacing w:val="0"/>
          <w:w w:val="100"/>
          <w:position w:val="0"/>
        </w:rPr>
        <w:t>据第三方机构统计，</w:t>
      </w:r>
      <w:r>
        <w:rPr>
          <w:color w:val="000000"/>
          <w:spacing w:val="0"/>
          <w:w w:val="100"/>
          <w:position w:val="0"/>
          <w:sz w:val="18"/>
          <w:szCs w:val="18"/>
        </w:rPr>
        <w:t>2021</w:t>
      </w:r>
      <w:r>
        <w:rPr>
          <w:color w:val="000000"/>
          <w:spacing w:val="0"/>
          <w:w w:val="100"/>
          <w:position w:val="0"/>
        </w:rPr>
        <w:t>年全球原油海运量约</w:t>
      </w:r>
      <w:r>
        <w:rPr>
          <w:color w:val="000000"/>
          <w:spacing w:val="0"/>
          <w:w w:val="100"/>
          <w:position w:val="0"/>
          <w:sz w:val="18"/>
          <w:szCs w:val="18"/>
        </w:rPr>
        <w:t xml:space="preserve">18. </w:t>
      </w:r>
      <w:r>
        <w:rPr>
          <w:color w:val="000000"/>
          <w:spacing w:val="0"/>
          <w:w w:val="100"/>
          <w:position w:val="0"/>
          <w:sz w:val="18"/>
          <w:szCs w:val="18"/>
        </w:rPr>
        <w:t>35</w:t>
      </w:r>
      <w:r>
        <w:rPr>
          <w:color w:val="000000"/>
          <w:spacing w:val="0"/>
          <w:w w:val="100"/>
          <w:position w:val="0"/>
        </w:rPr>
        <w:t>亿吨，同比减少</w:t>
      </w:r>
      <w:r>
        <w:rPr>
          <w:color w:val="000000"/>
          <w:spacing w:val="0"/>
          <w:w w:val="100"/>
          <w:position w:val="0"/>
          <w:sz w:val="18"/>
          <w:szCs w:val="18"/>
        </w:rPr>
        <w:t>1.3%</w:t>
      </w:r>
      <w:r>
        <w:rPr>
          <w:color w:val="000000"/>
          <w:spacing w:val="0"/>
          <w:w w:val="100"/>
          <w:position w:val="0"/>
        </w:rPr>
        <w:t>。运力方面，</w:t>
      </w:r>
      <w:r>
        <w:rPr>
          <w:color w:val="000000"/>
          <w:spacing w:val="0"/>
          <w:w w:val="100"/>
          <w:position w:val="0"/>
          <w:sz w:val="18"/>
          <w:szCs w:val="18"/>
        </w:rPr>
        <w:t xml:space="preserve">2021 </w:t>
      </w:r>
      <w:r>
        <w:rPr>
          <w:color w:val="000000"/>
          <w:spacing w:val="0"/>
          <w:w w:val="100"/>
          <w:position w:val="0"/>
        </w:rPr>
        <w:t>年底全球油轮（万吨以上）共</w:t>
      </w:r>
      <w:r>
        <w:rPr>
          <w:color w:val="000000"/>
          <w:spacing w:val="0"/>
          <w:w w:val="100"/>
          <w:position w:val="0"/>
          <w:sz w:val="18"/>
          <w:szCs w:val="18"/>
        </w:rPr>
        <w:t>7236</w:t>
      </w:r>
      <w:r>
        <w:rPr>
          <w:color w:val="000000"/>
          <w:spacing w:val="0"/>
          <w:w w:val="100"/>
          <w:position w:val="0"/>
        </w:rPr>
        <w:t>艘、</w:t>
      </w:r>
      <w:r>
        <w:rPr>
          <w:color w:val="000000"/>
          <w:spacing w:val="0"/>
          <w:w w:val="100"/>
          <w:position w:val="0"/>
          <w:sz w:val="18"/>
          <w:szCs w:val="18"/>
        </w:rPr>
        <w:t xml:space="preserve">6. </w:t>
      </w:r>
      <w:r>
        <w:rPr>
          <w:color w:val="000000"/>
          <w:spacing w:val="0"/>
          <w:w w:val="100"/>
          <w:position w:val="0"/>
          <w:sz w:val="18"/>
          <w:szCs w:val="18"/>
        </w:rPr>
        <w:t>52</w:t>
      </w:r>
      <w:r>
        <w:rPr>
          <w:color w:val="000000"/>
          <w:spacing w:val="0"/>
          <w:w w:val="100"/>
          <w:position w:val="0"/>
        </w:rPr>
        <w:t>亿载重吨，较年初增长</w:t>
      </w:r>
      <w:r>
        <w:rPr>
          <w:color w:val="000000"/>
          <w:spacing w:val="0"/>
          <w:w w:val="100"/>
          <w:position w:val="0"/>
          <w:sz w:val="18"/>
          <w:szCs w:val="18"/>
        </w:rPr>
        <w:t>1.6%；</w:t>
      </w:r>
      <w:r>
        <w:rPr>
          <w:color w:val="000000"/>
          <w:spacing w:val="0"/>
          <w:w w:val="100"/>
          <w:position w:val="0"/>
        </w:rPr>
        <w:t>其中，</w:t>
      </w:r>
      <w:r>
        <w:rPr>
          <w:color w:val="000000"/>
          <w:spacing w:val="0"/>
          <w:w w:val="100"/>
          <w:position w:val="0"/>
          <w:sz w:val="18"/>
          <w:szCs w:val="18"/>
        </w:rPr>
        <w:t>VLCC</w:t>
      </w:r>
      <w:r>
        <w:rPr>
          <w:color w:val="000000"/>
          <w:spacing w:val="0"/>
          <w:w w:val="100"/>
          <w:position w:val="0"/>
        </w:rPr>
        <w:t>为</w:t>
      </w:r>
      <w:r>
        <w:rPr>
          <w:color w:val="000000"/>
          <w:spacing w:val="0"/>
          <w:w w:val="100"/>
          <w:position w:val="0"/>
          <w:sz w:val="18"/>
          <w:szCs w:val="18"/>
        </w:rPr>
        <w:t xml:space="preserve">2.62 </w:t>
      </w:r>
      <w:r>
        <w:rPr>
          <w:color w:val="000000"/>
          <w:spacing w:val="0"/>
          <w:w w:val="100"/>
          <w:position w:val="0"/>
        </w:rPr>
        <w:t>亿载重吨，较年初增长</w:t>
      </w:r>
      <w:r>
        <w:rPr>
          <w:color w:val="000000"/>
          <w:spacing w:val="0"/>
          <w:w w:val="100"/>
          <w:position w:val="0"/>
          <w:sz w:val="18"/>
          <w:szCs w:val="18"/>
        </w:rPr>
        <w:t>1.9%</w:t>
      </w:r>
      <w:r>
        <w:rPr>
          <w:color w:val="000000"/>
          <w:spacing w:val="0"/>
          <w:w w:val="100"/>
          <w:position w:val="0"/>
        </w:rPr>
        <w:t>。受疫情影响全球经济复苏步伐减缓，以及欧佩克主要产油国持续控 制产能，飓风“艾达”致使墨西哥湾和美湾原油产量和出口量下降，美国等原油消费大国联合释 放原油战略储备等多因素影响下，原油现货市场货盘稀少，运力持续过剩，运价底部徘徊。</w:t>
      </w:r>
    </w:p>
    <w:p>
      <w:pPr>
        <w:pStyle w:val="Style8"/>
        <w:keepNext w:val="0"/>
        <w:keepLines w:val="0"/>
        <w:widowControl w:val="0"/>
        <w:numPr>
          <w:ilvl w:val="0"/>
          <w:numId w:val="25"/>
        </w:numPr>
        <w:shd w:val="clear" w:color="auto" w:fill="auto"/>
        <w:bidi w:val="0"/>
        <w:spacing w:before="0" w:after="0" w:line="274" w:lineRule="exact"/>
        <w:ind w:left="1280" w:right="0" w:firstLine="0"/>
        <w:jc w:val="left"/>
      </w:pPr>
      <w:bookmarkStart w:id="175" w:name="bookmark175"/>
      <w:bookmarkEnd w:id="175"/>
      <w:r>
        <w:rPr>
          <w:color w:val="000000"/>
          <w:spacing w:val="0"/>
          <w:w w:val="100"/>
          <w:position w:val="0"/>
        </w:rPr>
        <w:t>集装箱市场：需求旺盛，运价上扬。</w:t>
      </w:r>
    </w:p>
    <w:p>
      <w:pPr>
        <w:pStyle w:val="Style8"/>
        <w:keepNext w:val="0"/>
        <w:keepLines w:val="0"/>
        <w:widowControl w:val="0"/>
        <w:shd w:val="clear" w:color="auto" w:fill="auto"/>
        <w:bidi w:val="0"/>
        <w:spacing w:before="0" w:after="0" w:line="274" w:lineRule="exact"/>
        <w:ind w:left="840" w:right="0" w:firstLine="440"/>
        <w:jc w:val="left"/>
        <w:sectPr>
          <w:footnotePr>
            <w:pos w:val="pageBottom"/>
            <w:numFmt w:val="decimal"/>
            <w:numStart w:val="1"/>
            <w:numRestart w:val="continuous"/>
            <w15:footnoteColumns w:val="1"/>
          </w:footnotePr>
          <w:pgSz w:w="11900" w:h="16840"/>
          <w:pgMar w:top="1412" w:right="387" w:bottom="1522" w:left="439"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年,全球集装箱运输市场需求持续旺盛。据第三方机构统计，全球全集装箱船舶达到</w:t>
      </w:r>
      <w:r>
        <w:rPr>
          <w:color w:val="000000"/>
          <w:spacing w:val="0"/>
          <w:w w:val="100"/>
          <w:position w:val="0"/>
          <w:sz w:val="18"/>
          <w:szCs w:val="18"/>
        </w:rPr>
        <w:t xml:space="preserve">5515 </w:t>
      </w:r>
      <w:r>
        <w:rPr>
          <w:color w:val="000000"/>
          <w:spacing w:val="0"/>
          <w:w w:val="100"/>
          <w:position w:val="0"/>
        </w:rPr>
        <w:t>艘、</w:t>
      </w:r>
      <w:r>
        <w:rPr>
          <w:color w:val="000000"/>
          <w:spacing w:val="0"/>
          <w:w w:val="100"/>
          <w:position w:val="0"/>
          <w:sz w:val="18"/>
          <w:szCs w:val="18"/>
        </w:rPr>
        <w:t>2497</w:t>
      </w:r>
      <w:r>
        <w:rPr>
          <w:color w:val="000000"/>
          <w:spacing w:val="0"/>
          <w:w w:val="100"/>
          <w:position w:val="0"/>
        </w:rPr>
        <w:t>万</w:t>
      </w:r>
      <w:r>
        <w:rPr>
          <w:color w:val="000000"/>
          <w:spacing w:val="0"/>
          <w:w w:val="100"/>
          <w:position w:val="0"/>
          <w:sz w:val="18"/>
          <w:szCs w:val="18"/>
        </w:rPr>
        <w:t>TEU</w:t>
      </w:r>
      <w:r>
        <w:rPr>
          <w:color w:val="000000"/>
          <w:spacing w:val="0"/>
          <w:w w:val="100"/>
          <w:position w:val="0"/>
        </w:rPr>
        <w:t>，运力规模同比增长</w:t>
      </w:r>
      <w:r>
        <w:rPr>
          <w:color w:val="000000"/>
          <w:spacing w:val="0"/>
          <w:w w:val="100"/>
          <w:position w:val="0"/>
          <w:sz w:val="18"/>
          <w:szCs w:val="18"/>
        </w:rPr>
        <w:t>4.1%</w:t>
      </w:r>
      <w:r>
        <w:rPr>
          <w:color w:val="000000"/>
          <w:spacing w:val="0"/>
          <w:w w:val="100"/>
          <w:position w:val="0"/>
        </w:rPr>
        <w:t>。但由于境外疫情反复，美欧一些国家港口拥堵加剧， 导致物流供应链梗阻和船舶运力严重损耗，运力供需严重失衡，全球运价普遍上涨。第一季度， 中国出口集装箱运输市场行情总体有所回调，自第二季度开始，集装箱运输市场渐趋活跃，运价 开始逐步上行。进入第四季度，舱位紧张状况依然存在，多数航线现货市场运价维持高位。</w:t>
      </w:r>
      <w:r>
        <w:rPr>
          <w:color w:val="000000"/>
          <w:spacing w:val="0"/>
          <w:w w:val="100"/>
          <w:position w:val="0"/>
          <w:sz w:val="18"/>
          <w:szCs w:val="18"/>
        </w:rPr>
        <w:t xml:space="preserve">2021 </w:t>
      </w:r>
      <w:r>
        <w:rPr>
          <w:color w:val="000000"/>
          <w:spacing w:val="0"/>
          <w:w w:val="100"/>
          <w:position w:val="0"/>
        </w:rPr>
        <w:t>年，中国出口集装箱运价指数均值为</w:t>
      </w:r>
      <w:r>
        <w:rPr>
          <w:color w:val="000000"/>
          <w:spacing w:val="0"/>
          <w:w w:val="100"/>
          <w:position w:val="0"/>
          <w:sz w:val="18"/>
          <w:szCs w:val="18"/>
        </w:rPr>
        <w:t>2616</w:t>
      </w:r>
      <w:r>
        <w:rPr>
          <w:color w:val="000000"/>
          <w:spacing w:val="0"/>
          <w:w w:val="100"/>
          <w:position w:val="0"/>
        </w:rPr>
        <w:t>点，同比增长</w:t>
      </w:r>
      <w:r>
        <w:rPr>
          <w:color w:val="000000"/>
          <w:spacing w:val="0"/>
          <w:w w:val="100"/>
          <w:position w:val="0"/>
          <w:sz w:val="18"/>
          <w:szCs w:val="18"/>
        </w:rPr>
        <w:t>165.7%</w:t>
      </w:r>
      <w:r>
        <w:rPr>
          <w:color w:val="000000"/>
          <w:spacing w:val="0"/>
          <w:w w:val="100"/>
          <w:position w:val="0"/>
        </w:rPr>
        <w:t>。</w:t>
      </w:r>
    </w:p>
    <w:p>
      <w:pPr>
        <w:pStyle w:val="Style17"/>
        <w:keepNext/>
        <w:keepLines/>
        <w:widowControl w:val="0"/>
        <w:shd w:val="clear" w:color="auto" w:fill="auto"/>
        <w:tabs>
          <w:tab w:pos="1902" w:val="left"/>
        </w:tabs>
        <w:bidi w:val="0"/>
        <w:spacing w:before="0" w:after="40" w:line="272" w:lineRule="exact"/>
        <w:ind w:left="138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五）</w:t>
        <w:tab/>
        <w:t>投资状况分析</w:t>
      </w:r>
      <w:bookmarkEnd w:id="176"/>
      <w:bookmarkEnd w:id="177"/>
      <w:bookmarkEnd w:id="179"/>
    </w:p>
    <w:p>
      <w:pPr>
        <w:pStyle w:val="Style17"/>
        <w:keepNext/>
        <w:keepLines/>
        <w:widowControl w:val="0"/>
        <w:shd w:val="clear" w:color="auto" w:fill="auto"/>
        <w:bidi w:val="0"/>
        <w:spacing w:before="0" w:after="40" w:line="272" w:lineRule="exact"/>
        <w:ind w:left="1380" w:right="0" w:firstLine="0"/>
        <w:jc w:val="left"/>
      </w:pPr>
      <w:bookmarkStart w:id="176" w:name="bookmark176"/>
      <w:bookmarkStart w:id="177" w:name="bookmark177"/>
      <w:bookmarkStart w:id="180" w:name="bookmark180"/>
      <w:r>
        <w:rPr>
          <w:color w:val="000000"/>
          <w:spacing w:val="0"/>
          <w:w w:val="100"/>
          <w:position w:val="0"/>
        </w:rPr>
        <w:t>对外股权投资总体分析</w:t>
      </w:r>
      <w:bookmarkEnd w:id="176"/>
      <w:bookmarkEnd w:id="177"/>
      <w:bookmarkEnd w:id="180"/>
    </w:p>
    <w:p>
      <w:pPr>
        <w:pStyle w:val="Style8"/>
        <w:keepNext w:val="0"/>
        <w:keepLines w:val="0"/>
        <w:widowControl w:val="0"/>
        <w:shd w:val="clear" w:color="auto" w:fill="auto"/>
        <w:bidi w:val="0"/>
        <w:spacing w:before="0" w:after="0" w:line="274"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80" w:line="274" w:lineRule="exact"/>
        <w:ind w:left="1380" w:right="0" w:firstLine="420"/>
        <w:jc w:val="both"/>
      </w:pPr>
      <w:r>
        <w:rPr>
          <w:color w:val="000000"/>
          <w:spacing w:val="0"/>
          <w:w w:val="100"/>
          <w:position w:val="0"/>
        </w:rPr>
        <w:t>报告期末，公司对外股权投资总额</w:t>
      </w:r>
      <w:r>
        <w:rPr>
          <w:color w:val="000000"/>
          <w:spacing w:val="0"/>
          <w:w w:val="100"/>
          <w:position w:val="0"/>
          <w:sz w:val="18"/>
          <w:szCs w:val="18"/>
        </w:rPr>
        <w:t>382,995.37</w:t>
      </w:r>
      <w:r>
        <w:rPr>
          <w:color w:val="000000"/>
          <w:spacing w:val="0"/>
          <w:w w:val="100"/>
          <w:position w:val="0"/>
        </w:rPr>
        <w:t xml:space="preserve">万元，其中，公司对外长期股权投资总额为 </w:t>
      </w:r>
      <w:r>
        <w:rPr>
          <w:color w:val="000000"/>
          <w:spacing w:val="0"/>
          <w:w w:val="100"/>
          <w:position w:val="0"/>
          <w:sz w:val="18"/>
          <w:szCs w:val="18"/>
        </w:rPr>
        <w:t>365,258.92</w:t>
      </w:r>
      <w:r>
        <w:rPr>
          <w:color w:val="000000"/>
          <w:spacing w:val="0"/>
          <w:w w:val="100"/>
          <w:position w:val="0"/>
        </w:rPr>
        <w:t xml:space="preserve">万元，比上期末增加了 </w:t>
      </w:r>
      <w:r>
        <w:rPr>
          <w:color w:val="000000"/>
          <w:spacing w:val="0"/>
          <w:w w:val="100"/>
          <w:position w:val="0"/>
          <w:sz w:val="18"/>
          <w:szCs w:val="18"/>
        </w:rPr>
        <w:t>55,082.95</w:t>
      </w:r>
      <w:r>
        <w:rPr>
          <w:color w:val="000000"/>
          <w:spacing w:val="0"/>
          <w:w w:val="100"/>
          <w:position w:val="0"/>
        </w:rPr>
        <w:t>万元，增幅为</w:t>
      </w:r>
      <w:r>
        <w:rPr>
          <w:color w:val="000000"/>
          <w:spacing w:val="0"/>
          <w:w w:val="100"/>
          <w:position w:val="0"/>
          <w:sz w:val="18"/>
          <w:szCs w:val="18"/>
        </w:rPr>
        <w:t>17.76%，</w:t>
      </w:r>
      <w:r>
        <w:rPr>
          <w:color w:val="000000"/>
          <w:spacing w:val="0"/>
          <w:w w:val="100"/>
          <w:position w:val="0"/>
        </w:rPr>
        <w:t>主要为报告期内公司投资赤 峰启辉铝业影响；公司其他权益工具投资</w:t>
      </w:r>
      <w:r>
        <w:rPr>
          <w:color w:val="000000"/>
          <w:spacing w:val="0"/>
          <w:w w:val="100"/>
          <w:position w:val="0"/>
          <w:sz w:val="18"/>
          <w:szCs w:val="18"/>
        </w:rPr>
        <w:t>10,386.46</w:t>
      </w:r>
      <w:r>
        <w:rPr>
          <w:color w:val="000000"/>
          <w:spacing w:val="0"/>
          <w:w w:val="100"/>
          <w:position w:val="0"/>
        </w:rPr>
        <w:t xml:space="preserve">万元，比上期期末减少了 </w:t>
      </w:r>
      <w:r>
        <w:rPr>
          <w:color w:val="000000"/>
          <w:spacing w:val="0"/>
          <w:w w:val="100"/>
          <w:position w:val="0"/>
          <w:sz w:val="18"/>
          <w:szCs w:val="18"/>
        </w:rPr>
        <w:t>621.16</w:t>
      </w:r>
      <w:r>
        <w:rPr>
          <w:color w:val="000000"/>
          <w:spacing w:val="0"/>
          <w:w w:val="100"/>
          <w:position w:val="0"/>
        </w:rPr>
        <w:t>万元，其他 非流动金融资产</w:t>
      </w:r>
      <w:r>
        <w:rPr>
          <w:color w:val="000000"/>
          <w:spacing w:val="0"/>
          <w:w w:val="100"/>
          <w:position w:val="0"/>
          <w:sz w:val="18"/>
          <w:szCs w:val="18"/>
        </w:rPr>
        <w:t>7,350.00</w:t>
      </w:r>
      <w:r>
        <w:rPr>
          <w:color w:val="000000"/>
          <w:spacing w:val="0"/>
          <w:w w:val="100"/>
          <w:position w:val="0"/>
        </w:rPr>
        <w:t xml:space="preserve">万元，比上期期末减少了 </w:t>
      </w:r>
      <w:r>
        <w:rPr>
          <w:color w:val="000000"/>
          <w:spacing w:val="0"/>
          <w:w w:val="100"/>
          <w:position w:val="0"/>
          <w:sz w:val="18"/>
          <w:szCs w:val="18"/>
        </w:rPr>
        <w:t>635.04</w:t>
      </w:r>
      <w:r>
        <w:rPr>
          <w:color w:val="000000"/>
          <w:spacing w:val="0"/>
          <w:w w:val="100"/>
          <w:position w:val="0"/>
        </w:rPr>
        <w:t>万元，变化原因为资产的公允价值变 化。</w:t>
      </w:r>
    </w:p>
    <w:p>
      <w:pPr>
        <w:pStyle w:val="Style17"/>
        <w:keepNext/>
        <w:keepLines/>
        <w:widowControl w:val="0"/>
        <w:numPr>
          <w:ilvl w:val="0"/>
          <w:numId w:val="27"/>
        </w:numPr>
        <w:shd w:val="clear" w:color="auto" w:fill="auto"/>
        <w:tabs>
          <w:tab w:pos="1798" w:val="left"/>
        </w:tabs>
        <w:bidi w:val="0"/>
        <w:spacing w:before="0" w:after="40" w:line="264" w:lineRule="auto"/>
        <w:ind w:left="138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重大的股权投资</w:t>
      </w:r>
      <w:bookmarkEnd w:id="181"/>
      <w:bookmarkEnd w:id="182"/>
      <w:bookmarkEnd w:id="184"/>
    </w:p>
    <w:p>
      <w:pPr>
        <w:pStyle w:val="Style8"/>
        <w:keepNext w:val="0"/>
        <w:keepLines w:val="0"/>
        <w:widowControl w:val="0"/>
        <w:shd w:val="clear" w:color="auto" w:fill="auto"/>
        <w:bidi w:val="0"/>
        <w:spacing w:before="0" w:after="0" w:line="272"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2382" w:val="left"/>
        </w:tabs>
        <w:bidi w:val="0"/>
        <w:spacing w:before="0" w:after="0" w:line="272" w:lineRule="exact"/>
        <w:ind w:left="1380" w:right="0" w:firstLine="420"/>
        <w:jc w:val="both"/>
      </w:pPr>
      <w:bookmarkStart w:id="185" w:name="bookmark185"/>
      <w:r>
        <w:rPr>
          <w:color w:val="000000"/>
          <w:spacing w:val="0"/>
          <w:w w:val="100"/>
          <w:position w:val="0"/>
          <w:sz w:val="18"/>
          <w:szCs w:val="18"/>
        </w:rPr>
        <w:t>（</w:t>
      </w:r>
      <w:bookmarkEnd w:id="185"/>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日，公司召开第十届董事会第八次会议审议通过《关于对参股公司中丝 锦港以债转股方式增资暨关联交易的议案》，会议同意公司与中丝锦港的控股股东中丝辽化分别 以享有中丝锦港债权中的</w:t>
      </w:r>
      <w:r>
        <w:rPr>
          <w:color w:val="000000"/>
          <w:spacing w:val="0"/>
          <w:w w:val="100"/>
          <w:position w:val="0"/>
          <w:sz w:val="18"/>
          <w:szCs w:val="18"/>
        </w:rPr>
        <w:t>2,940</w:t>
      </w:r>
      <w:r>
        <w:rPr>
          <w:color w:val="000000"/>
          <w:spacing w:val="0"/>
          <w:w w:val="100"/>
          <w:position w:val="0"/>
        </w:rPr>
        <w:t>万元、</w:t>
      </w:r>
      <w:r>
        <w:rPr>
          <w:color w:val="000000"/>
          <w:spacing w:val="0"/>
          <w:w w:val="100"/>
          <w:position w:val="0"/>
          <w:sz w:val="18"/>
          <w:szCs w:val="18"/>
        </w:rPr>
        <w:t>3,060</w:t>
      </w:r>
      <w:r>
        <w:rPr>
          <w:color w:val="000000"/>
          <w:spacing w:val="0"/>
          <w:w w:val="100"/>
          <w:position w:val="0"/>
        </w:rPr>
        <w:t>万元向中丝锦港进行增资，本次增资完成后，公司 及中丝辽化持有中丝锦港股权比例保持不变。</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日，公司与中丝辽化对中丝锦港增资的工商 变更登记手续已经完成，中丝锦港注册资本由</w:t>
      </w:r>
      <w:r>
        <w:rPr>
          <w:color w:val="000000"/>
          <w:spacing w:val="0"/>
          <w:w w:val="100"/>
          <w:position w:val="0"/>
          <w:sz w:val="18"/>
          <w:szCs w:val="18"/>
        </w:rPr>
        <w:t>6,000</w:t>
      </w:r>
      <w:r>
        <w:rPr>
          <w:color w:val="000000"/>
          <w:spacing w:val="0"/>
          <w:w w:val="100"/>
          <w:position w:val="0"/>
        </w:rPr>
        <w:t>万元增加至</w:t>
      </w:r>
      <w:r>
        <w:rPr>
          <w:color w:val="000000"/>
          <w:spacing w:val="0"/>
          <w:w w:val="100"/>
          <w:position w:val="0"/>
          <w:sz w:val="18"/>
          <w:szCs w:val="18"/>
        </w:rPr>
        <w:t>12,000</w:t>
      </w:r>
      <w:r>
        <w:rPr>
          <w:color w:val="000000"/>
          <w:spacing w:val="0"/>
          <w:w w:val="100"/>
          <w:position w:val="0"/>
        </w:rPr>
        <w:t>万元。</w:t>
      </w:r>
    </w:p>
    <w:p>
      <w:pPr>
        <w:pStyle w:val="Style8"/>
        <w:keepNext w:val="0"/>
        <w:keepLines w:val="0"/>
        <w:widowControl w:val="0"/>
        <w:shd w:val="clear" w:color="auto" w:fill="auto"/>
        <w:tabs>
          <w:tab w:pos="2382" w:val="left"/>
        </w:tabs>
        <w:bidi w:val="0"/>
        <w:spacing w:before="0" w:after="320" w:line="272" w:lineRule="exact"/>
        <w:ind w:left="1380" w:right="0" w:firstLine="420"/>
        <w:jc w:val="both"/>
      </w:pPr>
      <w:bookmarkStart w:id="186" w:name="bookmark186"/>
      <w:r>
        <w:rPr>
          <w:color w:val="000000"/>
          <w:spacing w:val="0"/>
          <w:w w:val="100"/>
          <w:position w:val="0"/>
          <w:sz w:val="18"/>
          <w:szCs w:val="18"/>
        </w:rPr>
        <w:t>（</w:t>
      </w:r>
      <w:bookmarkEnd w:id="186"/>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日，公司召开第十届董事会第八次会议审议通过《关于参与赤峰启辉铝 业发展有限公司增资扩股暨关联交易的议案》，会议同意公司与赤峰国有资本运营（集团）有限 公司、锦国投共同认购锦国投的全资子公司</w:t>
      </w:r>
      <w:r>
        <w:rPr>
          <w:color w:val="000000"/>
          <w:spacing w:val="0"/>
          <w:w w:val="100"/>
          <w:position w:val="0"/>
        </w:rPr>
        <w:t>一一</w:t>
      </w:r>
      <w:r>
        <w:rPr>
          <w:color w:val="000000"/>
          <w:spacing w:val="0"/>
          <w:w w:val="100"/>
          <w:position w:val="0"/>
        </w:rPr>
        <w:t>启辉铝业增资份额</w:t>
      </w:r>
      <w:r>
        <w:rPr>
          <w:color w:val="000000"/>
          <w:spacing w:val="0"/>
          <w:w w:val="100"/>
          <w:position w:val="0"/>
          <w:sz w:val="18"/>
          <w:szCs w:val="18"/>
        </w:rPr>
        <w:t>17</w:t>
      </w:r>
      <w:r>
        <w:rPr>
          <w:color w:val="000000"/>
          <w:spacing w:val="0"/>
          <w:w w:val="100"/>
          <w:position w:val="0"/>
        </w:rPr>
        <w:t>亿元，截止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日，公司已完成出资</w:t>
      </w:r>
      <w:r>
        <w:rPr>
          <w:color w:val="000000"/>
          <w:spacing w:val="0"/>
          <w:w w:val="100"/>
          <w:position w:val="0"/>
          <w:sz w:val="18"/>
          <w:szCs w:val="18"/>
        </w:rPr>
        <w:t>5</w:t>
      </w:r>
      <w:r>
        <w:rPr>
          <w:color w:val="000000"/>
          <w:spacing w:val="0"/>
          <w:w w:val="100"/>
          <w:position w:val="0"/>
        </w:rPr>
        <w:t>亿元。</w:t>
      </w:r>
    </w:p>
    <w:p>
      <w:pPr>
        <w:pStyle w:val="Style17"/>
        <w:keepNext/>
        <w:keepLines/>
        <w:widowControl w:val="0"/>
        <w:numPr>
          <w:ilvl w:val="0"/>
          <w:numId w:val="27"/>
        </w:numPr>
        <w:shd w:val="clear" w:color="auto" w:fill="auto"/>
        <w:tabs>
          <w:tab w:pos="1798" w:val="left"/>
        </w:tabs>
        <w:bidi w:val="0"/>
        <w:spacing w:before="0" w:after="40" w:line="272" w:lineRule="exact"/>
        <w:ind w:left="138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重大的非股权投资</w:t>
      </w:r>
      <w:bookmarkEnd w:id="187"/>
      <w:bookmarkEnd w:id="188"/>
      <w:bookmarkEnd w:id="190"/>
    </w:p>
    <w:p>
      <w:pPr>
        <w:pStyle w:val="Style8"/>
        <w:keepNext w:val="0"/>
        <w:keepLines w:val="0"/>
        <w:widowControl w:val="0"/>
        <w:shd w:val="clear" w:color="auto" w:fill="auto"/>
        <w:bidi w:val="0"/>
        <w:spacing w:before="0" w:after="0" w:line="274"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4" w:lineRule="exact"/>
        <w:ind w:left="1380" w:right="0" w:firstLine="420"/>
        <w:jc w:val="both"/>
      </w:pPr>
      <w:r>
        <w:rPr>
          <w:color w:val="000000"/>
          <w:spacing w:val="0"/>
          <w:w w:val="100"/>
          <w:position w:val="0"/>
        </w:rPr>
        <w:t>公司本期重大非股权投资主要为在建工程。报告期末，公司在建工程余额为</w:t>
      </w:r>
      <w:r>
        <w:rPr>
          <w:color w:val="000000"/>
          <w:spacing w:val="0"/>
          <w:w w:val="100"/>
          <w:position w:val="0"/>
          <w:sz w:val="18"/>
          <w:szCs w:val="18"/>
        </w:rPr>
        <w:t xml:space="preserve">91, </w:t>
      </w:r>
      <w:r>
        <w:rPr>
          <w:color w:val="000000"/>
          <w:spacing w:val="0"/>
          <w:w w:val="100"/>
          <w:position w:val="0"/>
          <w:sz w:val="18"/>
          <w:szCs w:val="18"/>
        </w:rPr>
        <w:t>844.25</w:t>
      </w:r>
      <w:r>
        <w:rPr>
          <w:color w:val="000000"/>
          <w:spacing w:val="0"/>
          <w:w w:val="100"/>
          <w:position w:val="0"/>
        </w:rPr>
        <w:t xml:space="preserve">万元， 比上期期末减少了 </w:t>
      </w:r>
      <w:r>
        <w:rPr>
          <w:color w:val="000000"/>
          <w:spacing w:val="0"/>
          <w:w w:val="100"/>
          <w:position w:val="0"/>
          <w:sz w:val="18"/>
          <w:szCs w:val="18"/>
        </w:rPr>
        <w:t xml:space="preserve">5,803. </w:t>
      </w:r>
      <w:r>
        <w:rPr>
          <w:color w:val="000000"/>
          <w:spacing w:val="0"/>
          <w:w w:val="100"/>
          <w:position w:val="0"/>
          <w:sz w:val="18"/>
          <w:szCs w:val="18"/>
        </w:rPr>
        <w:t>15</w:t>
      </w:r>
      <w:r>
        <w:rPr>
          <w:color w:val="000000"/>
          <w:spacing w:val="0"/>
          <w:w w:val="100"/>
          <w:position w:val="0"/>
        </w:rPr>
        <w:t>万元，降幅为</w:t>
      </w:r>
      <w:r>
        <w:rPr>
          <w:color w:val="000000"/>
          <w:spacing w:val="0"/>
          <w:w w:val="100"/>
          <w:position w:val="0"/>
          <w:sz w:val="18"/>
          <w:szCs w:val="18"/>
        </w:rPr>
        <w:t xml:space="preserve">5. </w:t>
      </w:r>
      <w:r>
        <w:rPr>
          <w:color w:val="000000"/>
          <w:spacing w:val="0"/>
          <w:w w:val="100"/>
          <w:position w:val="0"/>
          <w:sz w:val="18"/>
          <w:szCs w:val="18"/>
        </w:rPr>
        <w:t>94%，</w:t>
      </w:r>
      <w:r>
        <w:rPr>
          <w:color w:val="000000"/>
          <w:spacing w:val="0"/>
          <w:w w:val="100"/>
          <w:position w:val="0"/>
        </w:rPr>
        <w:t>主要为锦州港库场升级改造等项目转固及粮食 现代物流项目工程（一期）增加共同影响所致。</w:t>
      </w:r>
    </w:p>
    <w:p>
      <w:pPr>
        <w:pStyle w:val="Style17"/>
        <w:keepNext/>
        <w:keepLines/>
        <w:widowControl w:val="0"/>
        <w:numPr>
          <w:ilvl w:val="0"/>
          <w:numId w:val="27"/>
        </w:numPr>
        <w:shd w:val="clear" w:color="auto" w:fill="auto"/>
        <w:tabs>
          <w:tab w:pos="1798" w:val="left"/>
        </w:tabs>
        <w:bidi w:val="0"/>
        <w:spacing w:before="0" w:after="40" w:line="272" w:lineRule="exact"/>
        <w:ind w:left="138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以公允价值计量的金融资产</w:t>
      </w:r>
      <w:bookmarkEnd w:id="191"/>
      <w:bookmarkEnd w:id="192"/>
      <w:bookmarkEnd w:id="194"/>
    </w:p>
    <w:p>
      <w:pPr>
        <w:pStyle w:val="Style8"/>
        <w:keepNext w:val="0"/>
        <w:keepLines w:val="0"/>
        <w:widowControl w:val="0"/>
        <w:shd w:val="clear" w:color="auto" w:fill="auto"/>
        <w:bidi w:val="0"/>
        <w:spacing w:before="0" w:after="40" w:line="270"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2387" w:val="left"/>
        </w:tabs>
        <w:bidi w:val="0"/>
        <w:spacing w:before="0" w:after="40" w:line="270" w:lineRule="exact"/>
        <w:ind w:left="1380" w:right="0" w:firstLine="420"/>
        <w:jc w:val="both"/>
      </w:pPr>
      <w:bookmarkStart w:id="195" w:name="bookmark195"/>
      <w:r>
        <w:rPr>
          <w:color w:val="000000"/>
          <w:spacing w:val="0"/>
          <w:w w:val="100"/>
          <w:position w:val="0"/>
          <w:sz w:val="18"/>
          <w:szCs w:val="18"/>
        </w:rPr>
        <w:t>（</w:t>
      </w:r>
      <w:bookmarkEnd w:id="195"/>
      <w:r>
        <w:rPr>
          <w:color w:val="000000"/>
          <w:spacing w:val="0"/>
          <w:w w:val="100"/>
          <w:position w:val="0"/>
          <w:sz w:val="18"/>
          <w:szCs w:val="18"/>
        </w:rPr>
        <w:t>1）</w:t>
        <w:tab/>
      </w:r>
      <w:r>
        <w:rPr>
          <w:color w:val="000000"/>
          <w:spacing w:val="0"/>
          <w:w w:val="100"/>
          <w:position w:val="0"/>
        </w:rPr>
        <w:t xml:space="preserve">公司持有的中电投锦州港口有限责任公司和大连集发环渤海集装箱运输有限公司股权， 公司根据新金融工具的会计政策，结合该金融资产的业务模式和合同现金流量特征，将其指定为 以公允价值计量且其变动计入其他综合收益的金融资产。报告期内，该资产公允价值变动金额为 </w:t>
      </w:r>
      <w:r>
        <w:rPr>
          <w:color w:val="000000"/>
          <w:spacing w:val="0"/>
          <w:w w:val="100"/>
          <w:position w:val="0"/>
          <w:sz w:val="18"/>
          <w:szCs w:val="18"/>
        </w:rPr>
        <w:t>-621.16</w:t>
      </w:r>
      <w:r>
        <w:rPr>
          <w:color w:val="000000"/>
          <w:spacing w:val="0"/>
          <w:w w:val="100"/>
          <w:position w:val="0"/>
        </w:rPr>
        <w:t>万元，计入其他综合收益。</w:t>
      </w:r>
    </w:p>
    <w:p>
      <w:pPr>
        <w:pStyle w:val="Style8"/>
        <w:keepNext w:val="0"/>
        <w:keepLines w:val="0"/>
        <w:widowControl w:val="0"/>
        <w:shd w:val="clear" w:color="auto" w:fill="auto"/>
        <w:tabs>
          <w:tab w:pos="2382" w:val="left"/>
        </w:tabs>
        <w:bidi w:val="0"/>
        <w:spacing w:before="0" w:after="320" w:line="270" w:lineRule="exact"/>
        <w:ind w:left="1380" w:right="0" w:firstLine="420"/>
        <w:jc w:val="both"/>
      </w:pPr>
      <w:bookmarkStart w:id="196" w:name="bookmark196"/>
      <w:r>
        <w:rPr>
          <w:color w:val="000000"/>
          <w:spacing w:val="0"/>
          <w:w w:val="100"/>
          <w:position w:val="0"/>
          <w:sz w:val="18"/>
          <w:szCs w:val="18"/>
        </w:rPr>
        <w:t>（</w:t>
      </w:r>
      <w:bookmarkEnd w:id="196"/>
      <w:r>
        <w:rPr>
          <w:color w:val="000000"/>
          <w:spacing w:val="0"/>
          <w:w w:val="100"/>
          <w:position w:val="0"/>
          <w:sz w:val="18"/>
          <w:szCs w:val="18"/>
        </w:rPr>
        <w:t>2）</w:t>
        <w:tab/>
      </w:r>
      <w:r>
        <w:rPr>
          <w:color w:val="000000"/>
          <w:spacing w:val="0"/>
          <w:w w:val="100"/>
          <w:position w:val="0"/>
        </w:rPr>
        <w:t>公司持有的菲律宾证券交易所上市的菲律宾世纪顶峰金属控股有限公司（以下简称“世 纪顶峰”</w:t>
      </w:r>
      <w:r>
        <w:rPr>
          <w:color w:val="000000"/>
          <w:spacing w:val="0"/>
          <w:w w:val="100"/>
          <w:position w:val="0"/>
          <w:sz w:val="18"/>
          <w:szCs w:val="18"/>
        </w:rPr>
        <w:t>）</w:t>
      </w:r>
      <w:r>
        <w:rPr>
          <w:color w:val="000000"/>
          <w:spacing w:val="0"/>
          <w:w w:val="100"/>
          <w:position w:val="0"/>
        </w:rPr>
        <w:t>股票</w:t>
      </w:r>
      <w:r>
        <w:rPr>
          <w:color w:val="000000"/>
          <w:spacing w:val="0"/>
          <w:w w:val="100"/>
          <w:position w:val="0"/>
          <w:sz w:val="18"/>
          <w:szCs w:val="18"/>
        </w:rPr>
        <w:t>200,000,000</w:t>
      </w:r>
      <w:r>
        <w:rPr>
          <w:color w:val="000000"/>
          <w:spacing w:val="0"/>
          <w:w w:val="100"/>
          <w:position w:val="0"/>
        </w:rPr>
        <w:t>股（总股本</w:t>
      </w:r>
      <w:r>
        <w:rPr>
          <w:color w:val="000000"/>
          <w:spacing w:val="0"/>
          <w:w w:val="100"/>
          <w:position w:val="0"/>
          <w:sz w:val="18"/>
          <w:szCs w:val="18"/>
        </w:rPr>
        <w:t>2,820,330, 000</w:t>
      </w:r>
      <w:r>
        <w:rPr>
          <w:color w:val="000000"/>
          <w:spacing w:val="0"/>
          <w:w w:val="100"/>
          <w:position w:val="0"/>
        </w:rPr>
        <w:t>股）</w:t>
      </w:r>
      <w:r>
        <w:rPr>
          <w:color w:val="000000"/>
          <w:spacing w:val="0"/>
          <w:w w:val="100"/>
          <w:position w:val="0"/>
          <w:sz w:val="18"/>
          <w:szCs w:val="18"/>
        </w:rPr>
        <w:t>，</w:t>
      </w:r>
      <w:r>
        <w:rPr>
          <w:color w:val="000000"/>
          <w:spacing w:val="0"/>
          <w:w w:val="100"/>
          <w:position w:val="0"/>
        </w:rPr>
        <w:t>占世纪顶峰股权比例</w:t>
      </w:r>
      <w:r>
        <w:rPr>
          <w:color w:val="000000"/>
          <w:spacing w:val="0"/>
          <w:w w:val="100"/>
          <w:position w:val="0"/>
          <w:sz w:val="18"/>
          <w:szCs w:val="18"/>
        </w:rPr>
        <w:t>7.09%</w:t>
      </w:r>
      <w:r>
        <w:rPr>
          <w:color w:val="000000"/>
          <w:spacing w:val="0"/>
          <w:w w:val="100"/>
          <w:position w:val="0"/>
        </w:rPr>
        <w:t>。公司 根据管理该金融资产的业务模式和合同现金流量特征，将其列入其他非流动金融资产，按公允价 值计量。期末每股公允价值以</w:t>
      </w:r>
      <w:r>
        <w:rPr>
          <w:color w:val="000000"/>
          <w:spacing w:val="0"/>
          <w:w w:val="100"/>
          <w:position w:val="0"/>
          <w:sz w:val="18"/>
          <w:szCs w:val="18"/>
        </w:rPr>
        <w:t>2021</w:t>
      </w:r>
      <w:r>
        <w:rPr>
          <w:color w:val="000000"/>
          <w:spacing w:val="0"/>
          <w:w w:val="100"/>
          <w:position w:val="0"/>
        </w:rPr>
        <w:t>年最后一个交易日菲律宾证券交易所该股票收盘价进行外币折 合计算。报告期内，该资产公允价值减少</w:t>
      </w:r>
      <w:r>
        <w:rPr>
          <w:color w:val="000000"/>
          <w:spacing w:val="0"/>
          <w:w w:val="100"/>
          <w:position w:val="0"/>
          <w:sz w:val="18"/>
          <w:szCs w:val="18"/>
        </w:rPr>
        <w:t>635.04</w:t>
      </w:r>
      <w:r>
        <w:rPr>
          <w:color w:val="000000"/>
          <w:spacing w:val="0"/>
          <w:w w:val="100"/>
          <w:position w:val="0"/>
        </w:rPr>
        <w:t>万元，期末公允价值折合人民币为</w:t>
      </w:r>
      <w:r>
        <w:rPr>
          <w:color w:val="000000"/>
          <w:spacing w:val="0"/>
          <w:w w:val="100"/>
          <w:position w:val="0"/>
          <w:sz w:val="18"/>
          <w:szCs w:val="18"/>
        </w:rPr>
        <w:t>7,350.00</w:t>
      </w:r>
      <w:r>
        <w:rPr>
          <w:color w:val="000000"/>
          <w:spacing w:val="0"/>
          <w:w w:val="100"/>
          <w:position w:val="0"/>
        </w:rPr>
        <w:t>万 元。</w:t>
      </w:r>
    </w:p>
    <w:p>
      <w:pPr>
        <w:pStyle w:val="Style17"/>
        <w:keepNext/>
        <w:keepLines/>
        <w:widowControl w:val="0"/>
        <w:numPr>
          <w:ilvl w:val="0"/>
          <w:numId w:val="27"/>
        </w:numPr>
        <w:shd w:val="clear" w:color="auto" w:fill="auto"/>
        <w:tabs>
          <w:tab w:pos="1798" w:val="left"/>
        </w:tabs>
        <w:bidi w:val="0"/>
        <w:spacing w:before="0" w:after="40" w:line="272" w:lineRule="exact"/>
        <w:ind w:left="1380" w:right="0" w:firstLine="0"/>
        <w:jc w:val="both"/>
      </w:pPr>
      <w:bookmarkStart w:id="197" w:name="bookmark197"/>
      <w:bookmarkStart w:id="198" w:name="bookmark198"/>
      <w:bookmarkStart w:id="199" w:name="bookmark199"/>
      <w:bookmarkStart w:id="200" w:name="bookmark200"/>
      <w:bookmarkEnd w:id="199"/>
      <w:r>
        <w:rPr>
          <w:color w:val="000000"/>
          <w:spacing w:val="0"/>
          <w:w w:val="100"/>
          <w:position w:val="0"/>
        </w:rPr>
        <w:t>报告期内重大资产重组整合的具体进展情况</w:t>
      </w:r>
      <w:bookmarkEnd w:id="197"/>
      <w:bookmarkEnd w:id="198"/>
      <w:bookmarkEnd w:id="200"/>
    </w:p>
    <w:p>
      <w:pPr>
        <w:pStyle w:val="Style8"/>
        <w:keepNext w:val="0"/>
        <w:keepLines w:val="0"/>
        <w:widowControl w:val="0"/>
        <w:shd w:val="clear" w:color="auto" w:fill="auto"/>
        <w:bidi w:val="0"/>
        <w:spacing w:before="0" w:after="320" w:line="272"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02" w:val="left"/>
        </w:tabs>
        <w:bidi w:val="0"/>
        <w:spacing w:before="0" w:after="40" w:line="272" w:lineRule="exact"/>
        <w:ind w:left="138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六）</w:t>
        <w:tab/>
        <w:t>重大资产和股权出售</w:t>
      </w:r>
      <w:bookmarkEnd w:id="201"/>
      <w:bookmarkEnd w:id="202"/>
      <w:bookmarkEnd w:id="204"/>
    </w:p>
    <w:p>
      <w:pPr>
        <w:pStyle w:val="Style8"/>
        <w:keepNext w:val="0"/>
        <w:keepLines w:val="0"/>
        <w:widowControl w:val="0"/>
        <w:shd w:val="clear" w:color="auto" w:fill="auto"/>
        <w:bidi w:val="0"/>
        <w:spacing w:before="0" w:after="0" w:line="274"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4" w:lineRule="exact"/>
        <w:ind w:left="1380" w:right="0" w:firstLine="4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日召开了第十届董事会第一次会议，同意全资子公司锦州腾锐将持有 的宝来化工</w:t>
      </w:r>
      <w:r>
        <w:rPr>
          <w:color w:val="000000"/>
          <w:spacing w:val="0"/>
          <w:w w:val="100"/>
          <w:position w:val="0"/>
          <w:sz w:val="18"/>
          <w:szCs w:val="18"/>
        </w:rPr>
        <w:t>30.77%</w:t>
      </w:r>
      <w:r>
        <w:rPr>
          <w:color w:val="000000"/>
          <w:spacing w:val="0"/>
          <w:w w:val="100"/>
          <w:position w:val="0"/>
        </w:rPr>
        <w:t>股权转让给宝来集团，转让价格为</w:t>
      </w:r>
      <w:r>
        <w:rPr>
          <w:color w:val="000000"/>
          <w:spacing w:val="0"/>
          <w:w w:val="100"/>
          <w:position w:val="0"/>
          <w:sz w:val="18"/>
          <w:szCs w:val="18"/>
        </w:rPr>
        <w:t xml:space="preserve">206,806. </w:t>
      </w:r>
      <w:r>
        <w:rPr>
          <w:color w:val="000000"/>
          <w:spacing w:val="0"/>
          <w:w w:val="100"/>
          <w:position w:val="0"/>
          <w:sz w:val="18"/>
          <w:szCs w:val="18"/>
        </w:rPr>
        <w:t>61</w:t>
      </w:r>
      <w:r>
        <w:rPr>
          <w:color w:val="000000"/>
          <w:spacing w:val="0"/>
          <w:w w:val="100"/>
          <w:position w:val="0"/>
        </w:rPr>
        <w:t>万元人民币。根据锦州腾锐、</w:t>
      </w:r>
    </w:p>
    <w:p>
      <w:pPr>
        <w:pStyle w:val="Style40"/>
        <w:keepNext w:val="0"/>
        <w:keepLines w:val="0"/>
        <w:widowControl w:val="0"/>
        <w:shd w:val="clear" w:color="auto" w:fill="auto"/>
        <w:bidi w:val="0"/>
        <w:spacing w:before="0" w:line="240" w:lineRule="auto"/>
        <w:ind w:left="0" w:right="0" w:firstLine="0"/>
        <w:jc w:val="center"/>
        <w:sectPr>
          <w:footnotePr>
            <w:pos w:val="pageBottom"/>
            <w:numFmt w:val="decimal"/>
            <w:numStart w:val="1"/>
            <w:numRestart w:val="continuous"/>
            <w15:footnoteColumns w:val="1"/>
          </w:footnotePr>
          <w:pgSz w:w="11900" w:h="16840"/>
          <w:pgMar w:top="1825" w:right="413" w:bottom="1196" w:left="413" w:header="0" w:footer="3"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205</w:t>
      </w:r>
    </w:p>
    <w:p>
      <w:pPr>
        <w:pStyle w:val="Style8"/>
        <w:keepNext w:val="0"/>
        <w:keepLines w:val="0"/>
        <w:widowControl w:val="0"/>
        <w:shd w:val="clear" w:color="auto" w:fill="auto"/>
        <w:bidi w:val="0"/>
        <w:spacing w:before="0" w:after="0" w:line="271" w:lineRule="exact"/>
        <w:ind w:left="1380" w:right="0" w:firstLine="0"/>
        <w:jc w:val="both"/>
      </w:pPr>
      <w:r>
        <w:rPr>
          <w:color w:val="000000"/>
          <w:spacing w:val="0"/>
          <w:w w:val="100"/>
          <w:position w:val="0"/>
        </w:rPr>
        <w:t>宝来集团签署的《股权转让协议》，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日前，宝来集团支付股权转让款</w:t>
      </w:r>
      <w:r>
        <w:rPr>
          <w:color w:val="000000"/>
          <w:spacing w:val="0"/>
          <w:w w:val="100"/>
          <w:position w:val="0"/>
          <w:sz w:val="18"/>
          <w:szCs w:val="18"/>
        </w:rPr>
        <w:t xml:space="preserve">6, </w:t>
      </w:r>
      <w:r>
        <w:rPr>
          <w:color w:val="000000"/>
          <w:spacing w:val="0"/>
          <w:w w:val="100"/>
          <w:position w:val="0"/>
          <w:sz w:val="18"/>
          <w:szCs w:val="18"/>
        </w:rPr>
        <w:t xml:space="preserve">806. </w:t>
      </w:r>
      <w:r>
        <w:rPr>
          <w:color w:val="000000"/>
          <w:spacing w:val="0"/>
          <w:w w:val="100"/>
          <w:position w:val="0"/>
          <w:sz w:val="18"/>
          <w:szCs w:val="18"/>
        </w:rPr>
        <w:t xml:space="preserve">61 </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日，宝来集团向锦州腾锐每年分别支付股权转让款 </w:t>
      </w:r>
      <w:r>
        <w:rPr>
          <w:color w:val="000000"/>
          <w:spacing w:val="0"/>
          <w:w w:val="100"/>
          <w:position w:val="0"/>
          <w:sz w:val="18"/>
          <w:szCs w:val="18"/>
        </w:rPr>
        <w:t>10</w:t>
      </w:r>
      <w:r>
        <w:rPr>
          <w:color w:val="000000"/>
          <w:spacing w:val="0"/>
          <w:w w:val="100"/>
          <w:position w:val="0"/>
        </w:rPr>
        <w:t>亿元、</w:t>
      </w:r>
      <w:r>
        <w:rPr>
          <w:color w:val="000000"/>
          <w:spacing w:val="0"/>
          <w:w w:val="100"/>
          <w:position w:val="0"/>
          <w:sz w:val="18"/>
          <w:szCs w:val="18"/>
        </w:rPr>
        <w:t>5</w:t>
      </w:r>
      <w:r>
        <w:rPr>
          <w:color w:val="000000"/>
          <w:spacing w:val="0"/>
          <w:w w:val="100"/>
          <w:position w:val="0"/>
        </w:rPr>
        <w:t>亿元、</w:t>
      </w:r>
      <w:r>
        <w:rPr>
          <w:color w:val="000000"/>
          <w:spacing w:val="0"/>
          <w:w w:val="100"/>
          <w:position w:val="0"/>
          <w:sz w:val="18"/>
          <w:szCs w:val="18"/>
        </w:rPr>
        <w:t>5</w:t>
      </w:r>
      <w:r>
        <w:rPr>
          <w:color w:val="000000"/>
          <w:spacing w:val="0"/>
          <w:w w:val="100"/>
          <w:position w:val="0"/>
        </w:rPr>
        <w:t>亿元。自股权转让交割日起，宝来集团以未偿付股权转让款本金为基础，按 照</w:t>
      </w:r>
      <w:r>
        <w:rPr>
          <w:color w:val="000000"/>
          <w:spacing w:val="0"/>
          <w:w w:val="100"/>
          <w:position w:val="0"/>
          <w:sz w:val="18"/>
          <w:szCs w:val="18"/>
        </w:rPr>
        <w:t>7.5%</w:t>
      </w:r>
      <w:r>
        <w:rPr>
          <w:color w:val="000000"/>
          <w:spacing w:val="0"/>
          <w:w w:val="100"/>
          <w:position w:val="0"/>
        </w:rPr>
        <w:t>的年化利率向锦州腾锐支付资金占用费。辽宁海航实业有限公司为宝来集团支付股权转让 款及资金占用费提供担保。</w:t>
      </w:r>
    </w:p>
    <w:p>
      <w:pPr>
        <w:pStyle w:val="Style8"/>
        <w:keepNext w:val="0"/>
        <w:keepLines w:val="0"/>
        <w:widowControl w:val="0"/>
        <w:shd w:val="clear" w:color="auto" w:fill="auto"/>
        <w:bidi w:val="0"/>
        <w:spacing w:before="0" w:after="0" w:line="271" w:lineRule="exact"/>
        <w:ind w:left="1380" w:right="0" w:firstLine="420"/>
        <w:jc w:val="both"/>
      </w:pPr>
      <w:r>
        <w:rPr>
          <w:color w:val="000000"/>
          <w:spacing w:val="0"/>
          <w:w w:val="100"/>
          <w:position w:val="0"/>
        </w:rPr>
        <w:t>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日召开的公司第十届董事会第二次会议审议，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月，公司与锦州腾 锐签订《债权转让协议》，锦州腾锐将其对宝来集团的全部债权转由公司持有。截至报告披露日， 公司累计收到股权转让款</w:t>
      </w:r>
      <w:r>
        <w:rPr>
          <w:color w:val="000000"/>
          <w:spacing w:val="0"/>
          <w:w w:val="100"/>
          <w:position w:val="0"/>
          <w:sz w:val="18"/>
          <w:szCs w:val="18"/>
        </w:rPr>
        <w:t>106,806.61</w:t>
      </w:r>
      <w:r>
        <w:rPr>
          <w:color w:val="000000"/>
          <w:spacing w:val="0"/>
          <w:w w:val="100"/>
          <w:position w:val="0"/>
        </w:rPr>
        <w:t>万元，资金占用费</w:t>
      </w:r>
      <w:r>
        <w:rPr>
          <w:color w:val="000000"/>
          <w:spacing w:val="0"/>
          <w:w w:val="100"/>
          <w:position w:val="0"/>
          <w:sz w:val="18"/>
          <w:szCs w:val="18"/>
        </w:rPr>
        <w:t>21,240.38</w:t>
      </w:r>
      <w:r>
        <w:rPr>
          <w:color w:val="000000"/>
          <w:spacing w:val="0"/>
          <w:w w:val="100"/>
          <w:position w:val="0"/>
        </w:rPr>
        <w:t>万元。</w:t>
      </w:r>
    </w:p>
    <w:p>
      <w:pPr>
        <w:pStyle w:val="Style8"/>
        <w:keepNext w:val="0"/>
        <w:keepLines w:val="0"/>
        <w:widowControl w:val="0"/>
        <w:shd w:val="clear" w:color="auto" w:fill="auto"/>
        <w:bidi w:val="0"/>
        <w:spacing w:before="0" w:after="320" w:line="271" w:lineRule="exact"/>
        <w:ind w:left="1380" w:right="0" w:firstLine="420"/>
        <w:jc w:val="both"/>
      </w:pPr>
      <w:r>
        <w:rPr>
          <w:color w:val="000000"/>
          <w:spacing w:val="0"/>
          <w:w w:val="100"/>
          <w:position w:val="0"/>
        </w:rPr>
        <w:t>具体内容详见公司于上海证券交易所网站披露的相关公告（公告编号：临</w:t>
      </w:r>
      <w:r>
        <w:rPr>
          <w:color w:val="000000"/>
          <w:spacing w:val="0"/>
          <w:w w:val="100"/>
          <w:position w:val="0"/>
          <w:sz w:val="18"/>
          <w:szCs w:val="18"/>
        </w:rPr>
        <w:t>2020-033</w:t>
      </w:r>
      <w:r>
        <w:rPr>
          <w:color w:val="000000"/>
          <w:spacing w:val="0"/>
          <w:w w:val="100"/>
          <w:position w:val="0"/>
        </w:rPr>
        <w:t xml:space="preserve">、临 </w:t>
      </w:r>
      <w:r>
        <w:rPr>
          <w:color w:val="000000"/>
          <w:spacing w:val="0"/>
          <w:w w:val="100"/>
          <w:position w:val="0"/>
          <w:sz w:val="18"/>
          <w:szCs w:val="18"/>
        </w:rPr>
        <w:t>2020-040</w:t>
      </w:r>
      <w:r>
        <w:rPr>
          <w:color w:val="000000"/>
          <w:spacing w:val="0"/>
          <w:w w:val="100"/>
          <w:position w:val="0"/>
        </w:rPr>
        <w:t xml:space="preserve">、临 </w:t>
      </w:r>
      <w:r>
        <w:rPr>
          <w:color w:val="000000"/>
          <w:spacing w:val="0"/>
          <w:w w:val="100"/>
          <w:position w:val="0"/>
          <w:sz w:val="18"/>
          <w:szCs w:val="18"/>
        </w:rPr>
        <w:t>2021-003</w:t>
      </w:r>
      <w:r>
        <w:rPr>
          <w:color w:val="000000"/>
          <w:spacing w:val="0"/>
          <w:w w:val="100"/>
          <w:position w:val="0"/>
        </w:rPr>
        <w:t xml:space="preserve">、临 </w:t>
      </w:r>
      <w:r>
        <w:rPr>
          <w:color w:val="000000"/>
          <w:spacing w:val="0"/>
          <w:w w:val="100"/>
          <w:position w:val="0"/>
          <w:sz w:val="18"/>
          <w:szCs w:val="18"/>
        </w:rPr>
        <w:t>2021-024</w:t>
      </w:r>
      <w:r>
        <w:rPr>
          <w:color w:val="000000"/>
          <w:spacing w:val="0"/>
          <w:w w:val="100"/>
          <w:position w:val="0"/>
        </w:rPr>
        <w:t xml:space="preserve">、临 </w:t>
      </w:r>
      <w:r>
        <w:rPr>
          <w:color w:val="000000"/>
          <w:spacing w:val="0"/>
          <w:w w:val="100"/>
          <w:position w:val="0"/>
          <w:sz w:val="18"/>
          <w:szCs w:val="18"/>
        </w:rPr>
        <w:t>2022-009</w:t>
      </w:r>
      <w:r>
        <w:rPr>
          <w:color w:val="000000"/>
          <w:spacing w:val="0"/>
          <w:w w:val="100"/>
          <w:position w:val="0"/>
        </w:rPr>
        <w:t xml:space="preserve">、临 </w:t>
      </w:r>
      <w:r>
        <w:rPr>
          <w:color w:val="000000"/>
          <w:spacing w:val="0"/>
          <w:w w:val="100"/>
          <w:position w:val="0"/>
          <w:sz w:val="18"/>
          <w:szCs w:val="18"/>
        </w:rPr>
        <w:t>2022-017）</w:t>
      </w:r>
      <w:r>
        <w:rPr>
          <w:color w:val="000000"/>
          <w:spacing w:val="0"/>
          <w:w w:val="100"/>
          <w:position w:val="0"/>
        </w:rPr>
        <w:t>。</w:t>
      </w:r>
    </w:p>
    <w:p>
      <w:pPr>
        <w:pStyle w:val="Style17"/>
        <w:keepNext/>
        <w:keepLines/>
        <w:widowControl w:val="0"/>
        <w:shd w:val="clear" w:color="auto" w:fill="auto"/>
        <w:tabs>
          <w:tab w:pos="1887" w:val="left"/>
        </w:tabs>
        <w:bidi w:val="0"/>
        <w:spacing w:before="0" w:after="40" w:line="271" w:lineRule="exact"/>
        <w:ind w:left="138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七）</w:t>
        <w:tab/>
        <w:t>主要控股参股公司分析</w:t>
      </w:r>
      <w:bookmarkEnd w:id="205"/>
      <w:bookmarkEnd w:id="206"/>
      <w:bookmarkEnd w:id="208"/>
    </w:p>
    <w:p>
      <w:pPr>
        <w:pStyle w:val="Style8"/>
        <w:keepNext w:val="0"/>
        <w:keepLines w:val="0"/>
        <w:widowControl w:val="0"/>
        <w:shd w:val="clear" w:color="auto" w:fill="auto"/>
        <w:bidi w:val="0"/>
        <w:spacing w:before="0" w:after="0" w:line="270"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29"/>
        </w:numPr>
        <w:shd w:val="clear" w:color="auto" w:fill="auto"/>
        <w:tabs>
          <w:tab w:pos="2091" w:val="left"/>
        </w:tabs>
        <w:bidi w:val="0"/>
        <w:spacing w:before="0" w:after="0" w:line="270" w:lineRule="exact"/>
        <w:ind w:left="1800" w:right="0" w:firstLine="0"/>
        <w:jc w:val="left"/>
      </w:pPr>
      <w:bookmarkStart w:id="209" w:name="bookmark209"/>
      <w:bookmarkEnd w:id="209"/>
      <w:r>
        <w:rPr>
          <w:color w:val="000000"/>
          <w:spacing w:val="0"/>
          <w:w w:val="100"/>
          <w:position w:val="0"/>
        </w:rPr>
        <w:t>主要控股公司</w:t>
      </w:r>
    </w:p>
    <w:p>
      <w:pPr>
        <w:pStyle w:val="Style8"/>
        <w:keepNext w:val="0"/>
        <w:keepLines w:val="0"/>
        <w:widowControl w:val="0"/>
        <w:shd w:val="clear" w:color="auto" w:fill="auto"/>
        <w:tabs>
          <w:tab w:pos="2254" w:val="left"/>
        </w:tabs>
        <w:bidi w:val="0"/>
        <w:spacing w:before="0" w:after="0" w:line="270" w:lineRule="exact"/>
        <w:ind w:left="1800" w:right="0" w:firstLine="0"/>
        <w:jc w:val="left"/>
      </w:pPr>
      <w:bookmarkStart w:id="210" w:name="bookmark210"/>
      <w:r>
        <w:rPr>
          <w:color w:val="000000"/>
          <w:spacing w:val="0"/>
          <w:w w:val="100"/>
          <w:position w:val="0"/>
          <w:sz w:val="18"/>
          <w:szCs w:val="18"/>
        </w:rPr>
        <w:t>（</w:t>
      </w:r>
      <w:bookmarkEnd w:id="210"/>
      <w:r>
        <w:rPr>
          <w:color w:val="000000"/>
          <w:spacing w:val="0"/>
          <w:w w:val="100"/>
          <w:position w:val="0"/>
          <w:sz w:val="18"/>
          <w:szCs w:val="18"/>
        </w:rPr>
        <w:t>1）</w:t>
        <w:tab/>
      </w:r>
      <w:r>
        <w:rPr>
          <w:color w:val="000000"/>
          <w:spacing w:val="0"/>
          <w:w w:val="100"/>
          <w:position w:val="0"/>
        </w:rPr>
        <w:t>锦州港口集装箱发展有限公司</w:t>
      </w:r>
    </w:p>
    <w:p>
      <w:pPr>
        <w:pStyle w:val="Style8"/>
        <w:keepNext w:val="0"/>
        <w:keepLines w:val="0"/>
        <w:widowControl w:val="0"/>
        <w:shd w:val="clear" w:color="auto" w:fill="auto"/>
        <w:bidi w:val="0"/>
        <w:spacing w:before="0" w:after="0" w:line="270" w:lineRule="exact"/>
        <w:ind w:left="1380" w:right="0" w:firstLine="420"/>
        <w:jc w:val="both"/>
      </w:pPr>
      <w:r>
        <w:rPr>
          <w:color w:val="000000"/>
          <w:spacing w:val="0"/>
          <w:w w:val="100"/>
          <w:position w:val="0"/>
        </w:rPr>
        <w:t>锦州港口集装箱发展有限公司为公司全资子公司，该公司注册资本</w:t>
      </w:r>
      <w:r>
        <w:rPr>
          <w:color w:val="000000"/>
          <w:spacing w:val="0"/>
          <w:w w:val="100"/>
          <w:position w:val="0"/>
          <w:sz w:val="18"/>
          <w:szCs w:val="18"/>
        </w:rPr>
        <w:t>50, 000</w:t>
      </w:r>
      <w:r>
        <w:rPr>
          <w:color w:val="000000"/>
          <w:spacing w:val="0"/>
          <w:w w:val="100"/>
          <w:position w:val="0"/>
        </w:rPr>
        <w:t xml:space="preserve">万元，主营国内船 舶集装箱运输；集装箱租赁；道路普通货物运输；货物专用运输（集装箱）；国际货物运输代理 业务；国际多式联运；国内水路运输船舶代理、货物代理；集装箱销售。报告期末，总资产为 </w:t>
      </w:r>
      <w:r>
        <w:rPr>
          <w:color w:val="000000"/>
          <w:spacing w:val="0"/>
          <w:w w:val="100"/>
          <w:position w:val="0"/>
          <w:sz w:val="18"/>
          <w:szCs w:val="18"/>
        </w:rPr>
        <w:t>80,666.63</w:t>
      </w:r>
      <w:r>
        <w:rPr>
          <w:color w:val="000000"/>
          <w:spacing w:val="0"/>
          <w:w w:val="100"/>
          <w:position w:val="0"/>
        </w:rPr>
        <w:t>万元，净资产为</w:t>
      </w:r>
      <w:r>
        <w:rPr>
          <w:color w:val="000000"/>
          <w:spacing w:val="0"/>
          <w:w w:val="100"/>
          <w:position w:val="0"/>
          <w:sz w:val="18"/>
          <w:szCs w:val="18"/>
        </w:rPr>
        <w:t xml:space="preserve">14, </w:t>
      </w:r>
      <w:r>
        <w:rPr>
          <w:color w:val="000000"/>
          <w:spacing w:val="0"/>
          <w:w w:val="100"/>
          <w:position w:val="0"/>
          <w:sz w:val="18"/>
          <w:szCs w:val="18"/>
        </w:rPr>
        <w:t xml:space="preserve">382. </w:t>
      </w:r>
      <w:r>
        <w:rPr>
          <w:color w:val="000000"/>
          <w:spacing w:val="0"/>
          <w:w w:val="100"/>
          <w:position w:val="0"/>
          <w:sz w:val="18"/>
          <w:szCs w:val="18"/>
        </w:rPr>
        <w:t>99</w:t>
      </w:r>
      <w:r>
        <w:rPr>
          <w:color w:val="000000"/>
          <w:spacing w:val="0"/>
          <w:w w:val="100"/>
          <w:position w:val="0"/>
        </w:rPr>
        <w:t>万元，报告期内，实现营业收入</w:t>
      </w:r>
      <w:r>
        <w:rPr>
          <w:color w:val="000000"/>
          <w:spacing w:val="0"/>
          <w:w w:val="100"/>
          <w:position w:val="0"/>
          <w:sz w:val="18"/>
          <w:szCs w:val="18"/>
        </w:rPr>
        <w:t>7,375.21</w:t>
      </w:r>
      <w:r>
        <w:rPr>
          <w:color w:val="000000"/>
          <w:spacing w:val="0"/>
          <w:w w:val="100"/>
          <w:position w:val="0"/>
        </w:rPr>
        <w:t xml:space="preserve">万元，营业利润 </w:t>
      </w:r>
      <w:r>
        <w:rPr>
          <w:color w:val="000000"/>
          <w:spacing w:val="0"/>
          <w:w w:val="100"/>
          <w:position w:val="0"/>
          <w:sz w:val="18"/>
          <w:szCs w:val="18"/>
        </w:rPr>
        <w:t xml:space="preserve">2,338. </w:t>
      </w:r>
      <w:r>
        <w:rPr>
          <w:color w:val="000000"/>
          <w:spacing w:val="0"/>
          <w:w w:val="100"/>
          <w:position w:val="0"/>
          <w:sz w:val="18"/>
          <w:szCs w:val="18"/>
        </w:rPr>
        <w:t>14</w:t>
      </w:r>
      <w:r>
        <w:rPr>
          <w:color w:val="000000"/>
          <w:spacing w:val="0"/>
          <w:w w:val="100"/>
          <w:position w:val="0"/>
        </w:rPr>
        <w:t>万元，实现净利润</w:t>
      </w:r>
      <w:r>
        <w:rPr>
          <w:color w:val="000000"/>
          <w:spacing w:val="0"/>
          <w:w w:val="100"/>
          <w:position w:val="0"/>
          <w:sz w:val="18"/>
          <w:szCs w:val="18"/>
        </w:rPr>
        <w:t>1,744.82</w:t>
      </w:r>
      <w:r>
        <w:rPr>
          <w:color w:val="000000"/>
          <w:spacing w:val="0"/>
          <w:w w:val="100"/>
          <w:position w:val="0"/>
        </w:rPr>
        <w:t>万元。</w:t>
      </w:r>
    </w:p>
    <w:p>
      <w:pPr>
        <w:pStyle w:val="Style8"/>
        <w:keepNext w:val="0"/>
        <w:keepLines w:val="0"/>
        <w:widowControl w:val="0"/>
        <w:shd w:val="clear" w:color="auto" w:fill="auto"/>
        <w:tabs>
          <w:tab w:pos="2254" w:val="left"/>
        </w:tabs>
        <w:bidi w:val="0"/>
        <w:spacing w:before="0" w:after="0" w:line="270" w:lineRule="exact"/>
        <w:ind w:left="1380" w:right="0" w:firstLine="420"/>
        <w:jc w:val="both"/>
      </w:pPr>
      <w:bookmarkStart w:id="211" w:name="bookmark211"/>
      <w:r>
        <w:rPr>
          <w:color w:val="000000"/>
          <w:spacing w:val="0"/>
          <w:w w:val="100"/>
          <w:position w:val="0"/>
          <w:sz w:val="18"/>
          <w:szCs w:val="18"/>
        </w:rPr>
        <w:t>（</w:t>
      </w:r>
      <w:bookmarkEnd w:id="211"/>
      <w:r>
        <w:rPr>
          <w:color w:val="000000"/>
          <w:spacing w:val="0"/>
          <w:w w:val="100"/>
          <w:position w:val="0"/>
          <w:sz w:val="18"/>
          <w:szCs w:val="18"/>
        </w:rPr>
        <w:t>2）</w:t>
        <w:tab/>
      </w:r>
      <w:r>
        <w:rPr>
          <w:color w:val="000000"/>
          <w:spacing w:val="0"/>
          <w:w w:val="100"/>
          <w:position w:val="0"/>
        </w:rPr>
        <w:t>锦州港现代粮食物流有限公司</w:t>
      </w:r>
    </w:p>
    <w:p>
      <w:pPr>
        <w:pStyle w:val="Style8"/>
        <w:keepNext w:val="0"/>
        <w:keepLines w:val="0"/>
        <w:widowControl w:val="0"/>
        <w:shd w:val="clear" w:color="auto" w:fill="auto"/>
        <w:bidi w:val="0"/>
        <w:spacing w:before="0" w:after="0" w:line="270" w:lineRule="exact"/>
        <w:ind w:left="1380" w:right="0" w:firstLine="420"/>
        <w:jc w:val="both"/>
      </w:pPr>
      <w:r>
        <w:rPr>
          <w:color w:val="000000"/>
          <w:spacing w:val="0"/>
          <w:w w:val="100"/>
          <w:position w:val="0"/>
        </w:rPr>
        <w:t>锦州港现代粮食物流有限公司为公司与中储粮（辽宁）储运有限公司共同出资设立的子公司， 公司持股比例为</w:t>
      </w:r>
      <w:r>
        <w:rPr>
          <w:color w:val="000000"/>
          <w:spacing w:val="0"/>
          <w:w w:val="100"/>
          <w:position w:val="0"/>
          <w:sz w:val="18"/>
          <w:szCs w:val="18"/>
        </w:rPr>
        <w:t xml:space="preserve">75. </w:t>
      </w:r>
      <w:r>
        <w:rPr>
          <w:color w:val="000000"/>
          <w:spacing w:val="0"/>
          <w:w w:val="100"/>
          <w:position w:val="0"/>
          <w:sz w:val="18"/>
          <w:szCs w:val="18"/>
        </w:rPr>
        <w:t>90%，</w:t>
      </w:r>
      <w:r>
        <w:rPr>
          <w:color w:val="000000"/>
          <w:spacing w:val="0"/>
          <w:w w:val="100"/>
          <w:position w:val="0"/>
        </w:rPr>
        <w:t>该公司注册资本</w:t>
      </w:r>
      <w:r>
        <w:rPr>
          <w:color w:val="000000"/>
          <w:spacing w:val="0"/>
          <w:w w:val="100"/>
          <w:position w:val="0"/>
          <w:sz w:val="18"/>
          <w:szCs w:val="18"/>
        </w:rPr>
        <w:t xml:space="preserve">38, </w:t>
      </w:r>
      <w:r>
        <w:rPr>
          <w:color w:val="000000"/>
          <w:spacing w:val="0"/>
          <w:w w:val="100"/>
          <w:position w:val="0"/>
          <w:sz w:val="18"/>
          <w:szCs w:val="18"/>
        </w:rPr>
        <w:t xml:space="preserve">530. </w:t>
      </w:r>
      <w:r>
        <w:rPr>
          <w:color w:val="000000"/>
          <w:spacing w:val="0"/>
          <w:w w:val="100"/>
          <w:position w:val="0"/>
          <w:sz w:val="18"/>
          <w:szCs w:val="18"/>
        </w:rPr>
        <w:t>83</w:t>
      </w:r>
      <w:r>
        <w:rPr>
          <w:color w:val="000000"/>
          <w:spacing w:val="0"/>
          <w:w w:val="100"/>
          <w:position w:val="0"/>
        </w:rPr>
        <w:t>万元，主营为船舶提供码头设施；物资仓储、 中转；粮食收购；装卸服务；代理相关业务服务。报告期末，总资产为</w:t>
      </w:r>
      <w:r>
        <w:rPr>
          <w:color w:val="000000"/>
          <w:spacing w:val="0"/>
          <w:w w:val="100"/>
          <w:position w:val="0"/>
          <w:sz w:val="18"/>
          <w:szCs w:val="18"/>
        </w:rPr>
        <w:t>40,635.89</w:t>
      </w:r>
      <w:r>
        <w:rPr>
          <w:color w:val="000000"/>
          <w:spacing w:val="0"/>
          <w:w w:val="100"/>
          <w:position w:val="0"/>
        </w:rPr>
        <w:t>万元，净资产 为</w:t>
      </w:r>
      <w:r>
        <w:rPr>
          <w:color w:val="000000"/>
          <w:spacing w:val="0"/>
          <w:w w:val="100"/>
          <w:position w:val="0"/>
          <w:sz w:val="18"/>
          <w:szCs w:val="18"/>
        </w:rPr>
        <w:t>38,817.93</w:t>
      </w:r>
      <w:r>
        <w:rPr>
          <w:color w:val="000000"/>
          <w:spacing w:val="0"/>
          <w:w w:val="100"/>
          <w:position w:val="0"/>
        </w:rPr>
        <w:t>万元，报告期内，实现营业收入</w:t>
      </w:r>
      <w:r>
        <w:rPr>
          <w:color w:val="000000"/>
          <w:spacing w:val="0"/>
          <w:w w:val="100"/>
          <w:position w:val="0"/>
          <w:sz w:val="18"/>
          <w:szCs w:val="18"/>
        </w:rPr>
        <w:t>6,642.80</w:t>
      </w:r>
      <w:r>
        <w:rPr>
          <w:color w:val="000000"/>
          <w:spacing w:val="0"/>
          <w:w w:val="100"/>
          <w:position w:val="0"/>
        </w:rPr>
        <w:t>万元，营业利润</w:t>
      </w:r>
      <w:r>
        <w:rPr>
          <w:color w:val="000000"/>
          <w:spacing w:val="0"/>
          <w:w w:val="100"/>
          <w:position w:val="0"/>
          <w:sz w:val="18"/>
          <w:szCs w:val="18"/>
        </w:rPr>
        <w:t>-2,213.93</w:t>
      </w:r>
      <w:r>
        <w:rPr>
          <w:color w:val="000000"/>
          <w:spacing w:val="0"/>
          <w:w w:val="100"/>
          <w:position w:val="0"/>
        </w:rPr>
        <w:t>万元，实现净 利润</w:t>
      </w:r>
      <w:r>
        <w:rPr>
          <w:color w:val="000000"/>
          <w:spacing w:val="0"/>
          <w:w w:val="100"/>
          <w:position w:val="0"/>
          <w:sz w:val="18"/>
          <w:szCs w:val="18"/>
        </w:rPr>
        <w:t>-2,213.93</w:t>
      </w:r>
      <w:r>
        <w:rPr>
          <w:color w:val="000000"/>
          <w:spacing w:val="0"/>
          <w:w w:val="100"/>
          <w:position w:val="0"/>
        </w:rPr>
        <w:t>万元。</w:t>
      </w:r>
    </w:p>
    <w:p>
      <w:pPr>
        <w:pStyle w:val="Style8"/>
        <w:keepNext w:val="0"/>
        <w:keepLines w:val="0"/>
        <w:widowControl w:val="0"/>
        <w:shd w:val="clear" w:color="auto" w:fill="auto"/>
        <w:tabs>
          <w:tab w:pos="2181" w:val="left"/>
        </w:tabs>
        <w:bidi w:val="0"/>
        <w:spacing w:before="0" w:after="0" w:line="270" w:lineRule="exact"/>
        <w:ind w:left="1800" w:right="0" w:firstLine="0"/>
        <w:jc w:val="both"/>
      </w:pPr>
      <w:bookmarkStart w:id="212" w:name="bookmark212"/>
      <w:r>
        <w:rPr>
          <w:color w:val="000000"/>
          <w:spacing w:val="0"/>
          <w:w w:val="100"/>
          <w:position w:val="0"/>
          <w:sz w:val="18"/>
          <w:szCs w:val="18"/>
        </w:rPr>
        <w:t>2</w:t>
      </w:r>
      <w:bookmarkEnd w:id="212"/>
      <w:r>
        <w:rPr>
          <w:color w:val="000000"/>
          <w:spacing w:val="0"/>
          <w:w w:val="100"/>
          <w:position w:val="0"/>
        </w:rPr>
        <w:t>、</w:t>
        <w:tab/>
        <w:t>重要的合营企业和联营企业</w:t>
      </w:r>
    </w:p>
    <w:p>
      <w:pPr>
        <w:pStyle w:val="Style8"/>
        <w:keepNext w:val="0"/>
        <w:keepLines w:val="0"/>
        <w:widowControl w:val="0"/>
        <w:shd w:val="clear" w:color="auto" w:fill="auto"/>
        <w:bidi w:val="0"/>
        <w:spacing w:before="0" w:after="320" w:line="270" w:lineRule="exact"/>
        <w:ind w:left="1380" w:right="0" w:firstLine="420"/>
        <w:jc w:val="both"/>
      </w:pPr>
      <w:r>
        <w:rPr>
          <w:color w:val="000000"/>
          <w:spacing w:val="0"/>
          <w:w w:val="100"/>
          <w:position w:val="0"/>
        </w:rPr>
        <w:t>公司重要的合营企业和联营企业相关信息详见财务报表附注九、</w:t>
      </w:r>
      <w:r>
        <w:rPr>
          <w:color w:val="000000"/>
          <w:spacing w:val="0"/>
          <w:w w:val="100"/>
          <w:position w:val="0"/>
          <w:sz w:val="18"/>
          <w:szCs w:val="18"/>
        </w:rPr>
        <w:t>3.“</w:t>
      </w:r>
      <w:r>
        <w:rPr>
          <w:color w:val="000000"/>
          <w:spacing w:val="0"/>
          <w:w w:val="100"/>
          <w:position w:val="0"/>
        </w:rPr>
        <w:t>在合营企业或联营企业 中的权益一重要的合营企业或联营企业”。</w:t>
      </w:r>
    </w:p>
    <w:p>
      <w:pPr>
        <w:pStyle w:val="Style17"/>
        <w:keepNext/>
        <w:keepLines/>
        <w:widowControl w:val="0"/>
        <w:shd w:val="clear" w:color="auto" w:fill="auto"/>
        <w:tabs>
          <w:tab w:pos="1887" w:val="left"/>
        </w:tabs>
        <w:bidi w:val="0"/>
        <w:spacing w:before="0" w:after="40" w:line="271" w:lineRule="exact"/>
        <w:ind w:left="138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八）</w:t>
        <w:tab/>
        <w:t>公司控制的结构化主体情况</w:t>
      </w:r>
      <w:bookmarkEnd w:id="213"/>
      <w:bookmarkEnd w:id="214"/>
      <w:bookmarkEnd w:id="216"/>
    </w:p>
    <w:p>
      <w:pPr>
        <w:pStyle w:val="Style8"/>
        <w:keepNext w:val="0"/>
        <w:keepLines w:val="0"/>
        <w:widowControl w:val="0"/>
        <w:shd w:val="clear" w:color="auto" w:fill="auto"/>
        <w:bidi w:val="0"/>
        <w:spacing w:before="0" w:after="320" w:line="271" w:lineRule="exact"/>
        <w:ind w:left="13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71" w:lineRule="exact"/>
        <w:ind w:left="1380" w:right="0" w:firstLine="0"/>
        <w:jc w:val="left"/>
      </w:pPr>
      <w:bookmarkStart w:id="217" w:name="bookmark217"/>
      <w:bookmarkStart w:id="218" w:name="bookmark218"/>
      <w:bookmarkStart w:id="219" w:name="bookmark219"/>
      <w:bookmarkStart w:id="220" w:name="bookmark220"/>
      <w:r>
        <w:rPr>
          <w:color w:val="000000"/>
          <w:spacing w:val="0"/>
          <w:w w:val="100"/>
          <w:position w:val="0"/>
        </w:rPr>
        <w:t>六</w:t>
      </w:r>
      <w:bookmarkEnd w:id="219"/>
      <w:r>
        <w:rPr>
          <w:color w:val="000000"/>
          <w:spacing w:val="0"/>
          <w:w w:val="100"/>
          <w:position w:val="0"/>
        </w:rPr>
        <w:t>、公司关于公司未来发展的讨论与分析</w:t>
      </w:r>
      <w:bookmarkEnd w:id="217"/>
      <w:bookmarkEnd w:id="218"/>
      <w:bookmarkEnd w:id="220"/>
    </w:p>
    <w:p>
      <w:pPr>
        <w:pStyle w:val="Style17"/>
        <w:keepNext/>
        <w:keepLines/>
        <w:widowControl w:val="0"/>
        <w:shd w:val="clear" w:color="auto" w:fill="auto"/>
        <w:bidi w:val="0"/>
        <w:spacing w:before="0" w:after="40" w:line="271" w:lineRule="exact"/>
        <w:ind w:left="1380" w:right="0" w:firstLine="0"/>
        <w:jc w:val="left"/>
      </w:pPr>
      <w:bookmarkStart w:id="217" w:name="bookmark217"/>
      <w:bookmarkStart w:id="218" w:name="bookmark218"/>
      <w:bookmarkStart w:id="221" w:name="bookmark221"/>
      <w:bookmarkStart w:id="222" w:name="bookmark222"/>
      <w:r>
        <w:rPr>
          <w:color w:val="000000"/>
          <w:spacing w:val="0"/>
          <w:w w:val="100"/>
          <w:position w:val="0"/>
        </w:rPr>
        <w:t>（</w:t>
      </w:r>
      <w:bookmarkEnd w:id="221"/>
      <w:r>
        <w:rPr>
          <w:color w:val="000000"/>
          <w:spacing w:val="0"/>
          <w:w w:val="100"/>
          <w:position w:val="0"/>
        </w:rPr>
        <w:t>一）行业格局和趋势</w:t>
      </w:r>
      <w:bookmarkEnd w:id="217"/>
      <w:bookmarkEnd w:id="218"/>
      <w:bookmarkEnd w:id="222"/>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交通运输部</w:t>
      </w:r>
      <w:r>
        <w:rPr>
          <w:color w:val="000000"/>
          <w:spacing w:val="0"/>
          <w:w w:val="100"/>
          <w:position w:val="0"/>
          <w:sz w:val="18"/>
          <w:szCs w:val="18"/>
        </w:rPr>
        <w:t>2006</w:t>
      </w:r>
      <w:r>
        <w:rPr>
          <w:color w:val="000000"/>
          <w:spacing w:val="0"/>
          <w:w w:val="100"/>
          <w:position w:val="0"/>
        </w:rPr>
        <w:t>年颁布实施《全国沿海港口布局规划》</w:t>
      </w:r>
      <w:r>
        <w:rPr>
          <w:color w:val="000000"/>
          <w:spacing w:val="0"/>
          <w:w w:val="100"/>
          <w:position w:val="0"/>
          <w:sz w:val="18"/>
          <w:szCs w:val="18"/>
        </w:rPr>
        <w:t>，</w:t>
      </w:r>
      <w:r>
        <w:rPr>
          <w:color w:val="000000"/>
          <w:spacing w:val="0"/>
          <w:w w:val="100"/>
          <w:position w:val="0"/>
        </w:rPr>
        <w:t>根据不同地区的经济发展状况及特 点、区域内港口现状及港口间运输关系和主要货类运输的经济合理性，将全国沿海港口划分为环 渤海、长江三角洲、东南沿海、珠江三角洲和西南沿海</w:t>
      </w:r>
      <w:r>
        <w:rPr>
          <w:color w:val="000000"/>
          <w:spacing w:val="0"/>
          <w:w w:val="100"/>
          <w:position w:val="0"/>
          <w:sz w:val="18"/>
          <w:szCs w:val="18"/>
        </w:rPr>
        <w:t>5</w:t>
      </w:r>
      <w:r>
        <w:rPr>
          <w:color w:val="000000"/>
          <w:spacing w:val="0"/>
          <w:w w:val="100"/>
          <w:position w:val="0"/>
        </w:rPr>
        <w:t xml:space="preserve">个港口群体，强化群体内综合性、大型 港口的主体作用，形成煤炭、石油、铁矿石、集装箱、粮食、商品汽车、陆岛滚装和旅客运输等 </w:t>
      </w:r>
      <w:r>
        <w:rPr>
          <w:color w:val="000000"/>
          <w:spacing w:val="0"/>
          <w:w w:val="100"/>
          <w:position w:val="0"/>
          <w:sz w:val="18"/>
          <w:szCs w:val="18"/>
        </w:rPr>
        <w:t>8</w:t>
      </w:r>
      <w:r>
        <w:rPr>
          <w:color w:val="000000"/>
          <w:spacing w:val="0"/>
          <w:w w:val="100"/>
          <w:position w:val="0"/>
        </w:rPr>
        <w:t>个运输系统的布局。经过多年建设和发展，沿海港口空间布局基本形成。以上海港、大连港、 天津港、青岛港、宁波舟山港、深圳港、广州港等主要港口为引领，地区性重要港口和一般港口 共同发展的多层次发展格局总体形成。主要港口运输规模大，对经济贸易影响广，发展能级不断 提升，具备较强的国际竞争力和影响力。</w:t>
      </w:r>
    </w:p>
    <w:p>
      <w:pPr>
        <w:pStyle w:val="Style8"/>
        <w:keepNext w:val="0"/>
        <w:keepLines w:val="0"/>
        <w:widowControl w:val="0"/>
        <w:numPr>
          <w:ilvl w:val="0"/>
          <w:numId w:val="31"/>
        </w:numPr>
        <w:shd w:val="clear" w:color="auto" w:fill="auto"/>
        <w:bidi w:val="0"/>
        <w:spacing w:before="0" w:after="0" w:line="273" w:lineRule="exact"/>
        <w:ind w:left="1380" w:right="0" w:firstLine="420"/>
        <w:jc w:val="both"/>
      </w:pPr>
      <w:bookmarkStart w:id="223" w:name="bookmark223"/>
      <w:bookmarkEnd w:id="223"/>
      <w:r>
        <w:rPr>
          <w:color w:val="000000"/>
          <w:spacing w:val="0"/>
          <w:w w:val="100"/>
          <w:position w:val="0"/>
        </w:rPr>
        <w:t>中国沿海港口竞争态势</w:t>
      </w:r>
    </w:p>
    <w:p>
      <w:pPr>
        <w:pStyle w:val="Style8"/>
        <w:keepNext w:val="0"/>
        <w:keepLines w:val="0"/>
        <w:widowControl w:val="0"/>
        <w:shd w:val="clear" w:color="auto" w:fill="auto"/>
        <w:bidi w:val="0"/>
        <w:spacing w:before="0" w:after="0" w:line="273" w:lineRule="exact"/>
        <w:ind w:left="1380" w:right="0" w:firstLine="420"/>
        <w:jc w:val="both"/>
        <w:sectPr>
          <w:footnotePr>
            <w:pos w:val="pageBottom"/>
            <w:numFmt w:val="decimal"/>
            <w:numStart w:val="1"/>
            <w:numRestart w:val="continuous"/>
            <w15:footnoteColumns w:val="1"/>
          </w:footnotePr>
          <w:pgSz w:w="11900" w:h="16840"/>
          <w:pgMar w:top="1498" w:right="413" w:bottom="1498" w:left="413" w:header="0" w:footer="3" w:gutter="0"/>
          <w:cols w:space="720"/>
          <w:noEndnote/>
          <w:rtlGutter w:val="0"/>
          <w:docGrid w:linePitch="360"/>
        </w:sectPr>
      </w:pPr>
      <w:r>
        <w:rPr>
          <w:color w:val="000000"/>
          <w:spacing w:val="0"/>
          <w:w w:val="100"/>
          <w:position w:val="0"/>
        </w:rPr>
        <w:t>港口企业具有一定的自然垄断性，各港口的区域位置在一定程度上决定其经济腹地、货源范 围、服务辐射区域及发展潜力。随着港口经营者的市场竞争意识不断加强，客户对港口的选择更 加理性化，港口服务业已实现较高程度的市场化经营。</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港口行业的竞争主要存在于相同经济腹地同类货种之间的竞争。地理位置间隔较远的各个港 口，依托于其货源范围、服务辐射区域的优势，能够有效克服港口之间的替代性竞争。地理位置 相近的港口通过对货物运输品种和客户的差异性选择，形成服务优势，构建核心竞争力。</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我国沿海港口吞吐量年净增加量与年新增吞吐能力之间的缺口率经历了连续几年的缩小之后， 仍然存在较大缺口，国内各沿海港口之间的整体竞争程度尚不激烈。从我国近三年前十大沿海港 口排名情况来看，除北部湾港变动外，其他港口一直位于前十大榜单，排名变动不大。截至</w:t>
      </w:r>
      <w:r>
        <w:rPr>
          <w:color w:val="000000"/>
          <w:spacing w:val="0"/>
          <w:w w:val="100"/>
          <w:position w:val="0"/>
          <w:sz w:val="18"/>
          <w:szCs w:val="18"/>
        </w:rPr>
        <w:t xml:space="preserve">2021 </w:t>
      </w:r>
      <w:r>
        <w:rPr>
          <w:color w:val="000000"/>
          <w:spacing w:val="0"/>
          <w:w w:val="100"/>
          <w:position w:val="0"/>
        </w:rPr>
        <w:t>年，货物吞吐量最大的为宁波-舟山港，年吞吐量为</w:t>
      </w:r>
      <w:r>
        <w:rPr>
          <w:color w:val="000000"/>
          <w:spacing w:val="0"/>
          <w:w w:val="100"/>
          <w:position w:val="0"/>
          <w:sz w:val="18"/>
          <w:szCs w:val="18"/>
        </w:rPr>
        <w:t xml:space="preserve">12. </w:t>
      </w:r>
      <w:r>
        <w:rPr>
          <w:color w:val="000000"/>
          <w:spacing w:val="0"/>
          <w:w w:val="100"/>
          <w:position w:val="0"/>
          <w:sz w:val="18"/>
          <w:szCs w:val="18"/>
        </w:rPr>
        <w:t>24</w:t>
      </w:r>
      <w:r>
        <w:rPr>
          <w:color w:val="000000"/>
          <w:spacing w:val="0"/>
          <w:w w:val="100"/>
          <w:position w:val="0"/>
        </w:rPr>
        <w:t>亿吨，占全国沿海港口吞吐总量</w:t>
      </w:r>
      <w:r>
        <w:rPr>
          <w:color w:val="000000"/>
          <w:spacing w:val="0"/>
          <w:w w:val="100"/>
          <w:position w:val="0"/>
          <w:sz w:val="18"/>
          <w:szCs w:val="18"/>
        </w:rPr>
        <w:t>12.27%</w:t>
      </w:r>
      <w:r>
        <w:rPr>
          <w:color w:val="000000"/>
          <w:spacing w:val="0"/>
          <w:w w:val="100"/>
          <w:position w:val="0"/>
        </w:rPr>
        <w:t>。 具体详见下表：</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近三年前十大沿海港口排名情况统计表</w:t>
      </w:r>
    </w:p>
    <w:tbl>
      <w:tblPr>
        <w:tblOverlap w:val="never"/>
        <w:jc w:val="center"/>
        <w:tblLayout w:type="fixed"/>
      </w:tblPr>
      <w:tblGrid>
        <w:gridCol w:w="826"/>
        <w:gridCol w:w="850"/>
        <w:gridCol w:w="1272"/>
        <w:gridCol w:w="710"/>
        <w:gridCol w:w="950"/>
        <w:gridCol w:w="1214"/>
        <w:gridCol w:w="811"/>
        <w:gridCol w:w="994"/>
        <w:gridCol w:w="1128"/>
      </w:tblGrid>
      <w:tr>
        <w:trPr>
          <w:trHeight w:val="581" w:hRule="exact"/>
        </w:trPr>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2021年全国沿海港口货物吞 吐量前10名</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2020年全国沿海港口货物吞 吐量前10名</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2019年全国沿海港口货物吞 吐量前10名</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排名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吞吐量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排名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吞吐量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排名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港口</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吞吐量</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（万吨）</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宁波舟 山港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122,405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宁波舟 山港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宁波舟 山港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112,009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72,240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71,104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71,877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唐山港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唐山港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65,674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63,029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广州港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60,616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62,367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60,459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57,736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天津港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49,220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52,954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日照港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49,615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日照港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46,377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烟台港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38,632</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部湾港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大连港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36,641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31,553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黄骅港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30,125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黄骅港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28,761</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606,651</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583,668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567,543</w:t>
            </w:r>
          </w:p>
        </w:tc>
      </w:tr>
      <w:tr>
        <w:trPr>
          <w:trHeight w:val="586"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全国沿海港口 吞吐量合计：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997,259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948,002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918,774</w:t>
            </w:r>
          </w:p>
        </w:tc>
      </w:tr>
    </w:tbl>
    <w:p>
      <w:pPr>
        <w:widowControl w:val="0"/>
        <w:spacing w:after="239" w:line="1" w:lineRule="exact"/>
      </w:pP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按不同货种的竞争情况来看，集装箱运输的竞争主要体现在港口的集疏运条件、港口设施、 航班密度、航线覆盖范围等。由于国际班轮公司为降低成本，在同一经济区一般只选择一个港口 作为该区域的干线港，因此集装箱业务在相邻港口间的竞争较为激烈。大宗散货由于低附加值的 特点，货主主要考虑的是低运输成本及最短内陆运距，而港口在地理位置的选择上基本处于被动 地位，因此大宗散货在相邻港口间的竞争程度相对集装箱较低。</w:t>
      </w:r>
    </w:p>
    <w:p>
      <w:pPr>
        <w:pStyle w:val="Style8"/>
        <w:keepNext w:val="0"/>
        <w:keepLines w:val="0"/>
        <w:widowControl w:val="0"/>
        <w:numPr>
          <w:ilvl w:val="0"/>
          <w:numId w:val="31"/>
        </w:numPr>
        <w:shd w:val="clear" w:color="auto" w:fill="auto"/>
        <w:bidi w:val="0"/>
        <w:spacing w:before="0" w:after="0" w:line="272" w:lineRule="exact"/>
        <w:ind w:left="1380" w:right="0" w:firstLine="420"/>
        <w:jc w:val="both"/>
      </w:pPr>
      <w:bookmarkStart w:id="224" w:name="bookmark224"/>
      <w:bookmarkEnd w:id="224"/>
      <w:r>
        <w:rPr>
          <w:color w:val="000000"/>
          <w:spacing w:val="0"/>
          <w:w w:val="100"/>
          <w:position w:val="0"/>
        </w:rPr>
        <w:t>辽宁地区港口的竞争情况</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公司所处的辽宁省是环渤海地区的海洋大省，共有大连、营口、锦州、丹东、葫芦岛、盘锦 等六个港口，辽宁省沿海已经初步形成了以大连港和营口港为主，锦州港和丹东港为辅，葫芦岛 港和盘锦港为补充的发展格局。</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国家发改委编制的《全国沿海港口布局规划》明确指出辽宁沿海港口群及锦州港的发展定位， 即“辽宁沿海港口群以大连东北亚国际航运中心和营口港为主，包括丹东、锦州等港口组成，主 要服务于东北三省和内蒙古东部地区”。国家把锦州港定位为辽西港口群核心港口。</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《辽宁沿海经济带发展规划》提出，以大连港为核心，整合港口资源，优化港口功能分工， 打造现代化港口集群，构筑大连东北亚国际航运中心，形成以大连港、营口港为主要港口，锦州 港、丹东港为地区性重要港口，葫芦岛港、盘锦港为一般港口的分层次港口体系，港口功能亦被 详细定位。</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大连港以远洋干线集装箱运输为主，兼顾近洋和内贸集装箱运输，形成集装箱运输干线港。 营口港、锦州港和丹东港以内贸和近洋航线集装箱运输为主，并承担向周边集装箱干线港的喂给 运输，形成集装箱运输支线港。</w:t>
      </w:r>
    </w:p>
    <w:p>
      <w:pPr>
        <w:pStyle w:val="Style8"/>
        <w:keepNext w:val="0"/>
        <w:keepLines w:val="0"/>
        <w:widowControl w:val="0"/>
        <w:shd w:val="clear" w:color="auto" w:fill="auto"/>
        <w:bidi w:val="0"/>
        <w:spacing w:before="0" w:after="60" w:line="272" w:lineRule="exact"/>
        <w:ind w:left="1380" w:right="0" w:firstLine="420"/>
        <w:jc w:val="both"/>
      </w:pPr>
      <w:r>
        <w:rPr>
          <w:color w:val="000000"/>
          <w:spacing w:val="0"/>
          <w:w w:val="100"/>
          <w:position w:val="0"/>
        </w:rPr>
        <w:t>煤炭运输系统以锦州港为内蒙古东部地区煤炭下水港，大连港、营口港、丹东港等港口为煤 炭接卸港，主要为沿海电厂等企业服务。进口原油运输系统形成以大连港为主、营口港和锦州港</w:t>
      </w:r>
    </w:p>
    <w:p>
      <w:pPr>
        <w:pStyle w:val="Style40"/>
        <w:keepNext w:val="0"/>
        <w:keepLines w:val="0"/>
        <w:widowControl w:val="0"/>
        <w:shd w:val="clear" w:color="auto" w:fill="auto"/>
        <w:bidi w:val="0"/>
        <w:spacing w:before="0" w:line="240" w:lineRule="auto"/>
        <w:ind w:left="0" w:right="0" w:firstLine="0"/>
        <w:jc w:val="center"/>
        <w:sectPr>
          <w:footnotePr>
            <w:pos w:val="pageBottom"/>
            <w:numFmt w:val="decimal"/>
            <w:numStart w:val="1"/>
            <w:numRestart w:val="continuous"/>
            <w15:footnoteColumns w:val="1"/>
          </w:footnotePr>
          <w:pgSz w:w="11900" w:h="16840"/>
          <w:pgMar w:top="1503" w:right="413" w:bottom="1196" w:left="413" w:header="0" w:footer="3" w:gutter="0"/>
          <w:cols w:space="720"/>
          <w:noEndnote/>
          <w:rtlGutter w:val="0"/>
          <w:docGrid w:linePitch="360"/>
        </w:sectPr>
      </w:pPr>
      <w:r>
        <w:rPr>
          <w:color w:val="000000"/>
          <w:spacing w:val="0"/>
          <w:w w:val="100"/>
          <w:position w:val="0"/>
        </w:rPr>
        <w:t xml:space="preserve">23 </w:t>
      </w:r>
      <w:r>
        <w:rPr>
          <w:b w:val="0"/>
          <w:bCs w:val="0"/>
          <w:color w:val="000000"/>
          <w:spacing w:val="0"/>
          <w:w w:val="100"/>
          <w:position w:val="0"/>
        </w:rPr>
        <w:t xml:space="preserve">/ </w:t>
      </w:r>
      <w:r>
        <w:rPr>
          <w:color w:val="000000"/>
          <w:spacing w:val="0"/>
          <w:w w:val="100"/>
          <w:position w:val="0"/>
        </w:rPr>
        <w:t>205</w:t>
      </w:r>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rPr>
        <w:t>为辅的接卸港布局。沿海铁矿石运输形成以大连港和营口港为主，锦州港和丹东港为辅的接卸港 布局。散粮运输形成以大连港为主，营口港、锦州港为辅的粮食装船港布局。</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综上，大连港在辽宁的国际航运中心地位依然不可动摇，营口港、葫芦岛港是锦州港主要的 竞争对手，相同的腹地、相同的目标市场，竞争将不可避免，但分工不同，互有协作。锦州港以 石油、煤炭、粮食运输为主，发展散杂货和内贸集装箱运输，力争在现有基础上，进一步做大做 强，最终建成中国北方能源大港，并实现从综合性港口向专业化能源码头的转变。</w:t>
      </w:r>
    </w:p>
    <w:p>
      <w:pPr>
        <w:pStyle w:val="Style8"/>
        <w:keepNext w:val="0"/>
        <w:keepLines w:val="0"/>
        <w:widowControl w:val="0"/>
        <w:numPr>
          <w:ilvl w:val="0"/>
          <w:numId w:val="31"/>
        </w:numPr>
        <w:shd w:val="clear" w:color="auto" w:fill="auto"/>
        <w:bidi w:val="0"/>
        <w:spacing w:before="0" w:after="0" w:line="273" w:lineRule="exact"/>
        <w:ind w:left="1800" w:right="0" w:firstLine="0"/>
        <w:jc w:val="left"/>
      </w:pPr>
      <w:bookmarkStart w:id="225" w:name="bookmark225"/>
      <w:bookmarkEnd w:id="225"/>
      <w:r>
        <w:rPr>
          <w:color w:val="000000"/>
          <w:spacing w:val="0"/>
          <w:w w:val="100"/>
          <w:position w:val="0"/>
        </w:rPr>
        <w:t>行业发展趋势</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水运属于国民经济循环的流通环节，是现代物流体系建设的重要一环，国家构建高水平对外 开放和共建“一带一路”，需要进一步强化港口战略支点和航道内引外联作用，培育国际合作竞 争新优势。交通运输部在发布《国家综合立体交通网规划纲要》中对我国水运发展格局构建、高 质量发展等提出了总体要求，是未来我国水运发展和规划建设的重要依据。构建我国现代化水运 发展格局，应坚持“服务国家战略、强化陆海统筹、推进整体协同、安全绿色发展”四大原则， 努力打造功能层次清晰、保障能力充分、战略支撑力强、绿色安全高效的现代化沿海港口体系。</w:t>
      </w:r>
    </w:p>
    <w:p>
      <w:pPr>
        <w:pStyle w:val="Style8"/>
        <w:keepNext w:val="0"/>
        <w:keepLines w:val="0"/>
        <w:widowControl w:val="0"/>
        <w:numPr>
          <w:ilvl w:val="0"/>
          <w:numId w:val="33"/>
        </w:numPr>
        <w:shd w:val="clear" w:color="auto" w:fill="auto"/>
        <w:tabs>
          <w:tab w:pos="2167" w:val="left"/>
        </w:tabs>
        <w:bidi w:val="0"/>
        <w:spacing w:before="0" w:after="0" w:line="273" w:lineRule="exact"/>
        <w:ind w:left="1800" w:right="0" w:firstLine="0"/>
        <w:jc w:val="both"/>
      </w:pPr>
      <w:bookmarkStart w:id="226" w:name="bookmark226"/>
      <w:bookmarkEnd w:id="226"/>
      <w:r>
        <w:rPr>
          <w:color w:val="000000"/>
          <w:spacing w:val="0"/>
          <w:w w:val="100"/>
          <w:position w:val="0"/>
        </w:rPr>
        <w:t>构建协同高效的港口群</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加强辽宁沿海、津冀沿海、山东沿海、长江三角洲、东南沿海、珠江三角洲、西南沿海七大 港口群的统筹协调、分类指导，提升协同发展水平和整体竞争力。津冀沿海、长江三角洲、珠江 三角洲三大港口群以高效协同、提质增效为方向，优化港口群发展结构，强化综合服务水平。辽 宁沿海、山东沿海、东南沿海、西南沿海四大港口群注重错位发展和协同发展，进一步突出发展 重点，提升整体发展水平。</w:t>
      </w:r>
    </w:p>
    <w:p>
      <w:pPr>
        <w:pStyle w:val="Style8"/>
        <w:keepNext w:val="0"/>
        <w:keepLines w:val="0"/>
        <w:widowControl w:val="0"/>
        <w:numPr>
          <w:ilvl w:val="0"/>
          <w:numId w:val="33"/>
        </w:numPr>
        <w:shd w:val="clear" w:color="auto" w:fill="auto"/>
        <w:tabs>
          <w:tab w:pos="2167" w:val="left"/>
        </w:tabs>
        <w:bidi w:val="0"/>
        <w:spacing w:before="0" w:after="0" w:line="273" w:lineRule="exact"/>
        <w:ind w:left="1800" w:right="0" w:firstLine="0"/>
        <w:jc w:val="both"/>
      </w:pPr>
      <w:bookmarkStart w:id="227" w:name="bookmark227"/>
      <w:bookmarkEnd w:id="227"/>
      <w:r>
        <w:rPr>
          <w:color w:val="000000"/>
          <w:spacing w:val="0"/>
          <w:w w:val="100"/>
          <w:position w:val="0"/>
        </w:rPr>
        <w:t>提升现代航运服务水平</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加快发展现代航运服务业。以主要港口及大型港口城市为主要依托，加快现代航运服务业发 展。完善船舶和航运交易市场体系，规范发展船舶交易、拍卖、评估、咨询，加快航运金融、保 险、仲裁、信息、人才等高端服务业发展。大力发展航运总部经济，促进航运要素聚集，形成区 域性港航企业、人才、资金、信息高地。鼓励港航企业加强与服务业融合，创新商业模式，全面 推进船舶管理、船舶代理、水路客货运代理等传统航运服务业的转型升级。充分利用双边、多边 国际合作机制，促进国际交流与合作，积极参与国际航运服务业相关标准、规则的修订。</w:t>
      </w:r>
    </w:p>
    <w:p>
      <w:pPr>
        <w:pStyle w:val="Style8"/>
        <w:keepNext w:val="0"/>
        <w:keepLines w:val="0"/>
        <w:widowControl w:val="0"/>
        <w:numPr>
          <w:ilvl w:val="0"/>
          <w:numId w:val="33"/>
        </w:numPr>
        <w:shd w:val="clear" w:color="auto" w:fill="auto"/>
        <w:tabs>
          <w:tab w:pos="2167" w:val="left"/>
        </w:tabs>
        <w:bidi w:val="0"/>
        <w:spacing w:before="0" w:after="0" w:line="273" w:lineRule="exact"/>
        <w:ind w:left="1380" w:right="0" w:firstLine="420"/>
        <w:jc w:val="both"/>
      </w:pPr>
      <w:bookmarkStart w:id="228" w:name="bookmark228"/>
      <w:bookmarkEnd w:id="228"/>
      <w:r>
        <w:rPr>
          <w:color w:val="000000"/>
          <w:spacing w:val="0"/>
          <w:w w:val="100"/>
          <w:position w:val="0"/>
        </w:rPr>
        <w:t>推进港产城融合发展</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重点完善保税区、工业区、出口加工区以及保税港区等产业园区发展，构建多功能、多层次 的产业结构。以港口为龙头、园区为载体、城市为核心，形成港口、物流园区、城市互为依托、 互融共生的发展格局。遵循港口产业升级和服务转型的路径，加快会展、旅游、免税购物等消费 性产业发展。加快建设航运服务业集聚区。</w:t>
      </w:r>
    </w:p>
    <w:p>
      <w:pPr>
        <w:pStyle w:val="Style8"/>
        <w:keepNext w:val="0"/>
        <w:keepLines w:val="0"/>
        <w:widowControl w:val="0"/>
        <w:numPr>
          <w:ilvl w:val="0"/>
          <w:numId w:val="33"/>
        </w:numPr>
        <w:shd w:val="clear" w:color="auto" w:fill="auto"/>
        <w:tabs>
          <w:tab w:pos="2167" w:val="left"/>
        </w:tabs>
        <w:bidi w:val="0"/>
        <w:spacing w:before="0" w:after="0" w:line="273" w:lineRule="exact"/>
        <w:ind w:left="1800" w:right="0" w:firstLine="0"/>
        <w:jc w:val="left"/>
      </w:pPr>
      <w:bookmarkStart w:id="229" w:name="bookmark229"/>
      <w:bookmarkEnd w:id="229"/>
      <w:r>
        <w:rPr>
          <w:color w:val="000000"/>
          <w:spacing w:val="0"/>
          <w:w w:val="100"/>
          <w:position w:val="0"/>
        </w:rPr>
        <w:t>发展绿色港口</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根据国土空间规划和围填海政策要求进行港口发展与建设，科学确定开发规划。港口规划、 建设、运营全过程加强绿色创新，完善生态保护工程措施。推进港口机械、运输车辆的低碳化， 提高铁路、水运集疏港比例。严格执行船舶排放控制区政策，提高船舶使用岸电比例。推进环境 风险应急体系建设，切实防范海上溢油等环境风险。全面推进港口和船舶污染物接收设施建设， 完善煤炭、铁矿石等散货码头防风抑尘设施和原油、成品油码头油气回收设施。推进液化天然气 加注码头建设，提高港口新能源和清洁能源使用比例。</w:t>
      </w:r>
    </w:p>
    <w:p>
      <w:pPr>
        <w:pStyle w:val="Style8"/>
        <w:keepNext w:val="0"/>
        <w:keepLines w:val="0"/>
        <w:widowControl w:val="0"/>
        <w:numPr>
          <w:ilvl w:val="0"/>
          <w:numId w:val="33"/>
        </w:numPr>
        <w:shd w:val="clear" w:color="auto" w:fill="auto"/>
        <w:tabs>
          <w:tab w:pos="2167" w:val="left"/>
        </w:tabs>
        <w:bidi w:val="0"/>
        <w:spacing w:before="0" w:after="0" w:line="273" w:lineRule="exact"/>
        <w:ind w:left="1800" w:right="0" w:firstLine="0"/>
        <w:jc w:val="left"/>
      </w:pPr>
      <w:bookmarkStart w:id="230" w:name="bookmark230"/>
      <w:bookmarkEnd w:id="230"/>
      <w:r>
        <w:rPr>
          <w:color w:val="000000"/>
          <w:spacing w:val="0"/>
          <w:w w:val="100"/>
          <w:position w:val="0"/>
        </w:rPr>
        <w:t>建设智慧港口</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大力应用北斗导航、第五代移动通信技术</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人工智能、区块链、物联网、大数据等技 术，提高港口作业的综合生产效率和安全性，推进港口服务和监管的信息化，重点在港口智能生 产、智慧物流、危险货物安全管理等方面，建设智慧港口。积极推进新一代自动化码头、堆场建 设改造。</w:t>
      </w:r>
    </w:p>
    <w:p>
      <w:pPr>
        <w:pStyle w:val="Style8"/>
        <w:keepNext w:val="0"/>
        <w:keepLines w:val="0"/>
        <w:widowControl w:val="0"/>
        <w:numPr>
          <w:ilvl w:val="0"/>
          <w:numId w:val="33"/>
        </w:numPr>
        <w:shd w:val="clear" w:color="auto" w:fill="auto"/>
        <w:tabs>
          <w:tab w:pos="2167" w:val="left"/>
        </w:tabs>
        <w:bidi w:val="0"/>
        <w:spacing w:before="0" w:after="0" w:line="273" w:lineRule="exact"/>
        <w:ind w:left="1800" w:right="0" w:firstLine="0"/>
        <w:jc w:val="left"/>
      </w:pPr>
      <w:bookmarkStart w:id="231" w:name="bookmark231"/>
      <w:bookmarkEnd w:id="231"/>
      <w:r>
        <w:rPr>
          <w:color w:val="000000"/>
          <w:spacing w:val="0"/>
          <w:w w:val="100"/>
          <w:position w:val="0"/>
        </w:rPr>
        <w:t>建设平安水运</w:t>
      </w:r>
    </w:p>
    <w:p>
      <w:pPr>
        <w:pStyle w:val="Style8"/>
        <w:keepNext w:val="0"/>
        <w:keepLines w:val="0"/>
        <w:widowControl w:val="0"/>
        <w:shd w:val="clear" w:color="auto" w:fill="auto"/>
        <w:bidi w:val="0"/>
        <w:spacing w:before="0" w:after="360" w:line="273" w:lineRule="exact"/>
        <w:ind w:left="1380" w:right="0" w:firstLine="420"/>
        <w:jc w:val="both"/>
      </w:pPr>
      <w:r>
        <w:rPr>
          <w:color w:val="000000"/>
          <w:spacing w:val="0"/>
          <w:w w:val="100"/>
          <w:position w:val="0"/>
        </w:rPr>
        <w:t>完善优化疫情常态化防控、海事监管、救助打捞、治安管理等系统布局，建立港口安全双重 预防机制与应急保障联动协调机制。严格执行国家和地方污染物控制标准及船舶排放区要求，推 进船舶、港口污染防治。优化危险货物码头及相关设施布局，强化港口区域安全风险管控。</w:t>
      </w:r>
    </w:p>
    <w:p>
      <w:pPr>
        <w:pStyle w:val="Style17"/>
        <w:keepNext/>
        <w:keepLines/>
        <w:widowControl w:val="0"/>
        <w:numPr>
          <w:ilvl w:val="0"/>
          <w:numId w:val="35"/>
        </w:numPr>
        <w:shd w:val="clear" w:color="auto" w:fill="auto"/>
        <w:bidi w:val="0"/>
        <w:spacing w:before="0" w:after="100" w:line="240" w:lineRule="auto"/>
        <w:ind w:left="1380" w:right="0" w:firstLine="0"/>
        <w:jc w:val="both"/>
      </w:pPr>
      <w:bookmarkStart w:id="232" w:name="bookmark232"/>
      <w:bookmarkStart w:id="233" w:name="bookmark233"/>
      <w:bookmarkStart w:id="234" w:name="bookmark234"/>
      <w:bookmarkStart w:id="235" w:name="bookmark235"/>
      <w:bookmarkEnd w:id="234"/>
      <w:r>
        <w:rPr>
          <w:color w:val="000000"/>
          <w:spacing w:val="0"/>
          <w:w w:val="100"/>
          <w:position w:val="0"/>
        </w:rPr>
        <w:t>公司发展战略</w:t>
      </w:r>
      <w:bookmarkEnd w:id="232"/>
      <w:bookmarkEnd w:id="233"/>
      <w:bookmarkEnd w:id="235"/>
    </w:p>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4" w:lineRule="exact"/>
        <w:ind w:left="1380" w:right="0" w:firstLine="420"/>
        <w:jc w:val="both"/>
      </w:pPr>
      <w:r>
        <w:rPr>
          <w:color w:val="000000"/>
          <w:spacing w:val="0"/>
          <w:w w:val="100"/>
          <w:position w:val="0"/>
          <w:sz w:val="18"/>
          <w:szCs w:val="18"/>
        </w:rPr>
        <w:t>2022</w:t>
      </w:r>
      <w:r>
        <w:rPr>
          <w:color w:val="000000"/>
          <w:spacing w:val="0"/>
          <w:w w:val="100"/>
          <w:position w:val="0"/>
        </w:rPr>
        <w:t>年是锦州港转型升级全面发力的攻坚之年。面对新形势、新挑战，公司将坚定目标，勇 于创新，着力夯实主营业务，大力发展非主营业务，推进临港产业及东北陆海新通道建设。在加 快构建国内大循环为主体、国内国际双循环相互促进的新发展格局下，锦州港将进一步把握发展 机遇，助力辽宁沿海经济带高质量发展，推动东北全面振兴，主动融入京津冀协同发展战略，全 力承接产业转移，不断优化经营战略和组织架构，拓宽业务领域，延伸业务触角，积极探索发展 新思路、创新发展新模式、打造发展新格局。</w:t>
      </w:r>
    </w:p>
    <w:p>
      <w:pPr>
        <w:pStyle w:val="Style17"/>
        <w:keepNext/>
        <w:keepLines/>
        <w:widowControl w:val="0"/>
        <w:numPr>
          <w:ilvl w:val="0"/>
          <w:numId w:val="35"/>
        </w:numPr>
        <w:shd w:val="clear" w:color="auto" w:fill="auto"/>
        <w:bidi w:val="0"/>
        <w:spacing w:before="0" w:after="60" w:line="273" w:lineRule="exact"/>
        <w:ind w:left="1380" w:right="0" w:firstLine="0"/>
        <w:jc w:val="both"/>
      </w:pPr>
      <w:bookmarkStart w:id="236" w:name="bookmark236"/>
      <w:bookmarkStart w:id="237" w:name="bookmark237"/>
      <w:bookmarkStart w:id="238" w:name="bookmark238"/>
      <w:bookmarkStart w:id="239" w:name="bookmark239"/>
      <w:bookmarkEnd w:id="238"/>
      <w:r>
        <w:rPr>
          <w:color w:val="000000"/>
          <w:spacing w:val="0"/>
          <w:w w:val="100"/>
          <w:position w:val="0"/>
        </w:rPr>
        <w:t>经营计划</w:t>
      </w:r>
      <w:bookmarkEnd w:id="236"/>
      <w:bookmarkEnd w:id="237"/>
      <w:bookmarkEnd w:id="239"/>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80" w:lineRule="exact"/>
        <w:ind w:left="1380" w:right="0" w:firstLine="420"/>
        <w:jc w:val="both"/>
      </w:pPr>
      <w:r>
        <w:rPr>
          <w:color w:val="000000"/>
          <w:spacing w:val="0"/>
          <w:w w:val="100"/>
          <w:position w:val="0"/>
          <w:sz w:val="18"/>
          <w:szCs w:val="18"/>
        </w:rPr>
        <w:t>1.2021</w:t>
      </w:r>
      <w:r>
        <w:rPr>
          <w:color w:val="000000"/>
          <w:spacing w:val="0"/>
          <w:w w:val="100"/>
          <w:position w:val="0"/>
        </w:rPr>
        <w:t>年经营计划完成情况</w:t>
      </w:r>
    </w:p>
    <w:p>
      <w:pPr>
        <w:pStyle w:val="Style8"/>
        <w:keepNext w:val="0"/>
        <w:keepLines w:val="0"/>
        <w:widowControl w:val="0"/>
        <w:shd w:val="clear" w:color="auto" w:fill="auto"/>
        <w:bidi w:val="0"/>
        <w:spacing w:before="0" w:after="0" w:line="280" w:lineRule="exact"/>
        <w:ind w:left="1380" w:right="0" w:firstLine="420"/>
        <w:jc w:val="both"/>
      </w:pPr>
      <w:r>
        <w:rPr>
          <w:color w:val="000000"/>
          <w:spacing w:val="0"/>
          <w:w w:val="100"/>
          <w:position w:val="0"/>
          <w:sz w:val="18"/>
          <w:szCs w:val="18"/>
        </w:rPr>
        <w:t>2021</w:t>
      </w:r>
      <w:r>
        <w:rPr>
          <w:color w:val="000000"/>
          <w:spacing w:val="0"/>
          <w:w w:val="100"/>
          <w:position w:val="0"/>
        </w:rPr>
        <w:t>年度，公司实现营业收入</w:t>
      </w:r>
      <w:r>
        <w:rPr>
          <w:color w:val="000000"/>
          <w:spacing w:val="0"/>
          <w:w w:val="100"/>
          <w:position w:val="0"/>
          <w:sz w:val="18"/>
          <w:szCs w:val="18"/>
        </w:rPr>
        <w:t>293, 256</w:t>
      </w:r>
      <w:r>
        <w:rPr>
          <w:color w:val="000000"/>
          <w:spacing w:val="0"/>
          <w:w w:val="100"/>
          <w:position w:val="0"/>
        </w:rPr>
        <w:t>万元，比去年同期减少</w:t>
      </w:r>
      <w:r>
        <w:rPr>
          <w:color w:val="000000"/>
          <w:spacing w:val="0"/>
          <w:w w:val="100"/>
          <w:position w:val="0"/>
          <w:sz w:val="18"/>
          <w:szCs w:val="18"/>
        </w:rPr>
        <w:t xml:space="preserve">32. </w:t>
      </w:r>
      <w:r>
        <w:rPr>
          <w:color w:val="000000"/>
          <w:spacing w:val="0"/>
          <w:w w:val="100"/>
          <w:position w:val="0"/>
          <w:sz w:val="18"/>
          <w:szCs w:val="18"/>
        </w:rPr>
        <w:t>84%；</w:t>
      </w:r>
      <w:r>
        <w:rPr>
          <w:color w:val="000000"/>
          <w:spacing w:val="0"/>
          <w:w w:val="100"/>
          <w:position w:val="0"/>
        </w:rPr>
        <w:t>实现归属于上市公司 股东的净利润</w:t>
      </w:r>
      <w:r>
        <w:rPr>
          <w:color w:val="000000"/>
          <w:spacing w:val="0"/>
          <w:w w:val="100"/>
          <w:position w:val="0"/>
          <w:sz w:val="18"/>
          <w:szCs w:val="18"/>
        </w:rPr>
        <w:t>12,618</w:t>
      </w:r>
      <w:r>
        <w:rPr>
          <w:color w:val="000000"/>
          <w:spacing w:val="0"/>
          <w:w w:val="100"/>
          <w:position w:val="0"/>
        </w:rPr>
        <w:t>万元，比去年同期减少</w:t>
      </w:r>
      <w:r>
        <w:rPr>
          <w:color w:val="000000"/>
          <w:spacing w:val="0"/>
          <w:w w:val="100"/>
          <w:position w:val="0"/>
          <w:sz w:val="18"/>
          <w:szCs w:val="18"/>
        </w:rPr>
        <w:t>32.52%，</w:t>
      </w:r>
      <w:r>
        <w:rPr>
          <w:color w:val="000000"/>
          <w:spacing w:val="0"/>
          <w:w w:val="100"/>
          <w:position w:val="0"/>
        </w:rPr>
        <w:t>主要是由于</w:t>
      </w:r>
      <w:r>
        <w:rPr>
          <w:color w:val="000000"/>
          <w:spacing w:val="0"/>
          <w:w w:val="100"/>
          <w:position w:val="0"/>
          <w:sz w:val="18"/>
          <w:szCs w:val="18"/>
        </w:rPr>
        <w:t>2020</w:t>
      </w:r>
      <w:r>
        <w:rPr>
          <w:color w:val="000000"/>
          <w:spacing w:val="0"/>
          <w:w w:val="100"/>
          <w:position w:val="0"/>
        </w:rPr>
        <w:t>年出售宝来化工股权，取 得股权转让收益</w:t>
      </w:r>
      <w:r>
        <w:rPr>
          <w:color w:val="000000"/>
          <w:spacing w:val="0"/>
          <w:w w:val="100"/>
          <w:position w:val="0"/>
          <w:sz w:val="18"/>
          <w:szCs w:val="18"/>
        </w:rPr>
        <w:t xml:space="preserve">7, </w:t>
      </w:r>
      <w:r>
        <w:rPr>
          <w:color w:val="000000"/>
          <w:spacing w:val="0"/>
          <w:w w:val="100"/>
          <w:position w:val="0"/>
          <w:sz w:val="18"/>
          <w:szCs w:val="18"/>
        </w:rPr>
        <w:t xml:space="preserve">974. </w:t>
      </w:r>
      <w:r>
        <w:rPr>
          <w:color w:val="000000"/>
          <w:spacing w:val="0"/>
          <w:w w:val="100"/>
          <w:position w:val="0"/>
          <w:sz w:val="18"/>
          <w:szCs w:val="18"/>
        </w:rPr>
        <w:t>14</w:t>
      </w:r>
      <w:r>
        <w:rPr>
          <w:color w:val="000000"/>
          <w:spacing w:val="0"/>
          <w:w w:val="100"/>
          <w:position w:val="0"/>
        </w:rPr>
        <w:t>万元，以及</w:t>
      </w:r>
      <w:r>
        <w:rPr>
          <w:color w:val="000000"/>
          <w:spacing w:val="0"/>
          <w:w w:val="100"/>
          <w:position w:val="0"/>
          <w:sz w:val="18"/>
          <w:szCs w:val="18"/>
        </w:rPr>
        <w:t>2021</w:t>
      </w:r>
      <w:r>
        <w:rPr>
          <w:color w:val="000000"/>
          <w:spacing w:val="0"/>
          <w:w w:val="100"/>
          <w:position w:val="0"/>
        </w:rPr>
        <w:t>年较</w:t>
      </w:r>
      <w:r>
        <w:rPr>
          <w:color w:val="000000"/>
          <w:spacing w:val="0"/>
          <w:w w:val="100"/>
          <w:position w:val="0"/>
          <w:sz w:val="18"/>
          <w:szCs w:val="18"/>
        </w:rPr>
        <w:t>2020</w:t>
      </w:r>
      <w:r>
        <w:rPr>
          <w:color w:val="000000"/>
          <w:spacing w:val="0"/>
          <w:w w:val="100"/>
          <w:position w:val="0"/>
        </w:rPr>
        <w:t>年少计提信用减值损失</w:t>
      </w:r>
      <w:r>
        <w:rPr>
          <w:color w:val="000000"/>
          <w:spacing w:val="0"/>
          <w:w w:val="100"/>
          <w:position w:val="0"/>
          <w:sz w:val="18"/>
          <w:szCs w:val="18"/>
        </w:rPr>
        <w:t>2,205.80</w:t>
      </w:r>
      <w:r>
        <w:rPr>
          <w:color w:val="000000"/>
          <w:spacing w:val="0"/>
          <w:w w:val="100"/>
          <w:position w:val="0"/>
        </w:rPr>
        <w:t>万元，以 上因素共同影响导致。</w:t>
      </w:r>
    </w:p>
    <w:p>
      <w:pPr>
        <w:pStyle w:val="Style8"/>
        <w:keepNext w:val="0"/>
        <w:keepLines w:val="0"/>
        <w:widowControl w:val="0"/>
        <w:shd w:val="clear" w:color="auto" w:fill="auto"/>
        <w:bidi w:val="0"/>
        <w:spacing w:before="0" w:after="0" w:line="273" w:lineRule="exact"/>
        <w:ind w:left="1800" w:right="0" w:firstLine="0"/>
        <w:jc w:val="both"/>
      </w:pPr>
      <w:r>
        <w:rPr>
          <w:color w:val="000000"/>
          <w:spacing w:val="0"/>
          <w:w w:val="100"/>
          <w:position w:val="0"/>
          <w:sz w:val="18"/>
          <w:szCs w:val="18"/>
        </w:rPr>
        <w:t>2.2022</w:t>
      </w:r>
      <w:r>
        <w:rPr>
          <w:color w:val="000000"/>
          <w:spacing w:val="0"/>
          <w:w w:val="100"/>
          <w:position w:val="0"/>
        </w:rPr>
        <w:t>年经营计划</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sz w:val="18"/>
          <w:szCs w:val="18"/>
        </w:rPr>
        <w:t>2022</w:t>
      </w:r>
      <w:r>
        <w:rPr>
          <w:color w:val="000000"/>
          <w:spacing w:val="0"/>
          <w:w w:val="100"/>
          <w:position w:val="0"/>
        </w:rPr>
        <w:t>年，为实现公司整体经营目标，公司将继续贯彻“做强主营板块，做大非主营板块，加 快建设临港产业”的战略方针，不断优化经营战略和组织架构，拓展业务领域，延伸业务触角， 夯实服务质量、强化成本管控等策略，提升行业竞争力，确保效益最大化。</w:t>
      </w:r>
      <w:r>
        <w:rPr>
          <w:color w:val="000000"/>
          <w:spacing w:val="0"/>
          <w:w w:val="100"/>
          <w:position w:val="0"/>
          <w:sz w:val="18"/>
          <w:szCs w:val="18"/>
        </w:rPr>
        <w:t>2022</w:t>
      </w:r>
      <w:r>
        <w:rPr>
          <w:color w:val="000000"/>
          <w:spacing w:val="0"/>
          <w:w w:val="100"/>
          <w:position w:val="0"/>
        </w:rPr>
        <w:t>年度计划实现营 业收入</w:t>
      </w:r>
      <w:r>
        <w:rPr>
          <w:color w:val="000000"/>
          <w:spacing w:val="0"/>
          <w:w w:val="100"/>
          <w:position w:val="0"/>
          <w:sz w:val="18"/>
          <w:szCs w:val="18"/>
        </w:rPr>
        <w:t>39.31</w:t>
      </w:r>
      <w:r>
        <w:rPr>
          <w:color w:val="000000"/>
          <w:spacing w:val="0"/>
          <w:w w:val="100"/>
          <w:position w:val="0"/>
        </w:rPr>
        <w:t>亿元，港口建设计划总投资金额为</w:t>
      </w:r>
      <w:r>
        <w:rPr>
          <w:color w:val="000000"/>
          <w:spacing w:val="0"/>
          <w:w w:val="100"/>
          <w:position w:val="0"/>
          <w:sz w:val="18"/>
          <w:szCs w:val="18"/>
        </w:rPr>
        <w:t>118,170</w:t>
      </w:r>
      <w:r>
        <w:rPr>
          <w:color w:val="000000"/>
          <w:spacing w:val="0"/>
          <w:w w:val="100"/>
          <w:position w:val="0"/>
        </w:rPr>
        <w:t>万元，重点工程包括</w:t>
      </w:r>
      <w:r>
        <w:rPr>
          <w:color w:val="000000"/>
          <w:spacing w:val="0"/>
          <w:w w:val="100"/>
          <w:position w:val="0"/>
          <w:sz w:val="18"/>
          <w:szCs w:val="18"/>
        </w:rPr>
        <w:t>311</w:t>
      </w:r>
      <w:r>
        <w:rPr>
          <w:color w:val="000000"/>
          <w:spacing w:val="0"/>
          <w:w w:val="100"/>
          <w:position w:val="0"/>
        </w:rPr>
        <w:t>通用散货泊位 工程；</w:t>
      </w:r>
      <w:r>
        <w:rPr>
          <w:color w:val="000000"/>
          <w:spacing w:val="0"/>
          <w:w w:val="100"/>
          <w:position w:val="0"/>
          <w:sz w:val="18"/>
          <w:szCs w:val="18"/>
        </w:rPr>
        <w:t>307</w:t>
      </w:r>
      <w:r>
        <w:rPr>
          <w:color w:val="000000"/>
          <w:spacing w:val="0"/>
          <w:w w:val="100"/>
          <w:position w:val="0"/>
        </w:rPr>
        <w:t>、</w:t>
      </w:r>
      <w:r>
        <w:rPr>
          <w:color w:val="000000"/>
          <w:spacing w:val="0"/>
          <w:w w:val="100"/>
          <w:position w:val="0"/>
          <w:sz w:val="18"/>
          <w:szCs w:val="18"/>
        </w:rPr>
        <w:t>308</w:t>
      </w:r>
      <w:r>
        <w:rPr>
          <w:color w:val="000000"/>
          <w:spacing w:val="0"/>
          <w:w w:val="100"/>
          <w:position w:val="0"/>
        </w:rPr>
        <w:t>多用途泊位工程；</w:t>
      </w:r>
      <w:r>
        <w:rPr>
          <w:color w:val="000000"/>
          <w:spacing w:val="0"/>
          <w:w w:val="100"/>
          <w:position w:val="0"/>
          <w:sz w:val="18"/>
          <w:szCs w:val="18"/>
        </w:rPr>
        <w:t>15</w:t>
      </w:r>
      <w:r>
        <w:rPr>
          <w:color w:val="000000"/>
          <w:spacing w:val="0"/>
          <w:w w:val="100"/>
          <w:position w:val="0"/>
        </w:rPr>
        <w:t>万吨航道导助航设备配布工程；经一路与纬一路连通工程; 危废暂存场所工程。公司主要依靠自有资金、银行贷款、融资租赁、发行银行间债务融资工具等 方式筹集资金，并根据项目进展合理调配，待客户需求明确时开工建设。</w:t>
      </w:r>
    </w:p>
    <w:p>
      <w:pPr>
        <w:pStyle w:val="Style8"/>
        <w:keepNext w:val="0"/>
        <w:keepLines w:val="0"/>
        <w:widowControl w:val="0"/>
        <w:shd w:val="clear" w:color="auto" w:fill="auto"/>
        <w:bidi w:val="0"/>
        <w:spacing w:before="0" w:after="0" w:line="273" w:lineRule="exact"/>
        <w:ind w:left="1380" w:right="0" w:firstLine="420"/>
        <w:jc w:val="both"/>
      </w:pPr>
      <w:r>
        <w:rPr>
          <w:b/>
          <w:bCs/>
          <w:color w:val="000000"/>
          <w:spacing w:val="0"/>
          <w:w w:val="100"/>
          <w:position w:val="0"/>
        </w:rPr>
        <w:t>上述经营计划并不构成公司对投资者的业绩承诺，请投资者对此保持足够的风险意识，并充 分理解经营计划与业绩承诺之间的差异。</w:t>
      </w:r>
    </w:p>
    <w:p>
      <w:pPr>
        <w:pStyle w:val="Style8"/>
        <w:keepNext w:val="0"/>
        <w:keepLines w:val="0"/>
        <w:widowControl w:val="0"/>
        <w:numPr>
          <w:ilvl w:val="0"/>
          <w:numId w:val="37"/>
        </w:numPr>
        <w:shd w:val="clear" w:color="auto" w:fill="auto"/>
        <w:bidi w:val="0"/>
        <w:spacing w:before="0" w:after="0" w:line="273" w:lineRule="exact"/>
        <w:ind w:left="1800" w:right="0" w:firstLine="0"/>
        <w:jc w:val="both"/>
      </w:pPr>
      <w:bookmarkStart w:id="240" w:name="bookmark240"/>
      <w:bookmarkEnd w:id="240"/>
      <w:r>
        <w:rPr>
          <w:color w:val="000000"/>
          <w:spacing w:val="0"/>
          <w:w w:val="100"/>
          <w:position w:val="0"/>
        </w:rPr>
        <w:t>为完成经营计划拟采取的措施</w:t>
      </w:r>
    </w:p>
    <w:p>
      <w:pPr>
        <w:pStyle w:val="Style8"/>
        <w:keepNext w:val="0"/>
        <w:keepLines w:val="0"/>
        <w:widowControl w:val="0"/>
        <w:numPr>
          <w:ilvl w:val="0"/>
          <w:numId w:val="39"/>
        </w:numPr>
        <w:shd w:val="clear" w:color="auto" w:fill="auto"/>
        <w:tabs>
          <w:tab w:pos="2223" w:val="left"/>
        </w:tabs>
        <w:bidi w:val="0"/>
        <w:spacing w:before="0" w:after="0" w:line="273" w:lineRule="exact"/>
        <w:ind w:left="1800" w:right="0" w:firstLine="0"/>
        <w:jc w:val="both"/>
      </w:pPr>
      <w:bookmarkStart w:id="241" w:name="bookmark241"/>
      <w:bookmarkEnd w:id="241"/>
      <w:r>
        <w:rPr>
          <w:color w:val="000000"/>
          <w:spacing w:val="0"/>
          <w:w w:val="100"/>
          <w:position w:val="0"/>
        </w:rPr>
        <w:t>夯实提升主营业务</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公司将开展深层次、宽领域的合作，积极探求协同联动，不断完善集疏运体系，夯实主营产 业提升竞争力。粮食方面：推动粮食贸易对接，形成粮食贸易、物流、仓储一体化的中心港口， 拓展粮食多品种增量，提升板块整体效能。油品方面：时刻保持高度市场敏感度，及时跟踪市场 动态，积极承接市场化货源，丰富港口货源结构，增强抵御市场波动能力。杂货方面：切实贯彻 “管家式服务”标准及“一站式”服务理念，保存量、抢增量，开发外贸上岸氧化铝等新货源。 集装箱方面：发展多式联运，顺应航运市场规律，持续做好航线维护、市场培育、货源开发等工 作。</w:t>
      </w:r>
    </w:p>
    <w:p>
      <w:pPr>
        <w:pStyle w:val="Style8"/>
        <w:keepNext w:val="0"/>
        <w:keepLines w:val="0"/>
        <w:widowControl w:val="0"/>
        <w:numPr>
          <w:ilvl w:val="0"/>
          <w:numId w:val="39"/>
        </w:numPr>
        <w:shd w:val="clear" w:color="auto" w:fill="auto"/>
        <w:tabs>
          <w:tab w:pos="2223" w:val="left"/>
        </w:tabs>
        <w:bidi w:val="0"/>
        <w:spacing w:before="0" w:after="0" w:line="272" w:lineRule="exact"/>
        <w:ind w:left="1380" w:right="0" w:firstLine="420"/>
        <w:jc w:val="both"/>
      </w:pPr>
      <w:bookmarkStart w:id="242" w:name="bookmark242"/>
      <w:bookmarkEnd w:id="242"/>
      <w:r>
        <w:rPr>
          <w:color w:val="000000"/>
          <w:spacing w:val="0"/>
          <w:w w:val="100"/>
          <w:position w:val="0"/>
        </w:rPr>
        <w:t>科学研判市场形势</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公司将不断加强政策研究，科学研判市场形势，提高市场应变能力。持续跟踪掌握辽西、蒙 东地区承接京津冀产业转移、锡赤朝锦东北陆海新通道建设的最新动态，为适合港口承接的项目 创造合作机遇。加强对港口腹地内大项目的研究，跟踪掌握项目进度，合理培育目标市场。加强 与国家重点院校、科研机构、咨询单位的合作，有效利用各种信息渠道，合理利用外部资源，收 集整理分析与港口业及上下游产业相关的重要信息。</w:t>
      </w:r>
    </w:p>
    <w:p>
      <w:pPr>
        <w:pStyle w:val="Style8"/>
        <w:keepNext w:val="0"/>
        <w:keepLines w:val="0"/>
        <w:widowControl w:val="0"/>
        <w:numPr>
          <w:ilvl w:val="0"/>
          <w:numId w:val="39"/>
        </w:numPr>
        <w:shd w:val="clear" w:color="auto" w:fill="auto"/>
        <w:tabs>
          <w:tab w:pos="2223" w:val="left"/>
        </w:tabs>
        <w:bidi w:val="0"/>
        <w:spacing w:before="0" w:after="0" w:line="272" w:lineRule="exact"/>
        <w:ind w:left="1800" w:right="0" w:firstLine="0"/>
        <w:jc w:val="both"/>
      </w:pPr>
      <w:bookmarkStart w:id="243" w:name="bookmark243"/>
      <w:bookmarkEnd w:id="243"/>
      <w:r>
        <w:rPr>
          <w:color w:val="000000"/>
          <w:spacing w:val="0"/>
          <w:w w:val="100"/>
          <w:position w:val="0"/>
        </w:rPr>
        <w:t>生产管理多措并举</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公司将紧紧围绕经营计划和目标，充分发挥区位及资源优势，整合各方资源，协调组织生产。 创新“港口+物流”经营模式，以市场为导向，延长物流服务链。推进现场生产精益运营，积极对 接船舶到港信息，加强生产调度，合理组织生产，提高装卸效率。严格执行各项疫情防控措施， 压紧压实疫情防控责任，为港口安全生产稳定发展提供有力保障。</w:t>
      </w:r>
    </w:p>
    <w:p>
      <w:pPr>
        <w:pStyle w:val="Style8"/>
        <w:keepNext w:val="0"/>
        <w:keepLines w:val="0"/>
        <w:widowControl w:val="0"/>
        <w:numPr>
          <w:ilvl w:val="0"/>
          <w:numId w:val="39"/>
        </w:numPr>
        <w:shd w:val="clear" w:color="auto" w:fill="auto"/>
        <w:tabs>
          <w:tab w:pos="2223" w:val="left"/>
        </w:tabs>
        <w:bidi w:val="0"/>
        <w:spacing w:before="0" w:after="0" w:line="272" w:lineRule="exact"/>
        <w:ind w:left="1800" w:right="0" w:firstLine="0"/>
        <w:jc w:val="both"/>
      </w:pPr>
      <w:bookmarkStart w:id="244" w:name="bookmark244"/>
      <w:bookmarkEnd w:id="244"/>
      <w:r>
        <w:rPr>
          <w:color w:val="000000"/>
          <w:spacing w:val="0"/>
          <w:w w:val="100"/>
          <w:position w:val="0"/>
        </w:rPr>
        <w:t>内部管理优化提升</w:t>
      </w:r>
    </w:p>
    <w:p>
      <w:pPr>
        <w:pStyle w:val="Style8"/>
        <w:keepNext w:val="0"/>
        <w:keepLines w:val="0"/>
        <w:widowControl w:val="0"/>
        <w:shd w:val="clear" w:color="auto" w:fill="auto"/>
        <w:bidi w:val="0"/>
        <w:spacing w:before="0" w:after="0" w:line="272" w:lineRule="exact"/>
        <w:ind w:left="1380" w:right="0" w:firstLine="420"/>
        <w:jc w:val="both"/>
      </w:pPr>
      <w:r>
        <w:rPr>
          <w:color w:val="000000"/>
          <w:spacing w:val="0"/>
          <w:w w:val="100"/>
          <w:position w:val="0"/>
        </w:rPr>
        <w:t>公司坚持以效益为中心，以精细化成本管控为抓手，着力提升企业创效水平。持续开展智慧 化创新项目研发，实现降本增效，健全完善安全措施，落实安全生产责任制，消除安全隐患。合 理确定融资方案，优化债务结构，保证资金流动性，满足公司生产运营和资本性支出需求。加强 风险管控力度，梳理潜在风险。优化人员配置，充分发挥绩效考核杠杆作用。加强质量检查，使 “管家式服务”与质量管理相融合，以优质服务为导向，树立港口品牌形象。</w:t>
      </w:r>
    </w:p>
    <w:p>
      <w:pPr>
        <w:pStyle w:val="Style17"/>
        <w:keepNext/>
        <w:keepLines/>
        <w:widowControl w:val="0"/>
        <w:shd w:val="clear" w:color="auto" w:fill="auto"/>
        <w:tabs>
          <w:tab w:pos="1877" w:val="left"/>
        </w:tabs>
        <w:bidi w:val="0"/>
        <w:spacing w:before="0" w:after="0" w:line="273" w:lineRule="exact"/>
        <w:ind w:left="138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四）</w:t>
        <w:tab/>
        <w:t>可能面对的风险</w:t>
      </w:r>
      <w:bookmarkEnd w:id="245"/>
      <w:bookmarkEnd w:id="246"/>
      <w:bookmarkEnd w:id="248"/>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41"/>
        </w:numPr>
        <w:shd w:val="clear" w:color="auto" w:fill="auto"/>
        <w:tabs>
          <w:tab w:pos="2081" w:val="left"/>
        </w:tabs>
        <w:bidi w:val="0"/>
        <w:spacing w:before="0" w:after="0" w:line="273" w:lineRule="exact"/>
        <w:ind w:left="1800" w:right="0" w:firstLine="0"/>
        <w:jc w:val="both"/>
      </w:pPr>
      <w:bookmarkStart w:id="249" w:name="bookmark249"/>
      <w:bookmarkEnd w:id="249"/>
      <w:r>
        <w:rPr>
          <w:color w:val="000000"/>
          <w:spacing w:val="0"/>
          <w:w w:val="100"/>
          <w:position w:val="0"/>
        </w:rPr>
        <w:t>宏观经济波动风险</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公司所属的港口行业是国民经济基础产业，作为经济发展的“晴雨表”，港口的盈利能力与 宏观经济的运行密切相关。当前世界局部地区的冲突升级、国际大宗商品价格剧烈波动、通货膨 胀持续加剧，全球经济稳定复苏隐患重重，而国民经济发展仍面临着需求收缩、供给冲击、预期 转弱三重压力，这都将对公司生产经营带来直接或间接的影响。</w:t>
      </w:r>
    </w:p>
    <w:p>
      <w:pPr>
        <w:pStyle w:val="Style8"/>
        <w:keepNext w:val="0"/>
        <w:keepLines w:val="0"/>
        <w:widowControl w:val="0"/>
        <w:numPr>
          <w:ilvl w:val="0"/>
          <w:numId w:val="41"/>
        </w:numPr>
        <w:shd w:val="clear" w:color="auto" w:fill="auto"/>
        <w:tabs>
          <w:tab w:pos="2095" w:val="left"/>
        </w:tabs>
        <w:bidi w:val="0"/>
        <w:spacing w:before="0" w:after="0" w:line="273" w:lineRule="exact"/>
        <w:ind w:left="1800" w:right="0" w:firstLine="0"/>
        <w:jc w:val="both"/>
      </w:pPr>
      <w:bookmarkStart w:id="250" w:name="bookmark250"/>
      <w:bookmarkEnd w:id="250"/>
      <w:r>
        <w:rPr>
          <w:color w:val="000000"/>
          <w:spacing w:val="0"/>
          <w:w w:val="100"/>
          <w:position w:val="0"/>
        </w:rPr>
        <w:t>腹地经济波动风险</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港口腹地经济的发展，为港口的发展提供支持和保障。因此如果腹地经济规模越大，生产和 商贸越繁荣，港口就有越良好的客户群和市场基础，可发挥的空间就越大，其规模就可能越大。 近年来，受东北老工业基地振兴、国家“一带一路”政策和建设辽宁沿海经济带战略的带动，腹 地经济得到了较好的发展，但能否保持稳定的经济发展，尚存在不确定性，进而影响公司的货源 结构和吞吐量。</w:t>
      </w:r>
    </w:p>
    <w:p>
      <w:pPr>
        <w:pStyle w:val="Style8"/>
        <w:keepNext w:val="0"/>
        <w:keepLines w:val="0"/>
        <w:widowControl w:val="0"/>
        <w:numPr>
          <w:ilvl w:val="0"/>
          <w:numId w:val="41"/>
        </w:numPr>
        <w:shd w:val="clear" w:color="auto" w:fill="auto"/>
        <w:tabs>
          <w:tab w:pos="2095" w:val="left"/>
        </w:tabs>
        <w:bidi w:val="0"/>
        <w:spacing w:before="0" w:after="0" w:line="273" w:lineRule="exact"/>
        <w:ind w:left="1800" w:right="0" w:firstLine="0"/>
        <w:jc w:val="both"/>
      </w:pPr>
      <w:bookmarkStart w:id="251" w:name="bookmark251"/>
      <w:bookmarkEnd w:id="251"/>
      <w:r>
        <w:rPr>
          <w:color w:val="000000"/>
          <w:spacing w:val="0"/>
          <w:w w:val="100"/>
          <w:position w:val="0"/>
        </w:rPr>
        <w:t>公司经营风险</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公司目前处于转型升级全面发力的攻坚之年，疫情防控导致公司生产作业效率下降，受限于 能耗双控政策影响，部分临港产业项目及配套工程尚处于建设窗口期，无法为公司主营业务发展 提供有力支撑。随着生产运营成本的增加，公司若不能有效降本提效，可能在一定程度上影响公 司业务的经营状况和盈利能力。</w:t>
      </w:r>
    </w:p>
    <w:p>
      <w:pPr>
        <w:pStyle w:val="Style8"/>
        <w:keepNext w:val="0"/>
        <w:keepLines w:val="0"/>
        <w:widowControl w:val="0"/>
        <w:shd w:val="clear" w:color="auto" w:fill="auto"/>
        <w:bidi w:val="0"/>
        <w:spacing w:before="0" w:after="340" w:line="273" w:lineRule="exact"/>
        <w:ind w:left="1380" w:right="0" w:firstLine="420"/>
        <w:jc w:val="both"/>
      </w:pPr>
      <w:r>
        <w:rPr>
          <w:color w:val="000000"/>
          <w:spacing w:val="0"/>
          <w:w w:val="100"/>
          <w:position w:val="0"/>
        </w:rPr>
        <w:t>应对措施：公司将密切关注宏观经济形势，结合宏观经济发展态势与腹地经济发展实际，强 化主业突破的发展意识，科学研判市场趋势，加大市场开拓力度，巩固优势货源，开发新增货源， 优化货源结构。充分挖掘国家“一带一路”“交通强国”战略以及“辽宁沿海经济带”等区域战 略为港口发展提供有力机会，提升公司核心竞争力，培育新的利润增长点。积极融入东北陆海新 通道建设，发挥核心物流节点的作用，带动区域经济发展同时不断拓宽腹地辐射范围。同时，公 司将加强成本管控，优化生产组织流程，提升作业效率；完善设备设施建设；持续改进内部管理 水平，提高公司的综合竞争力和服务质量，加强风险应对能力。</w:t>
      </w:r>
    </w:p>
    <w:p>
      <w:pPr>
        <w:pStyle w:val="Style17"/>
        <w:keepNext/>
        <w:keepLines/>
        <w:widowControl w:val="0"/>
        <w:shd w:val="clear" w:color="auto" w:fill="auto"/>
        <w:tabs>
          <w:tab w:pos="1877" w:val="left"/>
        </w:tabs>
        <w:bidi w:val="0"/>
        <w:spacing w:before="0" w:after="0" w:line="273" w:lineRule="exact"/>
        <w:ind w:left="1380" w:right="0" w:firstLine="0"/>
        <w:jc w:val="both"/>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五）</w:t>
        <w:tab/>
        <w:t>其他</w:t>
      </w:r>
      <w:bookmarkEnd w:id="252"/>
      <w:bookmarkEnd w:id="253"/>
      <w:bookmarkEnd w:id="255"/>
    </w:p>
    <w:p>
      <w:pPr>
        <w:pStyle w:val="Style8"/>
        <w:keepNext w:val="0"/>
        <w:keepLines w:val="0"/>
        <w:widowControl w:val="0"/>
        <w:shd w:val="clear" w:color="auto" w:fill="auto"/>
        <w:bidi w:val="0"/>
        <w:spacing w:before="0" w:after="260" w:line="273" w:lineRule="exact"/>
        <w:ind w:left="13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331" w:lineRule="exact"/>
        <w:ind w:left="1380" w:right="0" w:firstLine="0"/>
        <w:jc w:val="both"/>
        <w:sectPr>
          <w:footnotePr>
            <w:pos w:val="pageBottom"/>
            <w:numFmt w:val="decimal"/>
            <w:numStart w:val="1"/>
            <w:numRestart w:val="continuous"/>
            <w15:footnoteColumns w:val="1"/>
          </w:footnotePr>
          <w:pgSz w:w="11900" w:h="16840"/>
          <w:pgMar w:top="1498" w:right="413" w:bottom="1580" w:left="413" w:header="0" w:footer="3" w:gutter="0"/>
          <w:cols w:space="720"/>
          <w:noEndnote/>
          <w:rtlGutter w:val="0"/>
          <w:docGrid w:linePitch="360"/>
        </w:sectPr>
      </w:pPr>
      <w:bookmarkStart w:id="256" w:name="bookmark256"/>
      <w:r>
        <w:rPr>
          <w:b/>
          <w:bCs/>
          <w:color w:val="000000"/>
          <w:spacing w:val="0"/>
          <w:w w:val="100"/>
          <w:position w:val="0"/>
        </w:rPr>
        <w:t>七</w:t>
      </w:r>
      <w:bookmarkEnd w:id="25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00" w:after="260" w:line="240" w:lineRule="auto"/>
        <w:ind w:left="0" w:right="0" w:firstLine="0"/>
        <w:jc w:val="center"/>
      </w:pPr>
      <w:bookmarkStart w:id="257" w:name="bookmark257"/>
      <w:bookmarkStart w:id="258" w:name="bookmark258"/>
      <w:bookmarkStart w:id="259" w:name="bookmark259"/>
      <w:r>
        <w:rPr>
          <w:color w:val="000000"/>
          <w:spacing w:val="0"/>
          <w:w w:val="100"/>
          <w:position w:val="0"/>
        </w:rPr>
        <w:t>第四节公司治理</w:t>
      </w:r>
      <w:bookmarkEnd w:id="257"/>
      <w:bookmarkEnd w:id="258"/>
      <w:bookmarkEnd w:id="259"/>
    </w:p>
    <w:p>
      <w:pPr>
        <w:pStyle w:val="Style17"/>
        <w:keepNext/>
        <w:keepLines/>
        <w:widowControl w:val="0"/>
        <w:shd w:val="clear" w:color="auto" w:fill="auto"/>
        <w:bidi w:val="0"/>
        <w:spacing w:before="0" w:after="40" w:line="273" w:lineRule="exact"/>
        <w:ind w:left="1380" w:right="0" w:firstLine="0"/>
        <w:jc w:val="both"/>
      </w:pPr>
      <w:bookmarkStart w:id="260" w:name="bookmark260"/>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、公司治理相关情况说明</w:t>
      </w:r>
      <w:bookmarkEnd w:id="261"/>
      <w:bookmarkEnd w:id="262"/>
      <w:bookmarkEnd w:id="264"/>
      <w:bookmarkEnd w:id="260"/>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报告期内，公司严格按照《公司法》《证券法》和《上市公司治理准则》等有关法律法规、 规范性文件以及《公司章程》的要求，结合本公司的实际情况，不断健全完善公司治理结构和公 司内部控制体系，提高公司信息披露质量，规范内幕信息知情人登记备案管理，重视和完善投资者 关系管理工作。公司治理实际状况符合相关法律、法规和规范性文件的要求，不存在监管部门要 求限期整改的问题。</w:t>
      </w:r>
    </w:p>
    <w:p>
      <w:pPr>
        <w:pStyle w:val="Style8"/>
        <w:keepNext w:val="0"/>
        <w:keepLines w:val="0"/>
        <w:widowControl w:val="0"/>
        <w:shd w:val="clear" w:color="auto" w:fill="auto"/>
        <w:tabs>
          <w:tab w:pos="2116" w:val="left"/>
        </w:tabs>
        <w:bidi w:val="0"/>
        <w:spacing w:before="0" w:after="0" w:line="273" w:lineRule="exact"/>
        <w:ind w:left="1800" w:right="0" w:firstLine="0"/>
        <w:jc w:val="both"/>
      </w:pPr>
      <w:bookmarkStart w:id="265" w:name="bookmark265"/>
      <w:r>
        <w:rPr>
          <w:color w:val="000000"/>
          <w:spacing w:val="0"/>
          <w:w w:val="100"/>
          <w:position w:val="0"/>
          <w:sz w:val="18"/>
          <w:szCs w:val="18"/>
        </w:rPr>
        <w:t>1</w:t>
      </w:r>
      <w:bookmarkEnd w:id="265"/>
      <w:r>
        <w:rPr>
          <w:color w:val="000000"/>
          <w:spacing w:val="0"/>
          <w:w w:val="100"/>
          <w:position w:val="0"/>
        </w:rPr>
        <w:t>、</w:t>
        <w:tab/>
        <w:t>关于公司治理结构</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公司股权构成均衡，治理结构稳定。根据监管要求，公司对实际控制权的归属情况进行了重新 核实，经对照《中华人民共和国公司法》第二百一十六条、《上市公司收购管理办法》第八十四 条及《上海证券交易所股票上市规则》第</w:t>
      </w:r>
      <w:r>
        <w:rPr>
          <w:color w:val="000000"/>
          <w:spacing w:val="0"/>
          <w:w w:val="100"/>
          <w:position w:val="0"/>
          <w:sz w:val="18"/>
          <w:szCs w:val="18"/>
        </w:rPr>
        <w:t>15.1</w:t>
      </w:r>
      <w:r>
        <w:rPr>
          <w:color w:val="000000"/>
          <w:spacing w:val="0"/>
          <w:w w:val="100"/>
          <w:position w:val="0"/>
        </w:rPr>
        <w:t>条等法律、法规对控股股东、实际控制人的认定标 准，结合股权架构、董事会决策审议机制以及管理运作情况，公司不存在控股股东和实际控制人。</w:t>
      </w:r>
    </w:p>
    <w:p>
      <w:pPr>
        <w:pStyle w:val="Style8"/>
        <w:keepNext w:val="0"/>
        <w:keepLines w:val="0"/>
        <w:widowControl w:val="0"/>
        <w:shd w:val="clear" w:color="auto" w:fill="auto"/>
        <w:tabs>
          <w:tab w:pos="2119" w:val="left"/>
        </w:tabs>
        <w:bidi w:val="0"/>
        <w:spacing w:before="0" w:after="0" w:line="273" w:lineRule="exact"/>
        <w:ind w:left="1800" w:right="0" w:firstLine="0"/>
        <w:jc w:val="both"/>
      </w:pPr>
      <w:bookmarkStart w:id="266" w:name="bookmark266"/>
      <w:r>
        <w:rPr>
          <w:color w:val="000000"/>
          <w:spacing w:val="0"/>
          <w:w w:val="100"/>
          <w:position w:val="0"/>
          <w:sz w:val="18"/>
          <w:szCs w:val="18"/>
        </w:rPr>
        <w:t>2</w:t>
      </w:r>
      <w:bookmarkEnd w:id="266"/>
      <w:r>
        <w:rPr>
          <w:color w:val="000000"/>
          <w:spacing w:val="0"/>
          <w:w w:val="100"/>
          <w:position w:val="0"/>
        </w:rPr>
        <w:t>、</w:t>
        <w:tab/>
        <w:t>关于股东和股东大会</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sz w:val="18"/>
          <w:szCs w:val="18"/>
        </w:rPr>
        <w:t>2021</w:t>
      </w:r>
      <w:r>
        <w:rPr>
          <w:color w:val="000000"/>
          <w:spacing w:val="0"/>
          <w:w w:val="100"/>
          <w:position w:val="0"/>
        </w:rPr>
        <w:t>年,公司共召开股东大会</w:t>
      </w:r>
      <w:r>
        <w:rPr>
          <w:color w:val="000000"/>
          <w:spacing w:val="0"/>
          <w:w w:val="100"/>
          <w:position w:val="0"/>
          <w:sz w:val="18"/>
          <w:szCs w:val="18"/>
        </w:rPr>
        <w:t>2</w:t>
      </w:r>
      <w:r>
        <w:rPr>
          <w:color w:val="000000"/>
          <w:spacing w:val="0"/>
          <w:w w:val="100"/>
          <w:position w:val="0"/>
        </w:rPr>
        <w:t>次，公司依照有关法律法规、《公司章程》以及《股东大会 议事规则》等规定的要求召集、召开股东大会，并聘请律师对股东大会的召集召开程序进行见证， 充分保障所有股东，尤其是中小股东的平等权利，保障所有股东能够切实行使各自的权利。</w:t>
      </w:r>
    </w:p>
    <w:p>
      <w:pPr>
        <w:pStyle w:val="Style8"/>
        <w:keepNext w:val="0"/>
        <w:keepLines w:val="0"/>
        <w:widowControl w:val="0"/>
        <w:shd w:val="clear" w:color="auto" w:fill="auto"/>
        <w:tabs>
          <w:tab w:pos="2119" w:val="left"/>
        </w:tabs>
        <w:bidi w:val="0"/>
        <w:spacing w:before="0" w:after="0" w:line="273" w:lineRule="exact"/>
        <w:ind w:left="1380" w:right="0" w:firstLine="420"/>
        <w:jc w:val="both"/>
      </w:pPr>
      <w:bookmarkStart w:id="267" w:name="bookmark267"/>
      <w:r>
        <w:rPr>
          <w:color w:val="000000"/>
          <w:spacing w:val="0"/>
          <w:w w:val="100"/>
          <w:position w:val="0"/>
          <w:sz w:val="18"/>
          <w:szCs w:val="18"/>
        </w:rPr>
        <w:t>3</w:t>
      </w:r>
      <w:bookmarkEnd w:id="267"/>
      <w:r>
        <w:rPr>
          <w:color w:val="000000"/>
          <w:spacing w:val="0"/>
          <w:w w:val="100"/>
          <w:position w:val="0"/>
        </w:rPr>
        <w:t>、</w:t>
        <w:tab/>
        <w:t>关于董事、董事会与各专门委员会</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sz w:val="18"/>
          <w:szCs w:val="18"/>
        </w:rPr>
        <w:t>2021</w:t>
      </w:r>
      <w:r>
        <w:rPr>
          <w:color w:val="000000"/>
          <w:spacing w:val="0"/>
          <w:w w:val="100"/>
          <w:position w:val="0"/>
        </w:rPr>
        <w:t>年，公司共召开董事会</w:t>
      </w:r>
      <w:r>
        <w:rPr>
          <w:color w:val="000000"/>
          <w:spacing w:val="0"/>
          <w:w w:val="100"/>
          <w:position w:val="0"/>
          <w:sz w:val="18"/>
          <w:szCs w:val="18"/>
        </w:rPr>
        <w:t>4</w:t>
      </w:r>
      <w:r>
        <w:rPr>
          <w:color w:val="000000"/>
          <w:spacing w:val="0"/>
          <w:w w:val="100"/>
          <w:position w:val="0"/>
        </w:rPr>
        <w:t>次，专门委员会</w:t>
      </w:r>
      <w:r>
        <w:rPr>
          <w:color w:val="000000"/>
          <w:spacing w:val="0"/>
          <w:w w:val="100"/>
          <w:position w:val="0"/>
          <w:sz w:val="18"/>
          <w:szCs w:val="18"/>
        </w:rPr>
        <w:t>8</w:t>
      </w:r>
      <w:r>
        <w:rPr>
          <w:color w:val="000000"/>
          <w:spacing w:val="0"/>
          <w:w w:val="100"/>
          <w:position w:val="0"/>
        </w:rPr>
        <w:t>次。历次董事会及专门委员会均严格按照《公 司章程》、《董事会议事规则》及各专门委员会议事细则规定的程序召集、召开。董事会成员从 公司和全体股东利益出发，依法行使职权，勤勉尽责，通过每月审议《工作月报》等形式持续关 注公司经营状况，积极发挥各自的专业特长，审慎决策，维护公司和股东的利益。公司也会以《重 要事项报告单》《董监事信息》等方式向董监事们传递最新行业资讯、监管态势以及公司的经营 状况，为董事的执业及决策提供充分依据。</w:t>
      </w:r>
    </w:p>
    <w:p>
      <w:pPr>
        <w:pStyle w:val="Style8"/>
        <w:keepNext w:val="0"/>
        <w:keepLines w:val="0"/>
        <w:widowControl w:val="0"/>
        <w:shd w:val="clear" w:color="auto" w:fill="auto"/>
        <w:tabs>
          <w:tab w:pos="2119" w:val="left"/>
        </w:tabs>
        <w:bidi w:val="0"/>
        <w:spacing w:before="0" w:after="0" w:line="273" w:lineRule="exact"/>
        <w:ind w:left="1380" w:right="0" w:firstLine="420"/>
        <w:jc w:val="both"/>
      </w:pPr>
      <w:bookmarkStart w:id="268" w:name="bookmark268"/>
      <w:r>
        <w:rPr>
          <w:color w:val="000000"/>
          <w:spacing w:val="0"/>
          <w:w w:val="100"/>
          <w:position w:val="0"/>
          <w:sz w:val="18"/>
          <w:szCs w:val="18"/>
        </w:rPr>
        <w:t>4</w:t>
      </w:r>
      <w:bookmarkEnd w:id="268"/>
      <w:r>
        <w:rPr>
          <w:color w:val="000000"/>
          <w:spacing w:val="0"/>
          <w:w w:val="100"/>
          <w:position w:val="0"/>
        </w:rPr>
        <w:t>、</w:t>
        <w:tab/>
        <w:t>关于监事和监事会</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sz w:val="18"/>
          <w:szCs w:val="18"/>
        </w:rPr>
        <w:t>2021</w:t>
      </w:r>
      <w:r>
        <w:rPr>
          <w:color w:val="000000"/>
          <w:spacing w:val="0"/>
          <w:w w:val="100"/>
          <w:position w:val="0"/>
        </w:rPr>
        <w:t>年，公司共召开监事会</w:t>
      </w:r>
      <w:r>
        <w:rPr>
          <w:color w:val="000000"/>
          <w:spacing w:val="0"/>
          <w:w w:val="100"/>
          <w:position w:val="0"/>
          <w:sz w:val="18"/>
          <w:szCs w:val="18"/>
        </w:rPr>
        <w:t>4</w:t>
      </w:r>
      <w:r>
        <w:rPr>
          <w:color w:val="000000"/>
          <w:spacing w:val="0"/>
          <w:w w:val="100"/>
          <w:position w:val="0"/>
        </w:rPr>
        <w:t>次，历次监事会均严格按照《公司章程》及《监事会议事规则》 规定的程序召集、召开。监事会成员对公司财务状况以及公司董事、总裁及其他高级管理人员履 行职责的合法合规性进行有效监督，对公司定期报告发布、与关联方共同对外投资、非公开发行 股票以及向金融机构融资等重大事项充分发表意见。同时，公司也采取了有效措施保障监事的知 情权，使其能够独立、有效地行使监督职能。</w:t>
      </w:r>
    </w:p>
    <w:p>
      <w:pPr>
        <w:pStyle w:val="Style8"/>
        <w:keepNext w:val="0"/>
        <w:keepLines w:val="0"/>
        <w:widowControl w:val="0"/>
        <w:shd w:val="clear" w:color="auto" w:fill="auto"/>
        <w:tabs>
          <w:tab w:pos="2119" w:val="left"/>
        </w:tabs>
        <w:bidi w:val="0"/>
        <w:spacing w:before="0" w:after="0" w:line="273" w:lineRule="exact"/>
        <w:ind w:left="1800" w:right="0" w:firstLine="0"/>
        <w:jc w:val="both"/>
      </w:pPr>
      <w:bookmarkStart w:id="269" w:name="bookmark269"/>
      <w:r>
        <w:rPr>
          <w:color w:val="000000"/>
          <w:spacing w:val="0"/>
          <w:w w:val="100"/>
          <w:position w:val="0"/>
          <w:sz w:val="18"/>
          <w:szCs w:val="18"/>
        </w:rPr>
        <w:t>5</w:t>
      </w:r>
      <w:bookmarkEnd w:id="269"/>
      <w:r>
        <w:rPr>
          <w:color w:val="000000"/>
          <w:spacing w:val="0"/>
          <w:w w:val="100"/>
          <w:position w:val="0"/>
        </w:rPr>
        <w:t>、</w:t>
        <w:tab/>
        <w:t>关于内部控制管理体系建设</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公司连续</w:t>
      </w:r>
      <w:r>
        <w:rPr>
          <w:color w:val="000000"/>
          <w:spacing w:val="0"/>
          <w:w w:val="100"/>
          <w:position w:val="0"/>
          <w:sz w:val="18"/>
          <w:szCs w:val="18"/>
        </w:rPr>
        <w:t>11</w:t>
      </w:r>
      <w:r>
        <w:rPr>
          <w:color w:val="000000"/>
          <w:spacing w:val="0"/>
          <w:w w:val="100"/>
          <w:position w:val="0"/>
        </w:rPr>
        <w:t>年发布内部控制评价报告并经会计师审计，公司内部控制的目标是合理保证经营 管理合法合规、资产安全、财务报告及相关信息真实完整，提高经营效率和效果，促进实现发展 战略。报告期内，按照《企业内部控制基本规范》和相关规定，公司加强内部控制管理体系的建 设，修订公司级制度</w:t>
      </w:r>
      <w:r>
        <w:rPr>
          <w:color w:val="000000"/>
          <w:spacing w:val="0"/>
          <w:w w:val="100"/>
          <w:position w:val="0"/>
          <w:sz w:val="18"/>
          <w:szCs w:val="18"/>
        </w:rPr>
        <w:t>8</w:t>
      </w:r>
      <w:r>
        <w:rPr>
          <w:color w:val="000000"/>
          <w:spacing w:val="0"/>
          <w:w w:val="100"/>
          <w:position w:val="0"/>
        </w:rPr>
        <w:t>份，新增</w:t>
      </w:r>
      <w:r>
        <w:rPr>
          <w:color w:val="000000"/>
          <w:spacing w:val="0"/>
          <w:w w:val="100"/>
          <w:position w:val="0"/>
          <w:sz w:val="18"/>
          <w:szCs w:val="18"/>
        </w:rPr>
        <w:t>4</w:t>
      </w:r>
      <w:r>
        <w:rPr>
          <w:color w:val="000000"/>
          <w:spacing w:val="0"/>
          <w:w w:val="100"/>
          <w:position w:val="0"/>
        </w:rPr>
        <w:t>份，并对贸易业务的流程进行梳理，修订了《贸易业务管理制 度》《客户准入与赊销业务管理办法》等相关制度，避免因制度不完善而导致经营风险。</w:t>
      </w:r>
    </w:p>
    <w:p>
      <w:pPr>
        <w:pStyle w:val="Style8"/>
        <w:keepNext w:val="0"/>
        <w:keepLines w:val="0"/>
        <w:widowControl w:val="0"/>
        <w:shd w:val="clear" w:color="auto" w:fill="auto"/>
        <w:tabs>
          <w:tab w:pos="2119" w:val="left"/>
        </w:tabs>
        <w:bidi w:val="0"/>
        <w:spacing w:before="0" w:after="0" w:line="273" w:lineRule="exact"/>
        <w:ind w:left="1800" w:right="0" w:firstLine="0"/>
        <w:jc w:val="both"/>
      </w:pPr>
      <w:bookmarkStart w:id="270" w:name="bookmark270"/>
      <w:r>
        <w:rPr>
          <w:color w:val="000000"/>
          <w:spacing w:val="0"/>
          <w:w w:val="100"/>
          <w:position w:val="0"/>
          <w:sz w:val="18"/>
          <w:szCs w:val="18"/>
        </w:rPr>
        <w:t>6</w:t>
      </w:r>
      <w:bookmarkEnd w:id="270"/>
      <w:r>
        <w:rPr>
          <w:color w:val="000000"/>
          <w:spacing w:val="0"/>
          <w:w w:val="100"/>
          <w:position w:val="0"/>
        </w:rPr>
        <w:t>、</w:t>
        <w:tab/>
        <w:t>关于信息披露与透明度</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公司严格按照有关法律法规及《公司信息披露事务管理制度》的要求，做好信息披露及相关 工作，在保证公司披露信息真实性、准确性、完整性、及时性基础上，加强信息披露的“针对性、 可比性、简明性、互动性”，提高上市公司信息披露质量，同时按照中国证监会和上海证券交易 所的有关要求，强化有关人员的信息披露意识，避免信息披露违规事件的发生。报告期内，公司 披露定期报告</w:t>
      </w:r>
      <w:r>
        <w:rPr>
          <w:color w:val="000000"/>
          <w:spacing w:val="0"/>
          <w:w w:val="100"/>
          <w:position w:val="0"/>
          <w:sz w:val="18"/>
          <w:szCs w:val="18"/>
        </w:rPr>
        <w:t>4</w:t>
      </w:r>
      <w:r>
        <w:rPr>
          <w:color w:val="000000"/>
          <w:spacing w:val="0"/>
          <w:w w:val="100"/>
          <w:position w:val="0"/>
        </w:rPr>
        <w:t>份，临时公告</w:t>
      </w:r>
      <w:r>
        <w:rPr>
          <w:color w:val="000000"/>
          <w:spacing w:val="0"/>
          <w:w w:val="100"/>
          <w:position w:val="0"/>
          <w:sz w:val="18"/>
          <w:szCs w:val="18"/>
        </w:rPr>
        <w:t>54</w:t>
      </w:r>
      <w:r>
        <w:rPr>
          <w:color w:val="000000"/>
          <w:spacing w:val="0"/>
          <w:w w:val="100"/>
          <w:position w:val="0"/>
        </w:rPr>
        <w:t>份，上网文件</w:t>
      </w:r>
      <w:r>
        <w:rPr>
          <w:color w:val="000000"/>
          <w:spacing w:val="0"/>
          <w:w w:val="100"/>
          <w:position w:val="0"/>
          <w:sz w:val="18"/>
          <w:szCs w:val="18"/>
        </w:rPr>
        <w:t>21</w:t>
      </w:r>
      <w:r>
        <w:rPr>
          <w:color w:val="000000"/>
          <w:spacing w:val="0"/>
          <w:w w:val="100"/>
          <w:position w:val="0"/>
        </w:rPr>
        <w:t>份。公司指定信息披露媒体为《上海证券报》 《中国证券报》《证券时报》《香港商报》及上海证券交易所网站，确保投资者享有平等的机会 获得信息。</w:t>
      </w:r>
    </w:p>
    <w:p>
      <w:pPr>
        <w:pStyle w:val="Style8"/>
        <w:keepNext w:val="0"/>
        <w:keepLines w:val="0"/>
        <w:widowControl w:val="0"/>
        <w:shd w:val="clear" w:color="auto" w:fill="auto"/>
        <w:tabs>
          <w:tab w:pos="2119" w:val="left"/>
        </w:tabs>
        <w:bidi w:val="0"/>
        <w:spacing w:before="0" w:after="0" w:line="273" w:lineRule="exact"/>
        <w:ind w:left="1800" w:right="0" w:firstLine="0"/>
        <w:jc w:val="both"/>
      </w:pPr>
      <w:bookmarkStart w:id="271" w:name="bookmark271"/>
      <w:r>
        <w:rPr>
          <w:color w:val="000000"/>
          <w:spacing w:val="0"/>
          <w:w w:val="100"/>
          <w:position w:val="0"/>
          <w:sz w:val="18"/>
          <w:szCs w:val="18"/>
        </w:rPr>
        <w:t>7</w:t>
      </w:r>
      <w:bookmarkEnd w:id="271"/>
      <w:r>
        <w:rPr>
          <w:color w:val="000000"/>
          <w:spacing w:val="0"/>
          <w:w w:val="100"/>
          <w:position w:val="0"/>
        </w:rPr>
        <w:t>、</w:t>
        <w:tab/>
        <w:t>内幕信息知情人登记管理</w:t>
      </w:r>
    </w:p>
    <w:p>
      <w:pPr>
        <w:pStyle w:val="Style8"/>
        <w:keepNext w:val="0"/>
        <w:keepLines w:val="0"/>
        <w:widowControl w:val="0"/>
        <w:shd w:val="clear" w:color="auto" w:fill="auto"/>
        <w:bidi w:val="0"/>
        <w:spacing w:before="0" w:after="0" w:line="273" w:lineRule="exact"/>
        <w:ind w:left="1380" w:right="0" w:firstLine="420"/>
        <w:jc w:val="both"/>
      </w:pPr>
      <w:r>
        <w:rPr>
          <w:color w:val="000000"/>
          <w:spacing w:val="0"/>
          <w:w w:val="100"/>
          <w:position w:val="0"/>
        </w:rPr>
        <w:t xml:space="preserve">公司严格执行《内幕信息知情人登记备案制度》的有关规定，加强内幕信息保密工作，认真 履行内幕信息知情人登记和保密义务，维护公司信息披露的公开、公正、公平。报告期内，根据 《上市公司信息披露管理办法》及最新修订的《关于上市公司内幕信息知情人登记管理制度的规 </w:t>
      </w:r>
      <w:r>
        <w:rPr>
          <w:color w:val="000000"/>
          <w:spacing w:val="0"/>
          <w:w w:val="100"/>
          <w:position w:val="0"/>
        </w:rPr>
        <w:t>定》，修订了公司《内幕信息知情人登记备案制度》，修改了六条大项、十余款细项。细化了所 涉及的重大事项的范围、填报具体内容及填报人员范围，规范了公司内幕交易的主体责任，从源 头规范对外披露信息的真实、准确、完整性。同时对涉及公司定期报告和重大事项等内幕信息知 情人进行了登记备案管理，防止和杜绝内幕交易等违法行为，切实维护了股东的合法权益。</w:t>
      </w:r>
    </w:p>
    <w:p>
      <w:pPr>
        <w:pStyle w:val="Style8"/>
        <w:keepNext w:val="0"/>
        <w:keepLines w:val="0"/>
        <w:widowControl w:val="0"/>
        <w:shd w:val="clear" w:color="auto" w:fill="auto"/>
        <w:bidi w:val="0"/>
        <w:spacing w:before="0" w:after="0" w:line="272" w:lineRule="exact"/>
        <w:ind w:left="1800" w:right="0" w:firstLine="0"/>
        <w:jc w:val="left"/>
      </w:pPr>
      <w:bookmarkStart w:id="272" w:name="bookmark272"/>
      <w:r>
        <w:rPr>
          <w:color w:val="000000"/>
          <w:spacing w:val="0"/>
          <w:w w:val="100"/>
          <w:position w:val="0"/>
          <w:sz w:val="18"/>
          <w:szCs w:val="18"/>
        </w:rPr>
        <w:t>8</w:t>
      </w:r>
      <w:bookmarkEnd w:id="272"/>
      <w:r>
        <w:rPr>
          <w:color w:val="000000"/>
          <w:spacing w:val="0"/>
          <w:w w:val="100"/>
          <w:position w:val="0"/>
        </w:rPr>
        <w:t>、关于投资者关系管理</w:t>
      </w:r>
    </w:p>
    <w:p>
      <w:pPr>
        <w:pStyle w:val="Style8"/>
        <w:keepNext w:val="0"/>
        <w:keepLines w:val="0"/>
        <w:widowControl w:val="0"/>
        <w:shd w:val="clear" w:color="auto" w:fill="auto"/>
        <w:bidi w:val="0"/>
        <w:spacing w:before="0" w:after="260" w:line="272" w:lineRule="exact"/>
        <w:ind w:left="1380" w:right="0" w:firstLine="420"/>
        <w:jc w:val="both"/>
      </w:pPr>
      <w:r>
        <w:rPr>
          <w:color w:val="000000"/>
          <w:spacing w:val="0"/>
          <w:w w:val="100"/>
          <w:position w:val="0"/>
        </w:rPr>
        <w:t>公司严格遵守相关法律法规和相关制度，开展投资者关系管理工作，通过公司网站设立投资 者联络专栏、接听投资者热线和董秘信箱管理，加强公司推介和投资者、媒体接待，免费发放公 司动态刊物等多种形式与股东交流、沟通，帮助投资者了解、认同公司的发展思路和经营管理活 动。在“上证</w:t>
      </w:r>
      <w:r>
        <w:rPr>
          <w:color w:val="000000"/>
          <w:spacing w:val="0"/>
          <w:w w:val="100"/>
          <w:position w:val="0"/>
          <w:sz w:val="18"/>
          <w:szCs w:val="18"/>
        </w:rPr>
        <w:t>e</w:t>
      </w:r>
      <w:r>
        <w:rPr>
          <w:color w:val="000000"/>
          <w:spacing w:val="0"/>
          <w:w w:val="100"/>
          <w:position w:val="0"/>
        </w:rPr>
        <w:t>互动”和“上证路演中心”等平台积极答复投资者提问，拉近公司与广大投资者 距离，通过交流，增强投资者投资信心。公司充分尊重和维护相关利益者的合法权益，实现股东、 员工等各方利益的协调平衡，共同推动公司持续、平稳、健康发展。</w:t>
      </w:r>
    </w:p>
    <w:p>
      <w:pPr>
        <w:pStyle w:val="Style8"/>
        <w:keepNext w:val="0"/>
        <w:keepLines w:val="0"/>
        <w:widowControl w:val="0"/>
        <w:shd w:val="clear" w:color="auto" w:fill="auto"/>
        <w:bidi w:val="0"/>
        <w:spacing w:before="0" w:after="0" w:line="269" w:lineRule="exact"/>
        <w:ind w:left="138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8"/>
        <w:keepNext w:val="0"/>
        <w:keepLines w:val="0"/>
        <w:widowControl w:val="0"/>
        <w:shd w:val="clear" w:color="auto" w:fill="auto"/>
        <w:bidi w:val="0"/>
        <w:spacing w:before="0" w:after="320" w:line="269"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283" w:lineRule="exact"/>
        <w:ind w:left="1800" w:right="0" w:hanging="420"/>
        <w:jc w:val="both"/>
      </w:pPr>
      <w:bookmarkStart w:id="273" w:name="bookmark273"/>
      <w:bookmarkStart w:id="274" w:name="bookmark274"/>
      <w:bookmarkStart w:id="275" w:name="bookmark275"/>
      <w:bookmarkStart w:id="276" w:name="bookmark276"/>
      <w:r>
        <w:rPr>
          <w:color w:val="000000"/>
          <w:spacing w:val="0"/>
          <w:w w:val="100"/>
          <w:position w:val="0"/>
        </w:rPr>
        <w:t>二</w:t>
      </w:r>
      <w:bookmarkEnd w:id="275"/>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73"/>
      <w:bookmarkEnd w:id="274"/>
      <w:bookmarkEnd w:id="276"/>
    </w:p>
    <w:p>
      <w:pPr>
        <w:pStyle w:val="Style8"/>
        <w:keepNext w:val="0"/>
        <w:keepLines w:val="0"/>
        <w:widowControl w:val="0"/>
        <w:shd w:val="clear" w:color="auto" w:fill="auto"/>
        <w:bidi w:val="0"/>
        <w:spacing w:before="0" w:after="260" w:line="272" w:lineRule="exact"/>
        <w:ind w:left="13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360" w:line="271" w:lineRule="exact"/>
        <w:ind w:left="138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right"/>
        <w:tblLayout w:type="fixed"/>
      </w:tblPr>
      <w:tblGrid>
        <w:gridCol w:w="1531"/>
        <w:gridCol w:w="1560"/>
        <w:gridCol w:w="2126"/>
        <w:gridCol w:w="1416"/>
        <w:gridCol w:w="2842"/>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决议刊登的指定网站 的查询索引</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决议刊登的 披露日期</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会议决议</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详见公司在上海证券交易所 网站披露的《</w:t>
            </w:r>
            <w:r>
              <w:rPr>
                <w:color w:val="000000"/>
                <w:spacing w:val="0"/>
                <w:w w:val="100"/>
                <w:position w:val="0"/>
                <w:sz w:val="18"/>
                <w:szCs w:val="18"/>
              </w:rPr>
              <w:t>2020</w:t>
            </w:r>
            <w:r>
              <w:rPr>
                <w:color w:val="000000"/>
                <w:spacing w:val="0"/>
                <w:w w:val="100"/>
                <w:position w:val="0"/>
              </w:rPr>
              <w:t>年年度股 东大会决议公告》（公告编 号：</w:t>
            </w:r>
            <w:r>
              <w:rPr>
                <w:color w:val="000000"/>
                <w:spacing w:val="0"/>
                <w:w w:val="100"/>
                <w:position w:val="0"/>
                <w:sz w:val="18"/>
                <w:szCs w:val="18"/>
              </w:rPr>
              <w:t>2021-029）</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上海证券交易所网站</w:t>
            </w:r>
          </w:p>
          <w:p>
            <w:pPr>
              <w:pStyle w:val="Style27"/>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详见公司在上海证券交易所 网站披露的《</w:t>
            </w:r>
            <w:r>
              <w:rPr>
                <w:color w:val="000000"/>
                <w:spacing w:val="0"/>
                <w:w w:val="100"/>
                <w:position w:val="0"/>
                <w:sz w:val="18"/>
                <w:szCs w:val="18"/>
              </w:rPr>
              <w:t>2021</w:t>
            </w:r>
            <w:r>
              <w:rPr>
                <w:color w:val="000000"/>
                <w:spacing w:val="0"/>
                <w:w w:val="100"/>
                <w:position w:val="0"/>
              </w:rPr>
              <w:t>年第一次 临时股东大会决议公告》（公 告编号：</w:t>
            </w:r>
            <w:r>
              <w:rPr>
                <w:color w:val="000000"/>
                <w:spacing w:val="0"/>
                <w:w w:val="100"/>
                <w:position w:val="0"/>
                <w:sz w:val="18"/>
                <w:szCs w:val="18"/>
              </w:rPr>
              <w:t>2021-053）</w:t>
            </w:r>
            <w:r>
              <w:rPr>
                <w:color w:val="000000"/>
                <w:spacing w:val="0"/>
                <w:w w:val="100"/>
                <w:position w:val="0"/>
              </w:rPr>
              <w:t>。</w:t>
            </w:r>
          </w:p>
        </w:tc>
      </w:tr>
    </w:tbl>
    <w:p>
      <w:pPr>
        <w:widowControl w:val="0"/>
        <w:spacing w:after="259" w:line="1" w:lineRule="exact"/>
      </w:pPr>
    </w:p>
    <w:p>
      <w:pPr>
        <w:pStyle w:val="Style8"/>
        <w:keepNext w:val="0"/>
        <w:keepLines w:val="0"/>
        <w:widowControl w:val="0"/>
        <w:shd w:val="clear" w:color="auto" w:fill="auto"/>
        <w:bidi w:val="0"/>
        <w:spacing w:before="0" w:after="0" w:line="264" w:lineRule="exact"/>
        <w:ind w:left="1380" w:right="0" w:firstLine="0"/>
        <w:jc w:val="both"/>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w:t>
      </w:r>
    </w:p>
    <w:p>
      <w:pPr>
        <w:pStyle w:val="Style8"/>
        <w:keepNext w:val="0"/>
        <w:keepLines w:val="0"/>
        <w:widowControl w:val="0"/>
        <w:shd w:val="clear" w:color="auto" w:fill="auto"/>
        <w:bidi w:val="0"/>
        <w:spacing w:before="0" w:after="0" w:line="271" w:lineRule="exact"/>
        <w:ind w:left="138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71" w:lineRule="exact"/>
        <w:ind w:left="1380" w:right="0" w:firstLine="42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年年度股东大会，会议由公司董事会召集，公司副董 事长兼总裁刘辉先生主持会议。会议审议通过了《公司</w:t>
      </w:r>
      <w:r>
        <w:rPr>
          <w:color w:val="000000"/>
          <w:spacing w:val="0"/>
          <w:w w:val="100"/>
          <w:position w:val="0"/>
          <w:sz w:val="18"/>
          <w:szCs w:val="18"/>
        </w:rPr>
        <w:t>2020</w:t>
      </w:r>
      <w:r>
        <w:rPr>
          <w:color w:val="000000"/>
          <w:spacing w:val="0"/>
          <w:w w:val="100"/>
          <w:position w:val="0"/>
        </w:rPr>
        <w:t>年年度报告和境外报告摘要》《董事 会</w:t>
      </w:r>
      <w:r>
        <w:rPr>
          <w:color w:val="000000"/>
          <w:spacing w:val="0"/>
          <w:w w:val="100"/>
          <w:position w:val="0"/>
          <w:sz w:val="18"/>
          <w:szCs w:val="18"/>
        </w:rPr>
        <w:t>2020</w:t>
      </w:r>
      <w:r>
        <w:rPr>
          <w:color w:val="000000"/>
          <w:spacing w:val="0"/>
          <w:w w:val="100"/>
          <w:position w:val="0"/>
        </w:rPr>
        <w:t>年度工作报告》《监事会</w:t>
      </w:r>
      <w:r>
        <w:rPr>
          <w:color w:val="000000"/>
          <w:spacing w:val="0"/>
          <w:w w:val="100"/>
          <w:position w:val="0"/>
          <w:sz w:val="18"/>
          <w:szCs w:val="18"/>
        </w:rPr>
        <w:t>2020</w:t>
      </w:r>
      <w:r>
        <w:rPr>
          <w:color w:val="000000"/>
          <w:spacing w:val="0"/>
          <w:w w:val="100"/>
          <w:position w:val="0"/>
        </w:rPr>
        <w:t>年度工作报告》《独立董事</w:t>
      </w:r>
      <w:r>
        <w:rPr>
          <w:color w:val="000000"/>
          <w:spacing w:val="0"/>
          <w:w w:val="100"/>
          <w:position w:val="0"/>
          <w:sz w:val="18"/>
          <w:szCs w:val="18"/>
        </w:rPr>
        <w:t>2020</w:t>
      </w:r>
      <w:r>
        <w:rPr>
          <w:color w:val="000000"/>
          <w:spacing w:val="0"/>
          <w:w w:val="100"/>
          <w:position w:val="0"/>
        </w:rPr>
        <w:t xml:space="preserve">年度履职报告》《公司 </w:t>
      </w:r>
      <w:r>
        <w:rPr>
          <w:color w:val="000000"/>
          <w:spacing w:val="0"/>
          <w:w w:val="100"/>
          <w:position w:val="0"/>
          <w:sz w:val="18"/>
          <w:szCs w:val="18"/>
        </w:rPr>
        <w:t>2020</w:t>
      </w:r>
      <w:r>
        <w:rPr>
          <w:color w:val="000000"/>
          <w:spacing w:val="0"/>
          <w:w w:val="100"/>
          <w:position w:val="0"/>
        </w:rPr>
        <w:t>年度财务决算及</w:t>
      </w:r>
      <w:r>
        <w:rPr>
          <w:color w:val="000000"/>
          <w:spacing w:val="0"/>
          <w:w w:val="100"/>
          <w:position w:val="0"/>
          <w:sz w:val="18"/>
          <w:szCs w:val="18"/>
        </w:rPr>
        <w:t>2021</w:t>
      </w:r>
      <w:r>
        <w:rPr>
          <w:color w:val="000000"/>
          <w:spacing w:val="0"/>
          <w:w w:val="100"/>
          <w:position w:val="0"/>
        </w:rPr>
        <w:t>年度财务预算报告》《公司</w:t>
      </w:r>
      <w:r>
        <w:rPr>
          <w:color w:val="000000"/>
          <w:spacing w:val="0"/>
          <w:w w:val="100"/>
          <w:position w:val="0"/>
          <w:sz w:val="18"/>
          <w:szCs w:val="18"/>
        </w:rPr>
        <w:t>2020</w:t>
      </w:r>
      <w:r>
        <w:rPr>
          <w:color w:val="000000"/>
          <w:spacing w:val="0"/>
          <w:w w:val="100"/>
          <w:position w:val="0"/>
        </w:rPr>
        <w:t>年度利润分配预案》《关于续聘会计 师事务所的议案》《关于</w:t>
      </w:r>
      <w:r>
        <w:rPr>
          <w:color w:val="000000"/>
          <w:spacing w:val="0"/>
          <w:w w:val="100"/>
          <w:position w:val="0"/>
          <w:sz w:val="18"/>
          <w:szCs w:val="18"/>
        </w:rPr>
        <w:t>2021</w:t>
      </w:r>
      <w:r>
        <w:rPr>
          <w:color w:val="000000"/>
          <w:spacing w:val="0"/>
          <w:w w:val="100"/>
          <w:position w:val="0"/>
        </w:rPr>
        <w:t>年度日常关联交易预计的议案》《关于参与锦国投石化公司增资扩 股暨关联交易的议案》《关于参与启辉铝业公司增资扩股暨关联交易的议案》《关于公司符合非 公开发行</w:t>
      </w:r>
      <w:r>
        <w:rPr>
          <w:color w:val="000000"/>
          <w:spacing w:val="0"/>
          <w:w w:val="100"/>
          <w:position w:val="0"/>
          <w:sz w:val="18"/>
          <w:szCs w:val="18"/>
        </w:rPr>
        <w:t>A</w:t>
      </w:r>
      <w:r>
        <w:rPr>
          <w:color w:val="000000"/>
          <w:spacing w:val="0"/>
          <w:w w:val="100"/>
          <w:position w:val="0"/>
        </w:rPr>
        <w:t>股股票条件的议案》《关于公司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股股票方案的议案》《关于公 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股股票预案的议案》《关于公司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 xml:space="preserve">股股票募集资 </w:t>
      </w:r>
      <w:r>
        <w:rPr>
          <w:color w:val="000000"/>
          <w:spacing w:val="0"/>
          <w:w w:val="100"/>
          <w:position w:val="0"/>
        </w:rPr>
        <w:t>金使用可行性分析报告的议案》《关于公司〈未来三年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年）股东分红回报规划＞》</w:t>
      </w:r>
    </w:p>
    <w:p>
      <w:pPr>
        <w:pStyle w:val="Style8"/>
        <w:keepNext w:val="0"/>
        <w:keepLines w:val="0"/>
        <w:widowControl w:val="0"/>
        <w:shd w:val="clear" w:color="auto" w:fill="auto"/>
        <w:bidi w:val="0"/>
        <w:spacing w:before="0" w:after="0" w:line="273" w:lineRule="exact"/>
        <w:ind w:left="1380" w:right="0" w:firstLine="0"/>
        <w:jc w:val="both"/>
      </w:pPr>
      <w:r>
        <w:rPr>
          <w:color w:val="000000"/>
          <w:spacing w:val="0"/>
          <w:w w:val="100"/>
          <w:position w:val="0"/>
        </w:rPr>
        <w:t>《关于公司无需编制前次募集资金使用情况报告的议案》《关于设立公司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 xml:space="preserve">A </w:t>
      </w:r>
      <w:r>
        <w:rPr>
          <w:color w:val="000000"/>
          <w:spacing w:val="0"/>
          <w:w w:val="100"/>
          <w:position w:val="0"/>
        </w:rPr>
        <w:t>股股票募集资金专用账户的议案》《关于公司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股股票摊薄即期回报的风险 提示、填补措施及相关主体承诺事项的议案》及《关于提请股东大会授权董事会全权办理本次非 公开发行</w:t>
      </w:r>
      <w:r>
        <w:rPr>
          <w:color w:val="000000"/>
          <w:spacing w:val="0"/>
          <w:w w:val="100"/>
          <w:position w:val="0"/>
          <w:sz w:val="18"/>
          <w:szCs w:val="18"/>
        </w:rPr>
        <w:t>A</w:t>
      </w:r>
      <w:r>
        <w:rPr>
          <w:color w:val="000000"/>
          <w:spacing w:val="0"/>
          <w:w w:val="100"/>
          <w:position w:val="0"/>
        </w:rPr>
        <w:t>股股票相关事宜的议案》十九项议案。上述议案全部审议通过，不存在议案被否决的 情况。具体内容详见公司于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日在上海证券交易所网站披露的《</w:t>
      </w:r>
      <w:r>
        <w:rPr>
          <w:color w:val="000000"/>
          <w:spacing w:val="0"/>
          <w:w w:val="100"/>
          <w:position w:val="0"/>
          <w:sz w:val="18"/>
          <w:szCs w:val="18"/>
        </w:rPr>
        <w:t>2020</w:t>
      </w:r>
      <w:r>
        <w:rPr>
          <w:color w:val="000000"/>
          <w:spacing w:val="0"/>
          <w:w w:val="100"/>
          <w:position w:val="0"/>
        </w:rPr>
        <w:t>年年度股东大 会决议公告》（公告编号：</w:t>
      </w:r>
      <w:r>
        <w:rPr>
          <w:color w:val="000000"/>
          <w:spacing w:val="0"/>
          <w:w w:val="100"/>
          <w:position w:val="0"/>
          <w:sz w:val="18"/>
          <w:szCs w:val="18"/>
        </w:rPr>
        <w:t>2021-029）</w:t>
      </w:r>
      <w:r>
        <w:rPr>
          <w:color w:val="000000"/>
          <w:spacing w:val="0"/>
          <w:w w:val="100"/>
          <w:position w:val="0"/>
        </w:rPr>
        <w:t>。</w:t>
      </w:r>
    </w:p>
    <w:p>
      <w:pPr>
        <w:pStyle w:val="Style8"/>
        <w:keepNext w:val="0"/>
        <w:keepLines w:val="0"/>
        <w:widowControl w:val="0"/>
        <w:shd w:val="clear" w:color="auto" w:fill="auto"/>
        <w:bidi w:val="0"/>
        <w:spacing w:before="0" w:after="0" w:line="273" w:lineRule="exact"/>
        <w:ind w:left="1380" w:right="0" w:firstLine="180"/>
        <w:jc w:val="both"/>
        <w:sectPr>
          <w:footnotePr>
            <w:pos w:val="pageBottom"/>
            <w:numFmt w:val="decimal"/>
            <w:numStart w:val="1"/>
            <w:numRestart w:val="continuous"/>
            <w15:footnoteColumns w:val="1"/>
          </w:footnotePr>
          <w:pgSz w:w="11900" w:h="16840"/>
          <w:pgMar w:top="1498" w:right="413" w:bottom="1613" w:left="413" w:header="0" w:footer="3" w:gutter="0"/>
          <w:cols w:space="720"/>
          <w:noEndnote/>
          <w:rtlGutter w:val="0"/>
          <w:docGrid w:linePitch="360"/>
        </w:sectPr>
      </w:pP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年第一次临时股东大会，会议由公司董事会召集，由公 司副董事长兼总裁刘辉先生主持。会议审议通过了《关于向各合作融资机构申请</w:t>
      </w:r>
      <w:r>
        <w:rPr>
          <w:color w:val="000000"/>
          <w:spacing w:val="0"/>
          <w:w w:val="100"/>
          <w:position w:val="0"/>
          <w:sz w:val="18"/>
          <w:szCs w:val="18"/>
        </w:rPr>
        <w:t>2022</w:t>
      </w:r>
      <w:r>
        <w:rPr>
          <w:color w:val="000000"/>
          <w:spacing w:val="0"/>
          <w:w w:val="100"/>
          <w:position w:val="0"/>
        </w:rPr>
        <w:t>年度综合授 信额度的议案》《关于拟注册发行中期票据、短期融资券及超短期融资券的议案》《关于修订经 营范围并修改〈公司章程＞部分条款的议案》，上述议案全部审议通过，不存在议案被否决的情况。 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日在上海证券交易所网站披露的《</w:t>
      </w:r>
      <w:r>
        <w:rPr>
          <w:color w:val="000000"/>
          <w:spacing w:val="0"/>
          <w:w w:val="100"/>
          <w:position w:val="0"/>
          <w:sz w:val="18"/>
          <w:szCs w:val="18"/>
        </w:rPr>
        <w:t>2021</w:t>
      </w:r>
      <w:r>
        <w:rPr>
          <w:color w:val="000000"/>
          <w:spacing w:val="0"/>
          <w:w w:val="100"/>
          <w:position w:val="0"/>
        </w:rPr>
        <w:t>年第一次临时股东 大会决议公告》（公告编号：</w:t>
      </w:r>
      <w:r>
        <w:rPr>
          <w:color w:val="000000"/>
          <w:spacing w:val="0"/>
          <w:w w:val="100"/>
          <w:position w:val="0"/>
          <w:sz w:val="18"/>
          <w:szCs w:val="18"/>
        </w:rPr>
        <w:t>2021-053）</w:t>
      </w:r>
      <w:r>
        <w:rPr>
          <w:color w:val="000000"/>
          <w:spacing w:val="0"/>
          <w:w w:val="100"/>
          <w:position w:val="0"/>
        </w:rPr>
        <w:t>。</w:t>
      </w:r>
    </w:p>
    <w:p>
      <w:pPr>
        <w:pStyle w:val="Style17"/>
        <w:keepNext/>
        <w:keepLines/>
        <w:widowControl w:val="0"/>
        <w:shd w:val="clear" w:color="auto" w:fill="auto"/>
        <w:bidi w:val="0"/>
        <w:spacing w:before="80" w:line="240" w:lineRule="auto"/>
        <w:ind w:left="0" w:right="0" w:firstLine="420"/>
        <w:jc w:val="left"/>
      </w:pPr>
      <w:bookmarkStart w:id="277" w:name="bookmark277"/>
      <w:bookmarkStart w:id="278" w:name="bookmark278"/>
      <w:bookmarkStart w:id="279" w:name="bookmark279"/>
      <w:bookmarkStart w:id="280" w:name="bookmark280"/>
      <w:r>
        <w:rPr>
          <w:color w:val="000000"/>
          <w:spacing w:val="0"/>
          <w:w w:val="100"/>
          <w:position w:val="0"/>
        </w:rPr>
        <w:t>四</w:t>
      </w:r>
      <w:bookmarkEnd w:id="279"/>
      <w:r>
        <w:rPr>
          <w:color w:val="000000"/>
          <w:spacing w:val="0"/>
          <w:w w:val="100"/>
          <w:position w:val="0"/>
        </w:rPr>
        <w:t>、董事、监事和高级管理人员的情况</w:t>
      </w:r>
      <w:bookmarkEnd w:id="277"/>
      <w:bookmarkEnd w:id="278"/>
      <w:bookmarkEnd w:id="280"/>
    </w:p>
    <w:p>
      <w:pPr>
        <w:pStyle w:val="Style17"/>
        <w:keepNext/>
        <w:keepLines/>
        <w:widowControl w:val="0"/>
        <w:shd w:val="clear" w:color="auto" w:fill="auto"/>
        <w:bidi w:val="0"/>
        <w:spacing w:before="0" w:line="240" w:lineRule="auto"/>
        <w:ind w:left="0" w:right="0" w:firstLine="420"/>
        <w:jc w:val="left"/>
      </w:pPr>
      <w:bookmarkStart w:id="277" w:name="bookmark277"/>
      <w:bookmarkStart w:id="278" w:name="bookmark278"/>
      <w:bookmarkStart w:id="281" w:name="bookmark281"/>
      <w:bookmarkStart w:id="282" w:name="bookmark282"/>
      <w:r>
        <w:rPr>
          <w:rFonts w:ascii="Calibri" w:eastAsia="Calibri" w:hAnsi="Calibri" w:cs="Calibri"/>
          <w:color w:val="000000"/>
          <w:spacing w:val="0"/>
          <w:w w:val="100"/>
          <w:position w:val="0"/>
          <w:sz w:val="20"/>
          <w:szCs w:val="20"/>
        </w:rPr>
        <w:t>（</w:t>
      </w:r>
      <w:bookmarkEnd w:id="281"/>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77"/>
      <w:bookmarkEnd w:id="278"/>
      <w:bookmarkEnd w:id="282"/>
    </w:p>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454" w:right="0" w:firstLine="0"/>
        <w:jc w:val="left"/>
      </w:pPr>
      <w:r>
        <w:rPr>
          <w:color w:val="000000"/>
          <w:spacing w:val="0"/>
          <w:w w:val="100"/>
          <w:position w:val="0"/>
        </w:rPr>
        <w:t>单位：股</w:t>
      </w:r>
    </w:p>
    <w:tbl>
      <w:tblPr>
        <w:tblOverlap w:val="never"/>
        <w:jc w:val="center"/>
        <w:tblLayout w:type="fixed"/>
      </w:tblPr>
      <w:tblGrid>
        <w:gridCol w:w="1142"/>
        <w:gridCol w:w="1397"/>
        <w:gridCol w:w="850"/>
        <w:gridCol w:w="845"/>
        <w:gridCol w:w="1267"/>
        <w:gridCol w:w="1267"/>
        <w:gridCol w:w="1162"/>
        <w:gridCol w:w="1157"/>
        <w:gridCol w:w="1339"/>
        <w:gridCol w:w="1162"/>
        <w:gridCol w:w="1411"/>
        <w:gridCol w:w="1435"/>
      </w:tblGrid>
      <w:tr>
        <w:trPr>
          <w:trHeight w:val="110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性别</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任期起始 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任期终止 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年初持股</w:t>
            </w:r>
          </w:p>
          <w:p>
            <w:pPr>
              <w:pStyle w:val="Style27"/>
              <w:keepNext w:val="0"/>
              <w:keepLines w:val="0"/>
              <w:widowControl w:val="0"/>
              <w:shd w:val="clear" w:color="auto" w:fill="auto"/>
              <w:bidi w:val="0"/>
              <w:spacing w:before="0" w:after="0" w:line="134" w:lineRule="exact"/>
              <w:ind w:left="0" w:right="0" w:firstLine="0"/>
              <w:jc w:val="center"/>
            </w:pPr>
            <w:r>
              <w:rPr>
                <w:rFonts w:ascii="Times New Roman" w:eastAsia="Times New Roman" w:hAnsi="Times New Roman" w:cs="Times New Roman"/>
                <w:i/>
                <w:iCs/>
                <w:color w:val="000000"/>
                <w:spacing w:val="0"/>
                <w:w w:val="100"/>
                <w:position w:val="0"/>
                <w:sz w:val="9"/>
                <w:szCs w:val="9"/>
              </w:rPr>
              <w:t>&gt;U</w:t>
            </w:r>
            <w:r>
              <w:rPr>
                <w:rFonts w:ascii="Times New Roman" w:eastAsia="Times New Roman" w:hAnsi="Times New Roman" w:cs="Times New Roman"/>
                <w:i/>
                <w:iCs/>
                <w:color w:val="000000"/>
                <w:spacing w:val="0"/>
                <w:w w:val="100"/>
                <w:position w:val="0"/>
                <w:sz w:val="9"/>
                <w:szCs w:val="9"/>
                <w:u w:val="single"/>
              </w:rPr>
              <w:t xml:space="preserve">f, </w:t>
            </w:r>
            <w:r>
              <w:rPr>
                <w:b/>
                <w:bCs/>
                <w:color w:val="000000"/>
                <w:spacing w:val="0"/>
                <w:w w:val="100"/>
                <w:position w:val="0"/>
              </w:rPr>
              <w:t>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年末持股 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年度内股份 增减变动量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增减变动 原因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报告期内从 公司获得的 税前报酬总 额（万元）</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是否在公司</w:t>
            </w:r>
          </w:p>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关联方获取 报酬</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徐健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丁金辉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2022-02-10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张惠泉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鲍晨钦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詹炜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张国峰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宋天革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季士凯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李亚良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芦永奎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郎旭瑛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王君选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李欣华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徐晓东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职工代表监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职工代表监 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4"/>
        <w:keepNext w:val="0"/>
        <w:keepLines w:val="0"/>
        <w:widowControl w:val="0"/>
        <w:shd w:val="clear" w:color="auto" w:fill="auto"/>
        <w:bidi w:val="0"/>
        <w:spacing w:before="0" w:after="0" w:line="240" w:lineRule="auto"/>
        <w:ind w:left="7051" w:right="0" w:firstLine="0"/>
        <w:jc w:val="left"/>
        <w:rPr>
          <w:sz w:val="18"/>
          <w:szCs w:val="18"/>
        </w:rPr>
      </w:pPr>
      <w:r>
        <w:rPr>
          <w:rFonts w:ascii="Calibri" w:eastAsia="Calibri" w:hAnsi="Calibri" w:cs="Calibri"/>
          <w:b/>
          <w:bCs/>
          <w:color w:val="000000"/>
          <w:spacing w:val="0"/>
          <w:w w:val="100"/>
          <w:position w:val="0"/>
          <w:sz w:val="18"/>
          <w:szCs w:val="18"/>
        </w:rPr>
        <w:t xml:space="preserve">30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205</w:t>
      </w:r>
      <w:r>
        <w:br w:type="page"/>
      </w:r>
    </w:p>
    <w:tbl>
      <w:tblPr>
        <w:tblOverlap w:val="never"/>
        <w:jc w:val="center"/>
        <w:tblLayout w:type="fixed"/>
      </w:tblPr>
      <w:tblGrid>
        <w:gridCol w:w="1142"/>
        <w:gridCol w:w="1397"/>
        <w:gridCol w:w="850"/>
        <w:gridCol w:w="845"/>
        <w:gridCol w:w="1267"/>
        <w:gridCol w:w="1267"/>
        <w:gridCol w:w="1162"/>
        <w:gridCol w:w="1157"/>
        <w:gridCol w:w="1339"/>
        <w:gridCol w:w="1162"/>
        <w:gridCol w:w="1411"/>
        <w:gridCol w:w="1435"/>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赵刚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职工代表监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詹炜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常务副总裁</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宁鸿鹏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338,227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刘福金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李桂萍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副总裁、董事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李挺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李志超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苑志刚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总裁助理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1,016, 151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1,016, 151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206.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历任大连港集团有限公司董事、常务副总经理、总工程师；现任辽宁港口集团有限公司开发建设事业部总经理，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 董事长。</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历任黑龙江金联益泽供应链管理有限公司董事长、总经理，东方集团粮油食品有限公司董事长，东方集团股份有限公司副总裁兼董事会 秘书、董事、总裁，现任东方集团股份有限公司董事长、总裁，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月至今任公司副董事长。</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刘辉</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历任西藏海涵实业有限公司（曾用名：大连保税区海涵发展有限公司）总经理，锦国投（大连）发展有限公司董事长、总经理，现任锦 州鑫汇经营管理有限公司执行董事，锦州港口集装箱发展有限公司执行董事，锦州腾锐投资有限公司执行董事、经理，锦国投（大连） 发展有限公司董事长，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月至今任公司副董事长、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月至今任公司总裁。</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丁金辉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历任营口港务股份有限公司副总经理，中国营口外轮理货公司经理，营口港集装箱发展公司党支部书记、总经理，中国营口外轮代理公 司经理，营口新世纪集装箱码头公司党总支书记、总经理，盘锦港业务部总经理，盘锦港集团有限公司党委副书记、总经理，现任辽宁 港口集团有限公司战略企划部部长，</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月起任公司董事。</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历任中国证监会大连证监局上市处副处长、稽查处副处长、上市处副处长、大连港集团有限公司副总会计师，大连港投融资控股集团有 限公司总经理、董事长，大连港集团有限公司总会计师，辽宁港口集团有限公司副总经济师、资本运营部部长。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月任公司董事。</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205</w:t>
      </w: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张惠泉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历任北京市石景山区人民法院审判员、研究室主任，北京嘉诚泰和律师事务所律师，黑龙江金联益泽供应链管理有限公司董事；现任东 方集团股份有限公司董事、副总裁、首席律师，</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月至今任公司董事。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鲍晨钦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现任锦国投（大连）发展有限公司副总裁，</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月至今任公司董事。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历任大连港集团有限公司审计部部长、财务部部长，大连港股份有限公司总会计师，现已退休，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月至今任公司独立董事。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王祖温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历任哈尔滨工业大学讲师、教授、副校长，大连海事大学校长，教授，党委副书记，第十一届、十二届全国人大代表；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 任公司独立董事。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宋天革</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现任大连德信联合会计师事务所所长，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月至今任公司独立董事。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季士凯</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历任大连格瑞税务师事务所有限公司执行董事、总经理，大连市注册税务师协会副会长、常务理事，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月至今任公司独立董事。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李亚良</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历任东方集团股份有限公司董事、副总裁、财务总监、监事会主席，锦港国际贸易发展有限公司监事；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月至今任公司监事会主 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芦永奎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历任大连港铁路公司党委书记，大连港审计管理中心主任，辽宁港口集团有限公司人力资源共享服务中心主任；现任大连资产经营管理 公司总经理、党委书记，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月至今任公司监事。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郎旭瑛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现任北京国融兴华资产评估有限责任公司副总经理，北京德天博诚科技有限公司初创合伙人，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月至今任公司监事。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王君选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历任平顶山市政府秘书，平顶山煤炭工业总公司科长、副处长，北京第二外国语学院兼职教授，司法部华联律师事务所律师；现任北京 市华联律师事务所合伙人律师，最高人民法院咨询监督员，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月至今任公司监事。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夏颖</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历任中国石油天然气集团有限公司资本运营部股权管理与综合处副处级干部、资本市场处副处长、资本市场处处长；现任中国石油天然 气集团有限公司财务部专职董监事，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月至今任公司监事。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李欣华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历任锦州港建设指挥部财务科长，锦州港务（集团）股份有限公司财务处业务经理，锦州港务局审计监察处处长、经营管理部部长，锦 州港国有资产经营管理有限公司董事长、总经理，现任锦州港国有资产经营管理有限公司执行董事、经理，中国锦州外轮代理有限公司 副董事长，</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月至今任公司监事。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徐晓东</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历任锦州港股份有限公司安全管理部经理；现任锦州港股份有限公司输油公司经理，中丝锦州化工品港储有限公司董事、总经理，</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月至今任公司职工代表监事。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历任锦州港股份有限公司业务部副经理，锦州港口集装箱发展有限公司副经理；现任锦州港股份有限公司业务总监，锦州港口集装箱发 展有限公司法定代表人、经理，锦州港通物流发展有限公司董事长，辽宁锦广盛港实业发展有限公司法定代表人、执行董事，辽宁沈哈 红运物流锦州有限公司董事，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月至今任公司职工代表监事。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赵刚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历任锦州港股份有限公司董监事会秘书处投资者关系部经理，锦州港股份有限公司董监事会秘书处副经理（主持工作）；现任锦州港股 份有限公司董监事会秘书处经理、证券事务代表，锦州鑫汇经营管理有限公司监事，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月至今任公司职工代表监事。</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宁鸿鹏</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历任锦州港股份有限公司集装箱公司经理、业务处处长、总裁助理兼业务处处长，锦港经营分公司副总经理、总裁助理兼锦州新时代集 装箱码头有限公司总经理，锦州港现代粮食物流有限公司董事长，锦州港物流发展有限公司董事长，锦州港货运船舶代理有限公司董事 长，营运中心总经理；现任锦州新时代集装箱码头有限公司董事长，中丝锦州化工品港储有限公司副董事长，大连集发环渤海集装箱运 输有限公司董事，</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月至今任公司副总裁。</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32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205</w:t>
      </w: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刘福金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历任锦州港股份有限公司总裁办公室主任、机械公司总经理、人力资源部部长、综合管理部部长、党群工作部部长、工会副主席、党委 副书记，总裁助理，锦州新时代集装箱码头有限公司董事长，大连集发环渤海集装箱运输有限公司董事；现任中电投锦州港口有限责任 公司副总经理，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月至今任公司副总裁。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李桂萍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历任锦州港股份有限公司集装箱分公司副经理、研究发展部副经理、公司证券事务代表兼董监事会秘书处处长、公司董事会秘书；现任 辽宁上市公司协会副秘书长，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月至今任公司副总裁兼董事会秘书。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历任辽宁东正会计师事务所项目经理，辽宁成大股份有限公司财务部会计经理、风险管理部副总经理、财务部副总经理、风险管理部总 经理、辽宁成大钢铁贸易有限公司常务副总经理兼财务总监、辽宁成大生物股份有限公司监事会主席；现任哈尔滨锦州港物流代理有限 公司执行董事兼总经理，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月至今任公司财务总监。</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历任锦州港股份有限公司储运公司经理、业务部经理、港埠公司经理、散杂货公司经理、总裁助理、锦州港现代粮食物流有限公司董事 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月至今任公司副总裁。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历任锦州港股份有限公司行政保卫部副经理、总裁办公室副主任、党群工作部经理、锦州港货运船舶代理有限公司董事长兼经理、锦州 港物流发展有限公司董事长兼总经理；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月至今任公司副总裁、党委副书记、纪委书记兼总裁办公室主任。</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历任锦州港股份有限公司总裁办公室业务经理，行政保卫部经理、锦州中理外轮理货有限公司总经理、锦州港股份有限公司业务部经理； 现任锦州港象屿粮食物流有限公司董事长，锦州港现代粮食物流有限公司董事长，锦州港物流发展有限公司董事长、经理，锦州港货运 船舶代理有限公司董事长、经理，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月至今任公司总裁助理。</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苑志刚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历任锦州港股份有限公司业务部总调度室副经理、生产指挥中心副经理、企业发展部经理、杂货码头公司经理；现任中电投锦州港口有 限公司监事会主席，锦州港华码头有限公司执行董事兼经理，辽宁振华石油管道储运有限公司执行董事兼经理，锦州港货运船舶代理有 限公司监事会主席，锦州港物流发展有限公司董事，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月至今任公司总裁助理。</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历任大连港杂货码头公司总经理，大连港集团有限公司董事、副总经理，大连海利盛华贸易有限公司副总经理、锦州兴港工程监理有限 公司董事长，</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月任公司常务副总裁。</w:t>
            </w:r>
          </w:p>
        </w:tc>
      </w:tr>
    </w:tbl>
    <w:p>
      <w:pPr>
        <w:widowControl w:val="0"/>
        <w:spacing w:after="219" w:line="1" w:lineRule="exact"/>
      </w:pPr>
    </w:p>
    <w:p>
      <w:pPr>
        <w:pStyle w:val="Style8"/>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其它情况说明</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月，詹炜先生因个人原因，申请辞去在公司所担任包括董事、常务副总裁在内的一切职务。</w:t>
      </w:r>
    </w:p>
    <w:p>
      <w:pPr>
        <w:pStyle w:val="Style8"/>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月，贾文军先生因工作变动，申请辞去公司第十届董事会董事及董事会专门委员会委员职务。</w:t>
      </w:r>
    </w:p>
    <w:p>
      <w:pPr>
        <w:pStyle w:val="Style8"/>
        <w:keepNext w:val="0"/>
        <w:keepLines w:val="0"/>
        <w:widowControl w:val="0"/>
        <w:shd w:val="clear" w:color="auto" w:fill="auto"/>
        <w:bidi w:val="0"/>
        <w:spacing w:before="0" w:after="1240" w:line="288" w:lineRule="exact"/>
        <w:ind w:left="0" w:right="0" w:firstLine="5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月，经</w:t>
      </w:r>
      <w:r>
        <w:rPr>
          <w:color w:val="000000"/>
          <w:spacing w:val="0"/>
          <w:w w:val="100"/>
          <w:position w:val="0"/>
          <w:sz w:val="18"/>
          <w:szCs w:val="18"/>
        </w:rPr>
        <w:t>2022</w:t>
      </w:r>
      <w:r>
        <w:rPr>
          <w:color w:val="000000"/>
          <w:spacing w:val="0"/>
          <w:w w:val="100"/>
          <w:position w:val="0"/>
        </w:rPr>
        <w:t>年第一次临时股东大会审议通过，选举丁金辉先生为公司第十届董事会董事，并接替贾文军先生担任第十届董事会审计委员 会委员。</w:t>
      </w:r>
    </w:p>
    <w:p>
      <w:pPr>
        <w:pStyle w:val="Style40"/>
        <w:keepNext w:val="0"/>
        <w:keepLines w:val="0"/>
        <w:widowControl w:val="0"/>
        <w:shd w:val="clear" w:color="auto" w:fill="auto"/>
        <w:bidi w:val="0"/>
        <w:spacing w:before="0" w:after="220" w:line="240" w:lineRule="auto"/>
        <w:ind w:left="0" w:right="0" w:firstLine="0"/>
        <w:jc w:val="center"/>
        <w:sectPr>
          <w:footnotePr>
            <w:pos w:val="pageBottom"/>
            <w:numFmt w:val="decimal"/>
            <w:numStart w:val="1"/>
            <w:numRestart w:val="continuous"/>
            <w15:footnoteColumns w:val="1"/>
          </w:footnotePr>
          <w:pgSz w:w="16840" w:h="11900" w:orient="landscape"/>
          <w:pgMar w:top="1791" w:right="1324" w:bottom="1190" w:left="1082" w:header="0" w:footer="3"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205</w:t>
      </w:r>
    </w:p>
    <w:p>
      <w:pPr>
        <w:widowControl w:val="0"/>
        <w:spacing w:after="79" w:line="1" w:lineRule="exact"/>
      </w:pP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"适用口不适用</w:t>
      </w:r>
    </w:p>
    <w:tbl>
      <w:tblPr>
        <w:tblOverlap w:val="never"/>
        <w:jc w:val="center"/>
        <w:tblLayout w:type="fixed"/>
      </w:tblPr>
      <w:tblGrid>
        <w:gridCol w:w="1531"/>
        <w:gridCol w:w="2453"/>
        <w:gridCol w:w="1781"/>
        <w:gridCol w:w="1848"/>
        <w:gridCol w:w="1450"/>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任职人员姓名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股东单位名称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在股东单位担任 的职务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任期终止日 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张惠泉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董事、副总裁、 首席律师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中国石油天然气集团有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专职董监事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锦州港国有资产经营管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李欣华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锦州港国有资产经营管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4"/>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1248"/>
        <w:gridCol w:w="2832"/>
        <w:gridCol w:w="1843"/>
        <w:gridCol w:w="1699"/>
        <w:gridCol w:w="1440"/>
      </w:tblGrid>
      <w:tr>
        <w:trPr>
          <w:trHeight w:val="56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任职人员 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其他单位名称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在其他单位担任 的职务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任期终止日 期</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徐健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辽宁港口集团有限公司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开发建设事业部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徐健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大连港口设计研究院有限公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徐健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徐健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营口港务集团有限公司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民生电商控股（深圳）有限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民生电子商务有限责任公司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东方集团香港国际贸易有限 公司（境外）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黑龙江金联益泽供应链管理 有限公司（原金联金融控股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2021-06-23</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东方金联供应链管理集团有 限公司（原金联金服投资集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2021-06-22</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东方优品健康食品控股有限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2021-05-26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东方集团商业投资有限公司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2021-06-01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东方集团粮油食品有限公司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2021-05-07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东方粮仓有限公司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2021-05-07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厦门东方银祥油脂有限公司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2021-06-18</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宁波梅山保税港区泓沣投资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2021-07-09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北京大成饭店有限公司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2021-04-27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刘辉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248"/>
        <w:gridCol w:w="2832"/>
        <w:gridCol w:w="1843"/>
        <w:gridCol w:w="1699"/>
        <w:gridCol w:w="14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锦州鑫汇经营管理有限公司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锦州港口集装箱发展有限公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锦国投（大连）发展有限公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锦国投（大连）发展有限公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华信信托股份有限公司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北京融汇信达投资有限公司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上海振兴投资控股有限公司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华信汇通集团有限公司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大通证券股份有限公司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大连晟宸企业管理咨询中心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合伙人（持股</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丁金辉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辽宁港口集团有限公司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战略企划部部长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辽宁港口集团有限公司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副总经济师、资本 运营部部长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辽宁港口股份有限公司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攀钢集团钒钛资源股份有限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锦州龙栖湾港口发展有限公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百年人寿保险股份有限公司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张惠泉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民生电商控股（深圳）有限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张惠泉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东方金联供应链管理集团有 限公司（原金联金服投资集 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张惠泉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东方集团粮油食品有限公司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张惠泉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北京大成饭店有限公司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鲍晨钦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锦国投（大连）发展有限公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鲍晨钦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上海君安海运股份有限公司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鲍晨钦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锦州盛邦路港有限公司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鲍晨钦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大连晟宸企业管理咨询中心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合伙事务执行人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大连海事大学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2004-01-11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中远海运集装箱运输有限公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外部董事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大连船舶重工机械工程有限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深圳烯创先进材料研究院有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百年人寿保险股份有限公司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王祖温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中远海运能源运输股份有限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独立非执行董事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248"/>
        <w:gridCol w:w="2832"/>
        <w:gridCol w:w="1843"/>
        <w:gridCol w:w="1699"/>
        <w:gridCol w:w="14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大连德信联合会计师事务所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所长、合伙人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恒进资产管理（大连）有限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大连日鑫天合建设有限公司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2014-01-14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大连长兴岛经济区松陵铝合 金结构有限责任公司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大连圣昌建材销售有限公司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宋天革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中行热力（大连）有限公司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大连格瑞税务师事务所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2021-05-18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大连市注册税务师协会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大连格睿人力资源管理有限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黑龙江伊鑫台酒业有限公司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三亚季老师税务咨询服务中 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大连凯华企业管理中心（有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丽水格睿企业管理合伙企业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大连瑞桢企业管理服务中心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丽水瑞桢企业管理合伙企业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大连瑞楹企业服务中心（有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丽水瑞楹企业管理合伙企业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大连格睿企业服务中心（有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2017-06-02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2021-04-13</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季士凯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大连伊鑫台酒业销售中心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李亚良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锦港国际贸易发展有限公司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2021-11-15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李亚良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西藏鸿烨投资有限公司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大连港资产经营管理公司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总经理、党委书记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大连港润燃气有限公司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2017-06-01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大连港口设计研究院有限公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大连太平湾投资控股有限公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大连太平湾投资发展有限公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芦永奎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大连港航融资担保有限公司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郎旭瑛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北京国融兴华资产评估有限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郎旭瑛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北京德天博诚科技有限公司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2008-05-01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郎旭瑛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中国物流集团有限公司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评审专家顾问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2021-10-08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王君选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北京市华联律师事务所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合伙人律师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2002-01-01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王君选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最高人民法院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监督员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2015-05-01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248"/>
        <w:gridCol w:w="2832"/>
        <w:gridCol w:w="1843"/>
        <w:gridCol w:w="1699"/>
        <w:gridCol w:w="144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中国招标公共服务平台有限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中国长江电力股份有限公司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四川长宁天然气开发有限公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中远海运石油运输有限公司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中石油海南销售有限公司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2017-08-08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深港天然气管道有限公司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2021-05-01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中石油克拉玛依石化有限责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李欣华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李欣华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锦州兴港工程监理有限公司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李欣华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中国锦州外轮代理有限公司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李欣华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锦州鑫源船舶燃料供应有限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徐晓东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中丝锦州化工品港储有限公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锦州港口集装箱发展有限公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锦州港口集装箱发展有限公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锦州港通物流发展有限公司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辽宁锦广盛港实业发展有限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法定代表人、执行 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张建波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辽宁沈哈红运物流锦州有限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赵刚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锦州鑫汇经营管理有限公司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2017-04-19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宁鸿鹏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中丝锦州化工品港储有限公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宁鸿鹏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锦州新时代集装箱码头有限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宁鸿鹏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大连集发环渤海集装箱运输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刘福金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中电投锦州港口有限责任公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哈尔滨锦州港物流代理有限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李志超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锦州港现代粮食物流有限公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2021-05-26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曹成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锦州港货运船舶代理有限公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曹成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锦州港物流发展有限公司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张文博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锦州港象屿粮食物流有限公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张文博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锦州港现代粮食物流有限公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张文博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锦州港物流发展有限公司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董事长、经理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张文博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张文博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锦州港货运船舶代理有限公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248"/>
        <w:gridCol w:w="2832"/>
        <w:gridCol w:w="1843"/>
        <w:gridCol w:w="1699"/>
        <w:gridCol w:w="144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中电投锦州港口有限责任公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锦州港华码头有限公司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辽宁振华石油管道储运有限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锦州港口集装箱发展有限公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锦州新时代集装箱码头有限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锦州港物流发展有限公司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锦州腾锐投资有限公司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锦州港货运船舶代理有限公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辽宁宝来化工有限公司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苑志刚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锦州港现代粮食物流有限公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至今</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51"/>
        <w:gridCol w:w="6211"/>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公司董事、监事津贴标准由公司董事会执行公司</w:t>
            </w:r>
            <w:r>
              <w:rPr>
                <w:color w:val="000000"/>
                <w:spacing w:val="0"/>
                <w:w w:val="100"/>
                <w:position w:val="0"/>
                <w:sz w:val="18"/>
                <w:szCs w:val="18"/>
              </w:rPr>
              <w:t>2016</w:t>
            </w:r>
            <w:r>
              <w:rPr>
                <w:color w:val="000000"/>
                <w:spacing w:val="0"/>
                <w:w w:val="100"/>
                <w:position w:val="0"/>
              </w:rPr>
              <w:t>年年度股东 大会审议通过的标准。公司高级管理人员薪酬依据《公司高级管理 人员薪酬与考核制度》，经第十届董事会薪酬与考核委员会第四次 会议及第十届董事会第十二次会议批准后发放。</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董事、监事津贴按照股东大会确定的标准，按月发放。高级管理人 员薪酬由董事会薪酬与考核委员会按照《公司高级管理人员薪酬与 考核制度》，参照高级管理人员个人的《</w:t>
            </w:r>
            <w:r>
              <w:rPr>
                <w:color w:val="000000"/>
                <w:spacing w:val="0"/>
                <w:w w:val="100"/>
                <w:position w:val="0"/>
                <w:sz w:val="18"/>
                <w:szCs w:val="18"/>
              </w:rPr>
              <w:t>2021</w:t>
            </w:r>
            <w:r>
              <w:rPr>
                <w:color w:val="000000"/>
                <w:spacing w:val="0"/>
                <w:w w:val="100"/>
                <w:position w:val="0"/>
              </w:rPr>
              <w:t>年度目标责任书》 中主要指标完成情况，经董事会审议确定年度薪酬额度及奖金提 取、发放方法，授权公司总裁实施发放。</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公司已向在公司领取报酬的董事、监事和高级管理人员支付了报 酬，不存在拖欠董事、监事及高级管理人员报酬的情况。</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截至报告期末，全体董事、监事和高级管理人员实际获得的报酬合 计</w:t>
            </w:r>
            <w:r>
              <w:rPr>
                <w:color w:val="000000"/>
                <w:spacing w:val="0"/>
                <w:w w:val="100"/>
                <w:position w:val="0"/>
                <w:sz w:val="18"/>
                <w:szCs w:val="18"/>
              </w:rPr>
              <w:t>1,206.76</w:t>
            </w:r>
            <w:r>
              <w:rPr>
                <w:color w:val="000000"/>
                <w:spacing w:val="0"/>
                <w:w w:val="100"/>
                <w:position w:val="0"/>
              </w:rPr>
              <w:t>万元（税前）。具体情况详见本节“四、董事、监事 和高级管理人员的情况”之“（一）现任及报告期内离任董事、监 事和高级管理人员持股变动及报酬情况”。</w:t>
            </w:r>
          </w:p>
        </w:tc>
      </w:tr>
    </w:tbl>
    <w:p>
      <w:pPr>
        <w:widowControl w:val="0"/>
        <w:spacing w:after="319" w:line="1" w:lineRule="exact"/>
      </w:pP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246"/>
        <w:gridCol w:w="2323"/>
        <w:gridCol w:w="2242"/>
        <w:gridCol w:w="2251"/>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担任的职务</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变动情形</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詹炜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职工代表董事、 常务副总裁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因个人原因辞职</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贾文军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因工作变动辞职</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丁金辉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83"/>
      <w:bookmarkEnd w:id="284"/>
      <w:bookmarkEnd w:id="285"/>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会议决议</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第十届董事会第 八次会议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2021-04-27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详见公司在上海证券交易所网站披露的《第十届董事会第八次 会议决议公告》（公告编号：临</w:t>
            </w:r>
            <w:r>
              <w:rPr>
                <w:color w:val="000000"/>
                <w:spacing w:val="0"/>
                <w:w w:val="100"/>
                <w:position w:val="0"/>
                <w:sz w:val="18"/>
                <w:szCs w:val="18"/>
              </w:rPr>
              <w:t>2021-006）</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第十届董事会第 九次会议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2021-08-27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详见公司在上海证券交易所网站披露的《第十届董事会第九次 会议决议公告》（公告编号：临</w:t>
            </w:r>
            <w:r>
              <w:rPr>
                <w:color w:val="000000"/>
                <w:spacing w:val="0"/>
                <w:w w:val="100"/>
                <w:position w:val="0"/>
                <w:sz w:val="18"/>
                <w:szCs w:val="18"/>
              </w:rPr>
              <w:t>2021-042）</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第十届董事会第 十次会议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2021-10-28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年第三季度报告》，详见上海证券交易 所网站披露的公司</w:t>
            </w:r>
            <w:r>
              <w:rPr>
                <w:color w:val="000000"/>
                <w:spacing w:val="0"/>
                <w:w w:val="100"/>
                <w:position w:val="0"/>
                <w:sz w:val="18"/>
                <w:szCs w:val="18"/>
              </w:rPr>
              <w:t>2021</w:t>
            </w:r>
            <w:r>
              <w:rPr>
                <w:color w:val="000000"/>
                <w:spacing w:val="0"/>
                <w:w w:val="100"/>
                <w:position w:val="0"/>
              </w:rPr>
              <w:t>年第三季度报告。</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第十届董事会第 十一次会议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2021-12-10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详见公司在上海证券交易所网站披露的《第十届董事会第十一 次会议决议公告》（公告编号：临</w:t>
            </w:r>
            <w:r>
              <w:rPr>
                <w:color w:val="000000"/>
                <w:spacing w:val="0"/>
                <w:w w:val="100"/>
                <w:position w:val="0"/>
                <w:sz w:val="18"/>
                <w:szCs w:val="18"/>
              </w:rPr>
              <w:t>2021-047）</w:t>
            </w:r>
            <w:r>
              <w:rPr>
                <w:color w:val="000000"/>
                <w:spacing w:val="0"/>
                <w:w w:val="100"/>
                <w:position w:val="0"/>
              </w:rPr>
              <w:t>。</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董事 姓名</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 独立 董事</w:t>
            </w:r>
          </w:p>
        </w:tc>
        <w:tc>
          <w:tcPr>
            <w:gridSpan w:val="6"/>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参加董事会情况</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参加股东 大会情况</w:t>
            </w:r>
          </w:p>
        </w:tc>
      </w:tr>
      <w:tr>
        <w:trPr>
          <w:trHeight w:val="83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本年应参</w:t>
            </w:r>
          </w:p>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加董事会 次数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亲自出 席次数</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以通讯</w:t>
            </w:r>
          </w:p>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方式参</w:t>
            </w:r>
          </w:p>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加次数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委托出 席次数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200" w:right="0" w:firstLine="0"/>
              <w:jc w:val="left"/>
            </w:pPr>
            <w:r>
              <w:rPr>
                <w:b/>
                <w:bCs/>
                <w:color w:val="000000"/>
                <w:spacing w:val="0"/>
                <w:w w:val="100"/>
                <w:position w:val="0"/>
              </w:rPr>
              <w:t>缺席 次数</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是否连续两</w:t>
            </w:r>
          </w:p>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次未亲自参 加会议</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贾文军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张惠泉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鲍晨钦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王祖温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宋天革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季士凯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詹炜（离 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79" w:line="1" w:lineRule="exact"/>
      </w:pPr>
    </w:p>
    <w:p>
      <w:pPr>
        <w:pStyle w:val="Style8"/>
        <w:keepNext w:val="0"/>
        <w:keepLines w:val="0"/>
        <w:widowControl w:val="0"/>
        <w:shd w:val="clear" w:color="auto" w:fill="auto"/>
        <w:bidi w:val="0"/>
        <w:spacing w:before="0" w:after="28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79" w:line="1" w:lineRule="exact"/>
      </w:pPr>
    </w:p>
    <w:p>
      <w:pPr>
        <w:pStyle w:val="Style17"/>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286"/>
      <w:bookmarkEnd w:id="287"/>
      <w:bookmarkEnd w:id="289"/>
    </w:p>
    <w:p>
      <w:pPr>
        <w:pStyle w:val="Style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numPr>
          <w:ilvl w:val="0"/>
          <w:numId w:val="43"/>
        </w:numPr>
        <w:shd w:val="clear" w:color="auto" w:fill="auto"/>
        <w:bidi w:val="0"/>
        <w:spacing w:before="0" w:after="60" w:line="240" w:lineRule="auto"/>
        <w:ind w:left="0" w:right="0" w:firstLine="0"/>
        <w:jc w:val="left"/>
      </w:pPr>
      <w:bookmarkStart w:id="290" w:name="bookmark290"/>
      <w:bookmarkStart w:id="291" w:name="bookmark291"/>
      <w:bookmarkStart w:id="292" w:name="bookmark292"/>
      <w:bookmarkStart w:id="293" w:name="bookmark293"/>
      <w:bookmarkEnd w:id="292"/>
      <w:r>
        <w:rPr>
          <w:color w:val="000000"/>
          <w:spacing w:val="0"/>
          <w:w w:val="100"/>
          <w:position w:val="0"/>
        </w:rPr>
        <w:t>其他</w:t>
      </w:r>
      <w:bookmarkEnd w:id="290"/>
      <w:bookmarkEnd w:id="291"/>
      <w:bookmarkEnd w:id="293"/>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24"/>
        <w:keepNext w:val="0"/>
        <w:keepLines w:val="0"/>
        <w:widowControl w:val="0"/>
        <w:shd w:val="clear" w:color="auto" w:fill="auto"/>
        <w:bidi w:val="0"/>
        <w:spacing w:before="0" w:after="40" w:line="240" w:lineRule="auto"/>
        <w:ind w:left="91"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专门委员会类别</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主任委员：宋天革，委员：季士凯、丁金辉</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主任委员：王祖温，委员：季士凯、孙明涛</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主任委员：张国峰，委员：宋天革、鲍晨钦</w:t>
            </w:r>
          </w:p>
        </w:tc>
      </w:tr>
      <w:tr>
        <w:trPr>
          <w:trHeight w:val="30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主任委员：徐健，委员：孙明涛、刘辉、张惠泉、张国峰、王祖温</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报告期内董事会审计委员会召开五次会议</w:t>
      </w:r>
    </w:p>
    <w:tbl>
      <w:tblPr>
        <w:tblOverlap w:val="never"/>
        <w:jc w:val="center"/>
        <w:tblLayout w:type="fixed"/>
      </w:tblPr>
      <w:tblGrid>
        <w:gridCol w:w="1272"/>
        <w:gridCol w:w="3374"/>
        <w:gridCol w:w="3120"/>
        <w:gridCol w:w="1570"/>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重要意见和建议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其他履行职责 情况</w:t>
            </w:r>
          </w:p>
        </w:tc>
      </w:tr>
      <w:tr>
        <w:trPr>
          <w:trHeight w:val="21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0" w:lineRule="exact"/>
              <w:ind w:left="0" w:right="0" w:firstLine="0"/>
              <w:jc w:val="both"/>
            </w:pPr>
            <w:r>
              <w:rPr>
                <w:color w:val="000000"/>
                <w:spacing w:val="0"/>
                <w:w w:val="100"/>
                <w:position w:val="0"/>
              </w:rPr>
              <w:t>第十届董事会审计委员会第六次会 议暨</w:t>
            </w:r>
            <w:r>
              <w:rPr>
                <w:color w:val="000000"/>
                <w:spacing w:val="0"/>
                <w:w w:val="100"/>
                <w:position w:val="0"/>
                <w:sz w:val="18"/>
                <w:szCs w:val="18"/>
              </w:rPr>
              <w:t>2020</w:t>
            </w:r>
            <w:r>
              <w:rPr>
                <w:color w:val="000000"/>
                <w:spacing w:val="0"/>
                <w:w w:val="100"/>
                <w:position w:val="0"/>
              </w:rPr>
              <w:t>年年报专题会议审议事 项如下：</w:t>
            </w:r>
          </w:p>
          <w:p>
            <w:pPr>
              <w:pStyle w:val="Style27"/>
              <w:keepNext w:val="0"/>
              <w:keepLines w:val="0"/>
              <w:widowControl w:val="0"/>
              <w:shd w:val="clear" w:color="auto" w:fill="auto"/>
              <w:tabs>
                <w:tab w:pos="302" w:val="left"/>
              </w:tabs>
              <w:bidi w:val="0"/>
              <w:spacing w:before="0" w:after="0" w:line="280" w:lineRule="exact"/>
              <w:ind w:left="0" w:right="0" w:firstLine="0"/>
              <w:jc w:val="both"/>
            </w:pPr>
            <w:r>
              <w:rPr>
                <w:color w:val="000000"/>
                <w:spacing w:val="0"/>
                <w:w w:val="100"/>
                <w:position w:val="0"/>
                <w:sz w:val="18"/>
                <w:szCs w:val="18"/>
              </w:rPr>
              <w:t>1</w:t>
            </w:r>
            <w:r>
              <w:rPr>
                <w:color w:val="000000"/>
                <w:spacing w:val="0"/>
                <w:w w:val="100"/>
                <w:position w:val="0"/>
              </w:rPr>
              <w:t>、</w:t>
              <w:tab/>
            </w:r>
            <w:r>
              <w:rPr>
                <w:color w:val="000000"/>
                <w:spacing w:val="0"/>
                <w:w w:val="100"/>
                <w:position w:val="0"/>
                <w:sz w:val="18"/>
                <w:szCs w:val="18"/>
              </w:rPr>
              <w:t>2020</w:t>
            </w:r>
            <w:r>
              <w:rPr>
                <w:color w:val="000000"/>
                <w:spacing w:val="0"/>
                <w:w w:val="100"/>
                <w:position w:val="0"/>
              </w:rPr>
              <w:t>年年报审计工作计划</w:t>
            </w:r>
          </w:p>
          <w:p>
            <w:pPr>
              <w:pStyle w:val="Style27"/>
              <w:keepNext w:val="0"/>
              <w:keepLines w:val="0"/>
              <w:widowControl w:val="0"/>
              <w:shd w:val="clear" w:color="auto" w:fill="auto"/>
              <w:tabs>
                <w:tab w:pos="317"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年年度报告编制 的下一步工作安排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会议听取了大华会计师事务所 (特殊普通合伙)会计师对</w:t>
            </w:r>
            <w:r>
              <w:rPr>
                <w:color w:val="000000"/>
                <w:spacing w:val="0"/>
                <w:w w:val="100"/>
                <w:position w:val="0"/>
                <w:sz w:val="18"/>
                <w:szCs w:val="18"/>
              </w:rPr>
              <w:t xml:space="preserve">2020 </w:t>
            </w:r>
            <w:r>
              <w:rPr>
                <w:color w:val="000000"/>
                <w:spacing w:val="0"/>
                <w:w w:val="100"/>
                <w:position w:val="0"/>
              </w:rPr>
              <w:t>年年报审计工作计划的汇报。会 议同意该计划，要求公司严格按 照监管部门规定编报</w:t>
            </w:r>
            <w:r>
              <w:rPr>
                <w:color w:val="000000"/>
                <w:spacing w:val="0"/>
                <w:w w:val="100"/>
                <w:position w:val="0"/>
                <w:sz w:val="18"/>
                <w:szCs w:val="18"/>
              </w:rPr>
              <w:t>2020</w:t>
            </w:r>
            <w:r>
              <w:rPr>
                <w:color w:val="000000"/>
                <w:spacing w:val="0"/>
                <w:w w:val="100"/>
                <w:position w:val="0"/>
              </w:rPr>
              <w:t>年年 度报告，配合年审会计师审计工 作，及时准确完成《公司</w:t>
            </w:r>
            <w:r>
              <w:rPr>
                <w:color w:val="000000"/>
                <w:spacing w:val="0"/>
                <w:w w:val="100"/>
                <w:position w:val="0"/>
                <w:sz w:val="18"/>
                <w:szCs w:val="18"/>
              </w:rPr>
              <w:t xml:space="preserve">2020 </w:t>
            </w:r>
            <w:r>
              <w:rPr>
                <w:color w:val="000000"/>
                <w:spacing w:val="0"/>
                <w:w w:val="100"/>
                <w:position w:val="0"/>
              </w:rPr>
              <w:t>年年度报告》编制及审计工作。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本次参会人员 包括审计委员 会委员、独立 董事、董事会 秘书、财务总 监以及年审会 计师。</w:t>
            </w:r>
          </w:p>
        </w:tc>
      </w:tr>
      <w:tr>
        <w:trPr>
          <w:trHeight w:val="709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第十届董事会审计委员会第七次会 议暨</w:t>
            </w:r>
            <w:r>
              <w:rPr>
                <w:color w:val="000000"/>
                <w:spacing w:val="0"/>
                <w:w w:val="100"/>
                <w:position w:val="0"/>
                <w:sz w:val="18"/>
                <w:szCs w:val="18"/>
              </w:rPr>
              <w:t>2020</w:t>
            </w:r>
            <w:r>
              <w:rPr>
                <w:color w:val="000000"/>
                <w:spacing w:val="0"/>
                <w:w w:val="100"/>
                <w:position w:val="0"/>
              </w:rPr>
              <w:t>年年度报告见面会审议 事项如下：</w:t>
            </w:r>
          </w:p>
          <w:p>
            <w:pPr>
              <w:pStyle w:val="Style27"/>
              <w:keepNext w:val="0"/>
              <w:keepLines w:val="0"/>
              <w:widowControl w:val="0"/>
              <w:shd w:val="clear" w:color="auto" w:fill="auto"/>
              <w:tabs>
                <w:tab w:pos="322"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年年度报告和境外报 告摘要</w:t>
            </w:r>
          </w:p>
          <w:p>
            <w:pPr>
              <w:pStyle w:val="Style27"/>
              <w:keepNext w:val="0"/>
              <w:keepLines w:val="0"/>
              <w:widowControl w:val="0"/>
              <w:shd w:val="clear" w:color="auto" w:fill="auto"/>
              <w:tabs>
                <w:tab w:pos="283" w:val="left"/>
              </w:tabs>
              <w:bidi w:val="0"/>
              <w:spacing w:before="0" w:after="0" w:line="293" w:lineRule="exact"/>
              <w:ind w:left="0" w:right="0" w:firstLine="0"/>
              <w:jc w:val="both"/>
            </w:pPr>
            <w:r>
              <w:rPr>
                <w:color w:val="000000"/>
                <w:spacing w:val="0"/>
                <w:w w:val="100"/>
                <w:position w:val="0"/>
                <w:sz w:val="18"/>
                <w:szCs w:val="18"/>
              </w:rPr>
              <w:t>2</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年度财务决算及</w:t>
            </w:r>
            <w:r>
              <w:rPr>
                <w:color w:val="000000"/>
                <w:spacing w:val="0"/>
                <w:w w:val="100"/>
                <w:position w:val="0"/>
                <w:sz w:val="18"/>
                <w:szCs w:val="18"/>
              </w:rPr>
              <w:t xml:space="preserve">2021 </w:t>
            </w:r>
            <w:r>
              <w:rPr>
                <w:color w:val="000000"/>
                <w:spacing w:val="0"/>
                <w:w w:val="100"/>
                <w:position w:val="0"/>
              </w:rPr>
              <w:t>年度财务预算报告</w:t>
            </w:r>
          </w:p>
          <w:p>
            <w:pPr>
              <w:pStyle w:val="Style27"/>
              <w:keepNext w:val="0"/>
              <w:keepLines w:val="0"/>
              <w:widowControl w:val="0"/>
              <w:shd w:val="clear" w:color="auto" w:fill="auto"/>
              <w:tabs>
                <w:tab w:pos="322" w:val="left"/>
              </w:tabs>
              <w:bidi w:val="0"/>
              <w:spacing w:before="0" w:after="0" w:line="281" w:lineRule="exact"/>
              <w:ind w:left="0" w:right="0" w:firstLine="0"/>
              <w:jc w:val="both"/>
            </w:pPr>
            <w:r>
              <w:rPr>
                <w:color w:val="000000"/>
                <w:spacing w:val="0"/>
                <w:w w:val="100"/>
                <w:position w:val="0"/>
                <w:sz w:val="18"/>
                <w:szCs w:val="18"/>
              </w:rPr>
              <w:t>3</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年度内部控制评价报 告</w:t>
            </w:r>
          </w:p>
          <w:p>
            <w:pPr>
              <w:pStyle w:val="Style27"/>
              <w:keepNext w:val="0"/>
              <w:keepLines w:val="0"/>
              <w:widowControl w:val="0"/>
              <w:shd w:val="clear" w:color="auto" w:fill="auto"/>
              <w:tabs>
                <w:tab w:pos="326" w:val="left"/>
              </w:tabs>
              <w:bidi w:val="0"/>
              <w:spacing w:before="0" w:after="0" w:line="281" w:lineRule="exact"/>
              <w:ind w:left="0" w:right="0" w:firstLine="0"/>
              <w:jc w:val="both"/>
            </w:pPr>
            <w:r>
              <w:rPr>
                <w:color w:val="000000"/>
                <w:spacing w:val="0"/>
                <w:w w:val="100"/>
                <w:position w:val="0"/>
                <w:sz w:val="18"/>
                <w:szCs w:val="18"/>
              </w:rPr>
              <w:t>4</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年度利润分配预案</w:t>
            </w:r>
          </w:p>
          <w:p>
            <w:pPr>
              <w:pStyle w:val="Style27"/>
              <w:keepNext w:val="0"/>
              <w:keepLines w:val="0"/>
              <w:widowControl w:val="0"/>
              <w:shd w:val="clear" w:color="auto" w:fill="auto"/>
              <w:tabs>
                <w:tab w:pos="312" w:val="left"/>
              </w:tabs>
              <w:bidi w:val="0"/>
              <w:spacing w:before="0" w:after="0" w:line="281" w:lineRule="exact"/>
              <w:ind w:left="0" w:right="0" w:firstLine="0"/>
              <w:jc w:val="both"/>
            </w:pPr>
            <w:r>
              <w:rPr>
                <w:color w:val="000000"/>
                <w:spacing w:val="0"/>
                <w:w w:val="100"/>
                <w:position w:val="0"/>
                <w:sz w:val="18"/>
                <w:szCs w:val="18"/>
              </w:rPr>
              <w:t>5</w:t>
            </w:r>
            <w:r>
              <w:rPr>
                <w:color w:val="000000"/>
                <w:spacing w:val="0"/>
                <w:w w:val="100"/>
                <w:position w:val="0"/>
              </w:rPr>
              <w:t>、</w:t>
              <w:tab/>
              <w:t>关于会计政策变更的议案</w:t>
            </w:r>
          </w:p>
          <w:p>
            <w:pPr>
              <w:pStyle w:val="Style27"/>
              <w:keepNext w:val="0"/>
              <w:keepLines w:val="0"/>
              <w:widowControl w:val="0"/>
              <w:shd w:val="clear" w:color="auto" w:fill="auto"/>
              <w:tabs>
                <w:tab w:pos="317" w:val="left"/>
              </w:tabs>
              <w:bidi w:val="0"/>
              <w:spacing w:before="0" w:after="0" w:line="281" w:lineRule="exact"/>
              <w:ind w:left="0" w:right="0" w:firstLine="0"/>
              <w:jc w:val="both"/>
            </w:pPr>
            <w:r>
              <w:rPr>
                <w:color w:val="000000"/>
                <w:spacing w:val="0"/>
                <w:w w:val="100"/>
                <w:position w:val="0"/>
                <w:sz w:val="18"/>
                <w:szCs w:val="18"/>
              </w:rPr>
              <w:t>6</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年度计提信用减 值损失的议案</w:t>
            </w:r>
          </w:p>
          <w:p>
            <w:pPr>
              <w:pStyle w:val="Style27"/>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7</w:t>
            </w:r>
            <w:r>
              <w:rPr>
                <w:color w:val="000000"/>
                <w:spacing w:val="0"/>
                <w:w w:val="100"/>
                <w:position w:val="0"/>
              </w:rPr>
              <w:t>、</w:t>
              <w:tab/>
              <w:t>关于</w:t>
            </w:r>
            <w:r>
              <w:rPr>
                <w:color w:val="000000"/>
                <w:spacing w:val="0"/>
                <w:w w:val="100"/>
                <w:position w:val="0"/>
                <w:sz w:val="18"/>
                <w:szCs w:val="18"/>
              </w:rPr>
              <w:t>2021</w:t>
            </w:r>
            <w:r>
              <w:rPr>
                <w:color w:val="000000"/>
                <w:spacing w:val="0"/>
                <w:w w:val="100"/>
                <w:position w:val="0"/>
              </w:rPr>
              <w:t>年度日常关联交易预 计的议案</w:t>
            </w:r>
          </w:p>
          <w:p>
            <w:pPr>
              <w:pStyle w:val="Style27"/>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8</w:t>
            </w:r>
            <w:r>
              <w:rPr>
                <w:color w:val="000000"/>
                <w:spacing w:val="0"/>
                <w:w w:val="100"/>
                <w:position w:val="0"/>
              </w:rPr>
              <w:t>、</w:t>
              <w:tab/>
              <w:t>关于续聘会计师事务所的议案</w:t>
            </w:r>
          </w:p>
          <w:p>
            <w:pPr>
              <w:pStyle w:val="Style27"/>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9</w:t>
            </w:r>
            <w:r>
              <w:rPr>
                <w:color w:val="000000"/>
                <w:spacing w:val="0"/>
                <w:w w:val="100"/>
                <w:position w:val="0"/>
              </w:rPr>
              <w:t>、</w:t>
              <w:tab/>
              <w:t>公司</w:t>
            </w:r>
            <w:r>
              <w:rPr>
                <w:color w:val="000000"/>
                <w:spacing w:val="0"/>
                <w:w w:val="100"/>
                <w:position w:val="0"/>
                <w:sz w:val="18"/>
                <w:szCs w:val="18"/>
              </w:rPr>
              <w:t>2021</w:t>
            </w:r>
            <w:r>
              <w:rPr>
                <w:color w:val="000000"/>
                <w:spacing w:val="0"/>
                <w:w w:val="100"/>
                <w:position w:val="0"/>
              </w:rPr>
              <w:t>年第一季度报告</w:t>
            </w:r>
          </w:p>
          <w:p>
            <w:pPr>
              <w:pStyle w:val="Style27"/>
              <w:keepNext w:val="0"/>
              <w:keepLines w:val="0"/>
              <w:widowControl w:val="0"/>
              <w:shd w:val="clear" w:color="auto" w:fill="auto"/>
              <w:tabs>
                <w:tab w:pos="422" w:val="left"/>
              </w:tabs>
              <w:bidi w:val="0"/>
              <w:spacing w:before="0" w:after="0" w:line="274" w:lineRule="exact"/>
              <w:ind w:left="0" w:right="0" w:firstLine="0"/>
              <w:jc w:val="both"/>
            </w:pPr>
            <w:r>
              <w:rPr>
                <w:color w:val="000000"/>
                <w:spacing w:val="0"/>
                <w:w w:val="100"/>
                <w:position w:val="0"/>
                <w:sz w:val="18"/>
                <w:szCs w:val="18"/>
              </w:rPr>
              <w:t>10</w:t>
            </w:r>
            <w:r>
              <w:rPr>
                <w:color w:val="000000"/>
                <w:spacing w:val="0"/>
                <w:w w:val="100"/>
                <w:position w:val="0"/>
              </w:rPr>
              <w:t>、</w:t>
              <w:tab/>
              <w:t>关于对参股公司中丝锦港以债 转股方式增资暨关联交易的议案</w:t>
            </w:r>
          </w:p>
          <w:p>
            <w:pPr>
              <w:pStyle w:val="Style27"/>
              <w:keepNext w:val="0"/>
              <w:keepLines w:val="0"/>
              <w:widowControl w:val="0"/>
              <w:shd w:val="clear" w:color="auto" w:fill="auto"/>
              <w:tabs>
                <w:tab w:pos="422" w:val="left"/>
              </w:tabs>
              <w:bidi w:val="0"/>
              <w:spacing w:before="0" w:after="0" w:line="274" w:lineRule="exact"/>
              <w:ind w:left="0" w:right="0" w:firstLine="0"/>
              <w:jc w:val="both"/>
            </w:pPr>
            <w:r>
              <w:rPr>
                <w:color w:val="000000"/>
                <w:spacing w:val="0"/>
                <w:w w:val="100"/>
                <w:position w:val="0"/>
                <w:sz w:val="18"/>
                <w:szCs w:val="18"/>
              </w:rPr>
              <w:t>11</w:t>
            </w:r>
            <w:r>
              <w:rPr>
                <w:color w:val="000000"/>
                <w:spacing w:val="0"/>
                <w:w w:val="100"/>
                <w:position w:val="0"/>
              </w:rPr>
              <w:t>、</w:t>
              <w:tab/>
              <w:t>关于参与锦国投石化公司增资 扩股暨关联交易的议案</w:t>
            </w:r>
          </w:p>
          <w:p>
            <w:pPr>
              <w:pStyle w:val="Style27"/>
              <w:keepNext w:val="0"/>
              <w:keepLines w:val="0"/>
              <w:widowControl w:val="0"/>
              <w:shd w:val="clear" w:color="auto" w:fill="auto"/>
              <w:tabs>
                <w:tab w:pos="422" w:val="left"/>
              </w:tabs>
              <w:bidi w:val="0"/>
              <w:spacing w:before="0" w:after="0" w:line="274" w:lineRule="exact"/>
              <w:ind w:left="0" w:right="0" w:firstLine="0"/>
              <w:jc w:val="both"/>
            </w:pPr>
            <w:r>
              <w:rPr>
                <w:color w:val="000000"/>
                <w:spacing w:val="0"/>
                <w:w w:val="100"/>
                <w:position w:val="0"/>
                <w:sz w:val="18"/>
                <w:szCs w:val="18"/>
              </w:rPr>
              <w:t>12</w:t>
            </w:r>
            <w:r>
              <w:rPr>
                <w:color w:val="000000"/>
                <w:spacing w:val="0"/>
                <w:w w:val="100"/>
                <w:position w:val="0"/>
              </w:rPr>
              <w:t>、</w:t>
              <w:tab/>
              <w:t>关于参与启辉铝业公司增资扩 股暨关联交易的议案</w:t>
            </w:r>
          </w:p>
          <w:p>
            <w:pPr>
              <w:pStyle w:val="Style27"/>
              <w:keepNext w:val="0"/>
              <w:keepLines w:val="0"/>
              <w:widowControl w:val="0"/>
              <w:shd w:val="clear" w:color="auto" w:fill="auto"/>
              <w:tabs>
                <w:tab w:pos="422" w:val="left"/>
              </w:tabs>
              <w:bidi w:val="0"/>
              <w:spacing w:before="0" w:after="0" w:line="274" w:lineRule="exact"/>
              <w:ind w:left="0" w:right="0" w:firstLine="0"/>
              <w:jc w:val="both"/>
            </w:pPr>
            <w:r>
              <w:rPr>
                <w:color w:val="000000"/>
                <w:spacing w:val="0"/>
                <w:w w:val="100"/>
                <w:position w:val="0"/>
                <w:sz w:val="18"/>
                <w:szCs w:val="18"/>
              </w:rPr>
              <w:t>13</w:t>
            </w:r>
            <w:r>
              <w:rPr>
                <w:color w:val="000000"/>
                <w:spacing w:val="0"/>
                <w:w w:val="100"/>
                <w:position w:val="0"/>
              </w:rPr>
              <w:t>、</w:t>
              <w:tab/>
              <w:t>关于公司无需编制前次募集资 金使用情况报告的议案</w:t>
            </w:r>
          </w:p>
          <w:p>
            <w:pPr>
              <w:pStyle w:val="Style27"/>
              <w:keepNext w:val="0"/>
              <w:keepLines w:val="0"/>
              <w:widowControl w:val="0"/>
              <w:shd w:val="clear" w:color="auto" w:fill="auto"/>
              <w:tabs>
                <w:tab w:pos="312" w:val="left"/>
              </w:tabs>
              <w:bidi w:val="0"/>
              <w:spacing w:before="0" w:after="0" w:line="278" w:lineRule="exact"/>
              <w:ind w:left="0" w:right="0" w:firstLine="0"/>
              <w:jc w:val="both"/>
            </w:pPr>
            <w:r>
              <w:rPr>
                <w:color w:val="000000"/>
                <w:spacing w:val="0"/>
                <w:w w:val="100"/>
                <w:position w:val="0"/>
                <w:sz w:val="18"/>
                <w:szCs w:val="18"/>
              </w:rPr>
              <w:t>14</w:t>
            </w:r>
            <w:r>
              <w:rPr>
                <w:color w:val="000000"/>
                <w:spacing w:val="0"/>
                <w:w w:val="100"/>
                <w:position w:val="0"/>
              </w:rPr>
              <w:t>、</w:t>
              <w:tab/>
              <w:t>关于设立公司</w:t>
            </w:r>
            <w:r>
              <w:rPr>
                <w:color w:val="000000"/>
                <w:spacing w:val="0"/>
                <w:w w:val="100"/>
                <w:position w:val="0"/>
                <w:sz w:val="18"/>
                <w:szCs w:val="18"/>
              </w:rPr>
              <w:t>2021</w:t>
            </w:r>
            <w:r>
              <w:rPr>
                <w:color w:val="000000"/>
                <w:spacing w:val="0"/>
                <w:w w:val="100"/>
                <w:position w:val="0"/>
              </w:rPr>
              <w:t>年度非公开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本次会议</w:t>
            </w:r>
            <w:r>
              <w:rPr>
                <w:color w:val="000000"/>
                <w:spacing w:val="0"/>
                <w:w w:val="100"/>
                <w:position w:val="0"/>
                <w:sz w:val="18"/>
                <w:szCs w:val="18"/>
              </w:rPr>
              <w:t>16</w:t>
            </w:r>
            <w:r>
              <w:rPr>
                <w:color w:val="000000"/>
                <w:spacing w:val="0"/>
                <w:w w:val="100"/>
                <w:position w:val="0"/>
              </w:rPr>
              <w:t>项议案全部审议通 过。会前审计委员会会同独立董 事共同听取了年审会计师对公 司</w:t>
            </w:r>
            <w:r>
              <w:rPr>
                <w:color w:val="000000"/>
                <w:spacing w:val="0"/>
                <w:w w:val="100"/>
                <w:position w:val="0"/>
                <w:sz w:val="18"/>
                <w:szCs w:val="18"/>
              </w:rPr>
              <w:t>2020</w:t>
            </w:r>
            <w:r>
              <w:rPr>
                <w:color w:val="000000"/>
                <w:spacing w:val="0"/>
                <w:w w:val="100"/>
                <w:position w:val="0"/>
              </w:rPr>
              <w:t>年度财务报告发表的审 计意见，并就年审会计师重点关 注的问题进行了充分沟通。本次 会议对</w:t>
            </w:r>
            <w:r>
              <w:rPr>
                <w:color w:val="000000"/>
                <w:spacing w:val="0"/>
                <w:w w:val="100"/>
                <w:position w:val="0"/>
                <w:sz w:val="18"/>
                <w:szCs w:val="18"/>
              </w:rPr>
              <w:t>2021</w:t>
            </w:r>
            <w:r>
              <w:rPr>
                <w:color w:val="000000"/>
                <w:spacing w:val="0"/>
                <w:w w:val="100"/>
                <w:position w:val="0"/>
              </w:rPr>
              <w:t>年日常关联交易预 计、与关联方共同对外投资以及 公司</w:t>
            </w:r>
            <w:r>
              <w:rPr>
                <w:color w:val="000000"/>
                <w:spacing w:val="0"/>
                <w:w w:val="100"/>
                <w:position w:val="0"/>
                <w:sz w:val="18"/>
                <w:szCs w:val="18"/>
              </w:rPr>
              <w:t>2021</w:t>
            </w:r>
            <w:r>
              <w:rPr>
                <w:color w:val="000000"/>
                <w:spacing w:val="0"/>
                <w:w w:val="100"/>
                <w:position w:val="0"/>
              </w:rPr>
              <w:t>年非公开发行</w:t>
            </w:r>
            <w:r>
              <w:rPr>
                <w:color w:val="000000"/>
                <w:spacing w:val="0"/>
                <w:w w:val="100"/>
                <w:position w:val="0"/>
                <w:sz w:val="18"/>
                <w:szCs w:val="18"/>
              </w:rPr>
              <w:t>A</w:t>
            </w:r>
            <w:r>
              <w:rPr>
                <w:color w:val="000000"/>
                <w:spacing w:val="0"/>
                <w:w w:val="100"/>
                <w:position w:val="0"/>
              </w:rPr>
              <w:t>股股 票相关议案进行了重点审议。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0"/>
              <w:jc w:val="both"/>
            </w:pPr>
            <w:r>
              <w:rPr>
                <w:color w:val="000000"/>
                <w:spacing w:val="0"/>
                <w:w w:val="100"/>
                <w:position w:val="0"/>
              </w:rPr>
              <w:t>本次参会人员 包括审计委员 会委员、独立 董事、董事会 秘书、财务总 监以及年审会 计师。审议关 联交易时，关 联委员进行回 避表决。</w:t>
            </w:r>
          </w:p>
        </w:tc>
      </w:tr>
    </w:tbl>
    <w:p>
      <w:pPr>
        <w:spacing w:lineRule="exact" w:line="1"/>
        <w:rPr>
          <w:sz w:val="2"/>
          <w:szCs w:val="2"/>
        </w:rPr>
      </w:pPr>
      <w:r>
        <w:br w:type="page"/>
      </w:r>
    </w:p>
    <w:tbl>
      <w:tblPr>
        <w:tblOverlap w:val="never"/>
        <w:jc w:val="center"/>
        <w:tblLayout w:type="fixed"/>
      </w:tblPr>
      <w:tblGrid>
        <w:gridCol w:w="1272"/>
        <w:gridCol w:w="3374"/>
        <w:gridCol w:w="3120"/>
        <w:gridCol w:w="1570"/>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发行</w:t>
            </w:r>
            <w:r>
              <w:rPr>
                <w:color w:val="000000"/>
                <w:spacing w:val="0"/>
                <w:w w:val="100"/>
                <w:position w:val="0"/>
                <w:sz w:val="18"/>
                <w:szCs w:val="18"/>
              </w:rPr>
              <w:t>A</w:t>
            </w:r>
            <w:r>
              <w:rPr>
                <w:color w:val="000000"/>
                <w:spacing w:val="0"/>
                <w:w w:val="100"/>
                <w:position w:val="0"/>
              </w:rPr>
              <w:t>股股票募集资金专用账户的 议案</w:t>
            </w:r>
          </w:p>
          <w:p>
            <w:pPr>
              <w:pStyle w:val="Style27"/>
              <w:keepNext w:val="0"/>
              <w:keepLines w:val="0"/>
              <w:widowControl w:val="0"/>
              <w:shd w:val="clear" w:color="auto" w:fill="auto"/>
              <w:tabs>
                <w:tab w:pos="336" w:val="left"/>
              </w:tabs>
              <w:bidi w:val="0"/>
              <w:spacing w:before="0" w:after="0" w:line="277" w:lineRule="exact"/>
              <w:ind w:left="0" w:right="0" w:firstLine="0"/>
              <w:jc w:val="both"/>
            </w:pPr>
            <w:r>
              <w:rPr>
                <w:color w:val="000000"/>
                <w:spacing w:val="0"/>
                <w:w w:val="100"/>
                <w:position w:val="0"/>
                <w:sz w:val="18"/>
                <w:szCs w:val="18"/>
              </w:rPr>
              <w:t>15</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 xml:space="preserve">年度非公开发行 </w:t>
            </w:r>
            <w:r>
              <w:rPr>
                <w:color w:val="000000"/>
                <w:spacing w:val="0"/>
                <w:w w:val="100"/>
                <w:position w:val="0"/>
                <w:sz w:val="18"/>
                <w:szCs w:val="18"/>
              </w:rPr>
              <w:t>A</w:t>
            </w:r>
            <w:r>
              <w:rPr>
                <w:color w:val="000000"/>
                <w:spacing w:val="0"/>
                <w:w w:val="100"/>
                <w:position w:val="0"/>
              </w:rPr>
              <w:t>股股票摊薄即期回报的风险提 示、填补措施及相关主体承诺事项 的议案</w:t>
            </w:r>
          </w:p>
          <w:p>
            <w:pPr>
              <w:pStyle w:val="Style27"/>
              <w:keepNext w:val="0"/>
              <w:keepLines w:val="0"/>
              <w:widowControl w:val="0"/>
              <w:shd w:val="clear" w:color="auto" w:fill="auto"/>
              <w:tabs>
                <w:tab w:pos="331" w:val="left"/>
              </w:tabs>
              <w:bidi w:val="0"/>
              <w:spacing w:before="0" w:after="0" w:line="288" w:lineRule="exact"/>
              <w:ind w:left="0" w:right="0" w:firstLine="0"/>
              <w:jc w:val="both"/>
            </w:pPr>
            <w:r>
              <w:rPr>
                <w:color w:val="000000"/>
                <w:spacing w:val="0"/>
                <w:w w:val="100"/>
                <w:position w:val="0"/>
                <w:sz w:val="18"/>
                <w:szCs w:val="18"/>
              </w:rPr>
              <w:t>16</w:t>
            </w:r>
            <w:r>
              <w:rPr>
                <w:color w:val="000000"/>
                <w:spacing w:val="0"/>
                <w:w w:val="100"/>
                <w:position w:val="0"/>
              </w:rPr>
              <w:t>、</w:t>
              <w:tab/>
              <w:t>董事会审计委员会</w:t>
            </w:r>
            <w:r>
              <w:rPr>
                <w:color w:val="000000"/>
                <w:spacing w:val="0"/>
                <w:w w:val="100"/>
                <w:position w:val="0"/>
                <w:sz w:val="18"/>
                <w:szCs w:val="18"/>
              </w:rPr>
              <w:t>2020</w:t>
            </w:r>
            <w:r>
              <w:rPr>
                <w:color w:val="000000"/>
                <w:spacing w:val="0"/>
                <w:w w:val="100"/>
                <w:position w:val="0"/>
              </w:rPr>
              <w:t>年度履 职报告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第十届董事会审计委员会第八次会 议审议《公司</w:t>
            </w:r>
            <w:r>
              <w:rPr>
                <w:color w:val="000000"/>
                <w:spacing w:val="0"/>
                <w:w w:val="100"/>
                <w:position w:val="0"/>
                <w:sz w:val="18"/>
                <w:szCs w:val="18"/>
              </w:rPr>
              <w:t>2021</w:t>
            </w:r>
            <w:r>
              <w:rPr>
                <w:color w:val="000000"/>
                <w:spacing w:val="0"/>
                <w:w w:val="100"/>
                <w:position w:val="0"/>
              </w:rPr>
              <w:t>年半年度报告》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年半年度 报告》。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第十届董事会审计委员会第九次会 议审议《公司</w:t>
            </w:r>
            <w:r>
              <w:rPr>
                <w:color w:val="000000"/>
                <w:spacing w:val="0"/>
                <w:w w:val="100"/>
                <w:position w:val="0"/>
                <w:sz w:val="18"/>
                <w:szCs w:val="18"/>
              </w:rPr>
              <w:t>2021</w:t>
            </w:r>
            <w:r>
              <w:rPr>
                <w:color w:val="000000"/>
                <w:spacing w:val="0"/>
                <w:w w:val="100"/>
                <w:position w:val="0"/>
              </w:rPr>
              <w:t>年第三季度报 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审议通过《公司</w:t>
            </w:r>
            <w:r>
              <w:rPr>
                <w:color w:val="000000"/>
                <w:spacing w:val="0"/>
                <w:w w:val="100"/>
                <w:position w:val="0"/>
                <w:sz w:val="18"/>
                <w:szCs w:val="18"/>
              </w:rPr>
              <w:t>2021</w:t>
            </w:r>
            <w:r>
              <w:rPr>
                <w:color w:val="000000"/>
                <w:spacing w:val="0"/>
                <w:w w:val="100"/>
                <w:position w:val="0"/>
              </w:rPr>
              <w:t>年第三季 度报告》。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both"/>
            </w:pPr>
            <w:r>
              <w:rPr>
                <w:color w:val="000000"/>
                <w:spacing w:val="0"/>
                <w:w w:val="100"/>
                <w:position w:val="0"/>
              </w:rPr>
              <w:t>第十届董事会审计委员会第十次会 议审议《关于拟注册发行中期票据、 短期融资券及超短期融资券的议 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审议通过该议案，会议认为，本 次发行方案符合《公司法》《银 行间债券市场非金融企业债务 融资工具管理办法》等法律、法 规等相关规定。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报告期内董事会战略委员会召开三次会议</w:t>
      </w:r>
    </w:p>
    <w:tbl>
      <w:tblPr>
        <w:tblOverlap w:val="never"/>
        <w:jc w:val="center"/>
        <w:tblLayout w:type="fixed"/>
      </w:tblPr>
      <w:tblGrid>
        <w:gridCol w:w="1272"/>
        <w:gridCol w:w="3374"/>
        <w:gridCol w:w="3542"/>
        <w:gridCol w:w="1286"/>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重要意见和建议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其他履行职 责情况</w:t>
            </w:r>
          </w:p>
        </w:tc>
      </w:tr>
      <w:tr>
        <w:trPr>
          <w:trHeight w:val="57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0" w:lineRule="exact"/>
              <w:ind w:left="0" w:right="0" w:firstLine="0"/>
              <w:jc w:val="both"/>
            </w:pPr>
            <w:r>
              <w:rPr>
                <w:color w:val="000000"/>
                <w:spacing w:val="0"/>
                <w:w w:val="100"/>
                <w:position w:val="0"/>
              </w:rPr>
              <w:t>第十届董事会战略委员会第六次会 议审议事项如下：</w:t>
            </w:r>
          </w:p>
          <w:p>
            <w:pPr>
              <w:pStyle w:val="Style27"/>
              <w:keepNext w:val="0"/>
              <w:keepLines w:val="0"/>
              <w:widowControl w:val="0"/>
              <w:shd w:val="clear" w:color="auto" w:fill="auto"/>
              <w:tabs>
                <w:tab w:pos="216" w:val="left"/>
              </w:tabs>
              <w:bidi w:val="0"/>
              <w:spacing w:before="0" w:after="0" w:line="280" w:lineRule="exact"/>
              <w:ind w:left="0" w:right="0" w:firstLine="0"/>
              <w:jc w:val="both"/>
            </w:pPr>
            <w:r>
              <w:rPr>
                <w:color w:val="000000"/>
                <w:spacing w:val="0"/>
                <w:w w:val="100"/>
                <w:position w:val="0"/>
                <w:sz w:val="18"/>
                <w:szCs w:val="18"/>
              </w:rPr>
              <w:t>1</w:t>
            </w:r>
            <w:r>
              <w:rPr>
                <w:color w:val="000000"/>
                <w:spacing w:val="0"/>
                <w:w w:val="100"/>
                <w:position w:val="0"/>
              </w:rPr>
              <w:t>、</w:t>
              <w:tab/>
              <w:t>关于使用自有阶段性闲置资金购 买短期理财产品的议案</w:t>
            </w:r>
          </w:p>
          <w:p>
            <w:pPr>
              <w:pStyle w:val="Style27"/>
              <w:keepNext w:val="0"/>
              <w:keepLines w:val="0"/>
              <w:widowControl w:val="0"/>
              <w:shd w:val="clear" w:color="auto" w:fill="auto"/>
              <w:tabs>
                <w:tab w:pos="226" w:val="left"/>
              </w:tabs>
              <w:bidi w:val="0"/>
              <w:spacing w:before="0" w:after="0" w:line="280" w:lineRule="exact"/>
              <w:ind w:left="0" w:right="0" w:firstLine="0"/>
              <w:jc w:val="both"/>
            </w:pPr>
            <w:r>
              <w:rPr>
                <w:color w:val="000000"/>
                <w:spacing w:val="0"/>
                <w:w w:val="100"/>
                <w:position w:val="0"/>
                <w:sz w:val="18"/>
                <w:szCs w:val="18"/>
              </w:rPr>
              <w:t>2</w:t>
            </w:r>
            <w:r>
              <w:rPr>
                <w:color w:val="000000"/>
                <w:spacing w:val="0"/>
                <w:w w:val="100"/>
                <w:position w:val="0"/>
              </w:rPr>
              <w:t>、</w:t>
              <w:tab/>
              <w:t>关于对参股公司中丝锦港以债转 股方式增资暨关联交易的议案</w:t>
            </w:r>
          </w:p>
          <w:p>
            <w:pPr>
              <w:pStyle w:val="Style27"/>
              <w:keepNext w:val="0"/>
              <w:keepLines w:val="0"/>
              <w:widowControl w:val="0"/>
              <w:shd w:val="clear" w:color="auto" w:fill="auto"/>
              <w:tabs>
                <w:tab w:pos="226" w:val="left"/>
              </w:tabs>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w:t>
              <w:tab/>
              <w:t>关于参与锦国投石化公司增资扩 股暨关联交易的议案</w:t>
            </w:r>
          </w:p>
          <w:p>
            <w:pPr>
              <w:pStyle w:val="Style27"/>
              <w:keepNext w:val="0"/>
              <w:keepLines w:val="0"/>
              <w:widowControl w:val="0"/>
              <w:shd w:val="clear" w:color="auto" w:fill="auto"/>
              <w:tabs>
                <w:tab w:pos="226" w:val="left"/>
              </w:tabs>
              <w:bidi w:val="0"/>
              <w:spacing w:before="0" w:after="0" w:line="280" w:lineRule="exact"/>
              <w:ind w:left="0" w:right="0" w:firstLine="0"/>
              <w:jc w:val="both"/>
            </w:pPr>
            <w:r>
              <w:rPr>
                <w:color w:val="000000"/>
                <w:spacing w:val="0"/>
                <w:w w:val="100"/>
                <w:position w:val="0"/>
                <w:sz w:val="18"/>
                <w:szCs w:val="18"/>
              </w:rPr>
              <w:t>4</w:t>
            </w:r>
            <w:r>
              <w:rPr>
                <w:color w:val="000000"/>
                <w:spacing w:val="0"/>
                <w:w w:val="100"/>
                <w:position w:val="0"/>
              </w:rPr>
              <w:t>、</w:t>
              <w:tab/>
              <w:t>关于参与启辉铝业公司增资扩股 暨关联交易的议案</w:t>
            </w:r>
          </w:p>
          <w:p>
            <w:pPr>
              <w:pStyle w:val="Style27"/>
              <w:keepNext w:val="0"/>
              <w:keepLines w:val="0"/>
              <w:widowControl w:val="0"/>
              <w:shd w:val="clear" w:color="auto" w:fill="auto"/>
              <w:tabs>
                <w:tab w:pos="221" w:val="left"/>
              </w:tabs>
              <w:bidi w:val="0"/>
              <w:spacing w:before="0" w:after="0" w:line="280" w:lineRule="exact"/>
              <w:ind w:left="0" w:right="0" w:firstLine="0"/>
              <w:jc w:val="both"/>
            </w:pPr>
            <w:r>
              <w:rPr>
                <w:color w:val="000000"/>
                <w:spacing w:val="0"/>
                <w:w w:val="100"/>
                <w:position w:val="0"/>
                <w:sz w:val="18"/>
                <w:szCs w:val="18"/>
              </w:rPr>
              <w:t>5</w:t>
            </w:r>
            <w:r>
              <w:rPr>
                <w:color w:val="000000"/>
                <w:spacing w:val="0"/>
                <w:w w:val="100"/>
                <w:position w:val="0"/>
              </w:rPr>
              <w:t>、</w:t>
              <w:tab/>
              <w:t>关于公司符合非公开发行</w:t>
            </w:r>
            <w:r>
              <w:rPr>
                <w:color w:val="000000"/>
                <w:spacing w:val="0"/>
                <w:w w:val="100"/>
                <w:position w:val="0"/>
                <w:sz w:val="18"/>
                <w:szCs w:val="18"/>
              </w:rPr>
              <w:t>A</w:t>
            </w:r>
            <w:r>
              <w:rPr>
                <w:color w:val="000000"/>
                <w:spacing w:val="0"/>
                <w:w w:val="100"/>
                <w:position w:val="0"/>
              </w:rPr>
              <w:t>股股 票条件的议案</w:t>
            </w:r>
          </w:p>
          <w:p>
            <w:pPr>
              <w:pStyle w:val="Style27"/>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6</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 xml:space="preserve">年度非公开发行 </w:t>
            </w:r>
            <w:r>
              <w:rPr>
                <w:color w:val="000000"/>
                <w:spacing w:val="0"/>
                <w:w w:val="100"/>
                <w:position w:val="0"/>
                <w:sz w:val="18"/>
                <w:szCs w:val="18"/>
              </w:rPr>
              <w:t>A</w:t>
            </w:r>
            <w:r>
              <w:rPr>
                <w:color w:val="000000"/>
                <w:spacing w:val="0"/>
                <w:w w:val="100"/>
                <w:position w:val="0"/>
              </w:rPr>
              <w:t>股股票方案的议案</w:t>
            </w:r>
          </w:p>
          <w:p>
            <w:pPr>
              <w:pStyle w:val="Style27"/>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7</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 xml:space="preserve">年度非公开发行 </w:t>
            </w:r>
            <w:r>
              <w:rPr>
                <w:color w:val="000000"/>
                <w:spacing w:val="0"/>
                <w:w w:val="100"/>
                <w:position w:val="0"/>
                <w:sz w:val="18"/>
                <w:szCs w:val="18"/>
              </w:rPr>
              <w:t>A</w:t>
            </w:r>
            <w:r>
              <w:rPr>
                <w:color w:val="000000"/>
                <w:spacing w:val="0"/>
                <w:w w:val="100"/>
                <w:position w:val="0"/>
              </w:rPr>
              <w:t>股股票预案的议案</w:t>
            </w:r>
          </w:p>
          <w:p>
            <w:pPr>
              <w:pStyle w:val="Style27"/>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8</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 xml:space="preserve">年度非公开发行 </w:t>
            </w:r>
            <w:r>
              <w:rPr>
                <w:color w:val="000000"/>
                <w:spacing w:val="0"/>
                <w:w w:val="100"/>
                <w:position w:val="0"/>
                <w:sz w:val="18"/>
                <w:szCs w:val="18"/>
              </w:rPr>
              <w:t>A</w:t>
            </w:r>
            <w:r>
              <w:rPr>
                <w:color w:val="000000"/>
                <w:spacing w:val="0"/>
                <w:w w:val="100"/>
                <w:position w:val="0"/>
              </w:rPr>
              <w:t>股股票募集资金使用可行性分析 报告的议案</w:t>
            </w:r>
          </w:p>
          <w:p>
            <w:pPr>
              <w:pStyle w:val="Style27"/>
              <w:keepNext w:val="0"/>
              <w:keepLines w:val="0"/>
              <w:widowControl w:val="0"/>
              <w:shd w:val="clear" w:color="auto" w:fill="auto"/>
              <w:tabs>
                <w:tab w:pos="322" w:val="left"/>
              </w:tabs>
              <w:bidi w:val="0"/>
              <w:spacing w:before="0" w:after="0" w:line="274" w:lineRule="exact"/>
              <w:ind w:left="0" w:right="0" w:firstLine="0"/>
              <w:jc w:val="both"/>
            </w:pPr>
            <w:r>
              <w:rPr>
                <w:color w:val="000000"/>
                <w:spacing w:val="0"/>
                <w:w w:val="100"/>
                <w:position w:val="0"/>
                <w:sz w:val="18"/>
                <w:szCs w:val="18"/>
              </w:rPr>
              <w:t>9</w:t>
            </w:r>
            <w:r>
              <w:rPr>
                <w:color w:val="000000"/>
                <w:spacing w:val="0"/>
                <w:w w:val="100"/>
                <w:position w:val="0"/>
              </w:rPr>
              <w:t>、</w:t>
              <w:tab/>
              <w:t>关于公司《未来三年</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-2023</w:t>
            </w:r>
            <w:r>
              <w:rPr>
                <w:color w:val="000000"/>
                <w:spacing w:val="0"/>
                <w:w w:val="100"/>
                <w:position w:val="0"/>
              </w:rPr>
              <w:t>年)股东分红回报规划》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本次会议九项议案全部审议通过，针 对议案提出如下意见和建议：</w:t>
            </w:r>
          </w:p>
          <w:p>
            <w:pPr>
              <w:pStyle w:val="Style27"/>
              <w:keepNext w:val="0"/>
              <w:keepLines w:val="0"/>
              <w:widowControl w:val="0"/>
              <w:numPr>
                <w:ilvl w:val="0"/>
                <w:numId w:val="45"/>
              </w:numPr>
              <w:shd w:val="clear" w:color="auto" w:fill="auto"/>
              <w:tabs>
                <w:tab w:pos="322" w:val="left"/>
              </w:tabs>
              <w:bidi w:val="0"/>
              <w:spacing w:before="0" w:after="0" w:line="274" w:lineRule="exact"/>
              <w:ind w:left="0" w:right="0" w:firstLine="0"/>
              <w:jc w:val="both"/>
            </w:pPr>
            <w:r>
              <w:rPr>
                <w:color w:val="000000"/>
                <w:spacing w:val="0"/>
                <w:w w:val="100"/>
                <w:position w:val="0"/>
              </w:rPr>
              <w:t>会议要求本次委托理财授权期限 不超过</w:t>
            </w:r>
            <w:r>
              <w:rPr>
                <w:color w:val="000000"/>
                <w:spacing w:val="0"/>
                <w:w w:val="100"/>
                <w:position w:val="0"/>
                <w:sz w:val="18"/>
                <w:szCs w:val="18"/>
              </w:rPr>
              <w:t>24</w:t>
            </w:r>
            <w:r>
              <w:rPr>
                <w:color w:val="000000"/>
                <w:spacing w:val="0"/>
                <w:w w:val="100"/>
                <w:position w:val="0"/>
              </w:rPr>
              <w:t>个月，且不超过本届董事 会任期。</w:t>
            </w:r>
          </w:p>
          <w:p>
            <w:pPr>
              <w:pStyle w:val="Style27"/>
              <w:keepNext w:val="0"/>
              <w:keepLines w:val="0"/>
              <w:widowControl w:val="0"/>
              <w:numPr>
                <w:ilvl w:val="0"/>
                <w:numId w:val="45"/>
              </w:numPr>
              <w:shd w:val="clear" w:color="auto" w:fill="auto"/>
              <w:tabs>
                <w:tab w:pos="235" w:val="left"/>
              </w:tabs>
              <w:bidi w:val="0"/>
              <w:spacing w:before="0" w:after="0" w:line="274" w:lineRule="exact"/>
              <w:ind w:left="0" w:right="0" w:firstLine="0"/>
              <w:jc w:val="both"/>
            </w:pPr>
            <w:r>
              <w:rPr>
                <w:color w:val="000000"/>
                <w:spacing w:val="0"/>
                <w:w w:val="100"/>
                <w:position w:val="0"/>
              </w:rPr>
              <w:t>公司投资临港产业项目有利于巩 固锦州港油杂业务的核心货源地位， 加快形成新的长期固化货源和利润 增长点，提升港口规模和核心竞争 力，兼具经济和社会双重效益。</w:t>
            </w:r>
          </w:p>
          <w:p>
            <w:pPr>
              <w:pStyle w:val="Style27"/>
              <w:keepNext w:val="0"/>
              <w:keepLines w:val="0"/>
              <w:widowControl w:val="0"/>
              <w:numPr>
                <w:ilvl w:val="0"/>
                <w:numId w:val="45"/>
              </w:numPr>
              <w:shd w:val="clear" w:color="auto" w:fill="auto"/>
              <w:tabs>
                <w:tab w:pos="221" w:val="left"/>
              </w:tabs>
              <w:bidi w:val="0"/>
              <w:spacing w:before="0" w:after="0" w:line="274" w:lineRule="exact"/>
              <w:ind w:left="0" w:right="0" w:firstLine="0"/>
              <w:jc w:val="both"/>
            </w:pPr>
            <w:r>
              <w:rPr>
                <w:color w:val="000000"/>
                <w:spacing w:val="0"/>
                <w:w w:val="100"/>
                <w:position w:val="0"/>
              </w:rPr>
              <w:t>审核公司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 xml:space="preserve">A </w:t>
            </w:r>
            <w:r>
              <w:rPr>
                <w:color w:val="000000"/>
                <w:spacing w:val="0"/>
                <w:w w:val="100"/>
                <w:position w:val="0"/>
              </w:rPr>
              <w:t>股股票预案，战略委员会认为，公司 符合我国有关法律、法规和规范性文 件规定的上市公司非公开发行股票 的各项条件，同意该预案。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第十届董事会战略委员会第七次会 议审议事项如下：</w:t>
            </w:r>
          </w:p>
          <w:p>
            <w:pPr>
              <w:pStyle w:val="Style27"/>
              <w:keepNext w:val="0"/>
              <w:keepLines w:val="0"/>
              <w:widowControl w:val="0"/>
              <w:shd w:val="clear" w:color="auto" w:fill="auto"/>
              <w:tabs>
                <w:tab w:pos="302" w:val="left"/>
              </w:tabs>
              <w:bidi w:val="0"/>
              <w:spacing w:before="0" w:after="0" w:line="259" w:lineRule="exact"/>
              <w:ind w:left="0" w:right="0" w:firstLine="0"/>
              <w:jc w:val="both"/>
            </w:pPr>
            <w:r>
              <w:rPr>
                <w:color w:val="000000"/>
                <w:spacing w:val="0"/>
                <w:w w:val="100"/>
                <w:position w:val="0"/>
                <w:sz w:val="18"/>
                <w:szCs w:val="18"/>
              </w:rPr>
              <w:t>1</w:t>
            </w:r>
            <w:r>
              <w:rPr>
                <w:color w:val="000000"/>
                <w:spacing w:val="0"/>
                <w:w w:val="100"/>
                <w:position w:val="0"/>
              </w:rPr>
              <w:t>、</w:t>
              <w:tab/>
              <w:t>关于调整公司《</w:t>
            </w:r>
            <w:r>
              <w:rPr>
                <w:color w:val="000000"/>
                <w:spacing w:val="0"/>
                <w:w w:val="100"/>
                <w:position w:val="0"/>
                <w:sz w:val="18"/>
                <w:szCs w:val="18"/>
              </w:rPr>
              <w:t>2021</w:t>
            </w:r>
            <w:r>
              <w:rPr>
                <w:color w:val="000000"/>
                <w:spacing w:val="0"/>
                <w:w w:val="100"/>
                <w:position w:val="0"/>
              </w:rPr>
              <w:t>年度综合</w:t>
            </w:r>
          </w:p>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计划》部分项目的议案</w:t>
            </w:r>
          </w:p>
          <w:p>
            <w:pPr>
              <w:pStyle w:val="Style27"/>
              <w:keepNext w:val="0"/>
              <w:keepLines w:val="0"/>
              <w:widowControl w:val="0"/>
              <w:shd w:val="clear" w:color="auto" w:fill="auto"/>
              <w:tabs>
                <w:tab w:pos="269" w:val="left"/>
              </w:tabs>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w:t>
              <w:tab/>
              <w:t>关于修订公司《内幕信息知情人 登记备案制度》的议案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审议通过《关于调整公司</w:t>
            </w:r>
            <w:r>
              <w:rPr>
                <w:color w:val="000000"/>
                <w:spacing w:val="0"/>
                <w:w w:val="100"/>
                <w:position w:val="0"/>
                <w:sz w:val="18"/>
                <w:szCs w:val="18"/>
              </w:rPr>
              <w:t>＜2021</w:t>
            </w:r>
            <w:r>
              <w:rPr>
                <w:color w:val="000000"/>
                <w:spacing w:val="0"/>
                <w:w w:val="100"/>
                <w:position w:val="0"/>
              </w:rPr>
              <w:t>年 度综合计划＞部分项目的议案》。会 议认为，公司本次《</w:t>
            </w:r>
            <w:r>
              <w:rPr>
                <w:color w:val="000000"/>
                <w:spacing w:val="0"/>
                <w:w w:val="100"/>
                <w:position w:val="0"/>
                <w:sz w:val="18"/>
                <w:szCs w:val="18"/>
              </w:rPr>
              <w:t>2021</w:t>
            </w:r>
            <w:r>
              <w:rPr>
                <w:color w:val="000000"/>
                <w:spacing w:val="0"/>
                <w:w w:val="100"/>
                <w:position w:val="0"/>
              </w:rPr>
              <w:t>年度综合计 划》部分项目的调整，符合公司目前 发展形势及未来发展规划。</w:t>
            </w:r>
            <w:r>
              <w:rPr>
                <w:color w:val="000000"/>
                <w:spacing w:val="0"/>
                <w:w w:val="100"/>
                <w:position w:val="0"/>
                <w:sz w:val="18"/>
                <w:szCs w:val="18"/>
              </w:rPr>
              <w:t>2.</w:t>
            </w:r>
            <w:r>
              <w:rPr>
                <w:color w:val="000000"/>
                <w:spacing w:val="0"/>
                <w:w w:val="100"/>
                <w:position w:val="0"/>
              </w:rPr>
              <w:t>审议通 过《关于修订公司〈内幕信息知情人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3374"/>
        <w:gridCol w:w="3542"/>
        <w:gridCol w:w="12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登记备案制度＞的议案》。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8" w:lineRule="exact"/>
              <w:ind w:left="0" w:right="0" w:firstLine="0"/>
              <w:jc w:val="both"/>
            </w:pPr>
            <w:r>
              <w:rPr>
                <w:color w:val="000000"/>
                <w:spacing w:val="0"/>
                <w:w w:val="100"/>
                <w:position w:val="0"/>
              </w:rPr>
              <w:t>第十届董事会战略委员会第八次会 议审议事项如下：</w:t>
            </w:r>
          </w:p>
          <w:p>
            <w:pPr>
              <w:pStyle w:val="Style27"/>
              <w:keepNext w:val="0"/>
              <w:keepLines w:val="0"/>
              <w:widowControl w:val="0"/>
              <w:numPr>
                <w:ilvl w:val="0"/>
                <w:numId w:val="47"/>
              </w:numPr>
              <w:shd w:val="clear" w:color="auto" w:fill="auto"/>
              <w:tabs>
                <w:tab w:pos="250" w:val="left"/>
              </w:tabs>
              <w:bidi w:val="0"/>
              <w:spacing w:before="0" w:after="0" w:line="268" w:lineRule="exact"/>
              <w:ind w:left="0" w:right="0" w:firstLine="0"/>
              <w:jc w:val="both"/>
            </w:pPr>
            <w:r>
              <w:rPr>
                <w:color w:val="000000"/>
                <w:spacing w:val="0"/>
                <w:w w:val="100"/>
                <w:position w:val="0"/>
              </w:rPr>
              <w:t xml:space="preserve">关于向各合作融资机构申请 </w:t>
            </w:r>
            <w:r>
              <w:rPr>
                <w:color w:val="000000"/>
                <w:spacing w:val="0"/>
                <w:w w:val="100"/>
                <w:position w:val="0"/>
                <w:sz w:val="18"/>
                <w:szCs w:val="18"/>
              </w:rPr>
              <w:t>2022</w:t>
            </w:r>
            <w:r>
              <w:rPr>
                <w:color w:val="000000"/>
                <w:spacing w:val="0"/>
                <w:w w:val="100"/>
                <w:position w:val="0"/>
              </w:rPr>
              <w:t>年度综合授信额度的议案</w:t>
            </w:r>
          </w:p>
          <w:p>
            <w:pPr>
              <w:pStyle w:val="Style27"/>
              <w:keepNext w:val="0"/>
              <w:keepLines w:val="0"/>
              <w:widowControl w:val="0"/>
              <w:numPr>
                <w:ilvl w:val="0"/>
                <w:numId w:val="47"/>
              </w:numPr>
              <w:shd w:val="clear" w:color="auto" w:fill="auto"/>
              <w:tabs>
                <w:tab w:pos="211" w:val="left"/>
              </w:tabs>
              <w:bidi w:val="0"/>
              <w:spacing w:before="0" w:after="0" w:line="268" w:lineRule="exact"/>
              <w:ind w:left="0" w:right="0" w:firstLine="0"/>
              <w:jc w:val="both"/>
            </w:pPr>
            <w:r>
              <w:rPr>
                <w:color w:val="000000"/>
                <w:spacing w:val="0"/>
                <w:w w:val="100"/>
                <w:position w:val="0"/>
              </w:rPr>
              <w:t>关于出资购买临港土地使用权并 解决滨海新区管委会历史欠款的议 案</w:t>
            </w:r>
          </w:p>
          <w:p>
            <w:pPr>
              <w:pStyle w:val="Style27"/>
              <w:keepNext w:val="0"/>
              <w:keepLines w:val="0"/>
              <w:widowControl w:val="0"/>
              <w:numPr>
                <w:ilvl w:val="0"/>
                <w:numId w:val="47"/>
              </w:numPr>
              <w:shd w:val="clear" w:color="auto" w:fill="auto"/>
              <w:tabs>
                <w:tab w:pos="206" w:val="left"/>
              </w:tabs>
              <w:bidi w:val="0"/>
              <w:spacing w:before="0" w:after="0" w:line="268" w:lineRule="exact"/>
              <w:ind w:left="0" w:right="0" w:firstLine="0"/>
              <w:jc w:val="both"/>
            </w:pPr>
            <w:r>
              <w:rPr>
                <w:color w:val="000000"/>
                <w:spacing w:val="0"/>
                <w:w w:val="100"/>
                <w:position w:val="0"/>
              </w:rPr>
              <w:t>关于修订、增加经营范围及修改 《公司章程》部分条款的议案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审议通过上述三项议案，会议认为：</w:t>
            </w:r>
          </w:p>
          <w:p>
            <w:pPr>
              <w:pStyle w:val="Style27"/>
              <w:keepNext w:val="0"/>
              <w:keepLines w:val="0"/>
              <w:widowControl w:val="0"/>
              <w:numPr>
                <w:ilvl w:val="0"/>
                <w:numId w:val="49"/>
              </w:numPr>
              <w:shd w:val="clear" w:color="auto" w:fill="auto"/>
              <w:tabs>
                <w:tab w:pos="211" w:val="left"/>
              </w:tabs>
              <w:bidi w:val="0"/>
              <w:spacing w:before="0" w:after="0" w:line="274" w:lineRule="exact"/>
              <w:ind w:left="0" w:right="0" w:firstLine="0"/>
              <w:jc w:val="both"/>
            </w:pPr>
            <w:r>
              <w:rPr>
                <w:color w:val="000000"/>
                <w:spacing w:val="0"/>
                <w:w w:val="100"/>
                <w:position w:val="0"/>
                <w:sz w:val="18"/>
                <w:szCs w:val="18"/>
              </w:rPr>
              <w:t>2022</w:t>
            </w:r>
            <w:r>
              <w:rPr>
                <w:color w:val="000000"/>
                <w:spacing w:val="0"/>
                <w:w w:val="100"/>
                <w:position w:val="0"/>
              </w:rPr>
              <w:t>年公司向各合作融资机构申 请综合授信额度，有利于满足公司生 产运营和业务发展的资金需求，同意 该议案。</w:t>
            </w:r>
          </w:p>
          <w:p>
            <w:pPr>
              <w:pStyle w:val="Style27"/>
              <w:keepNext w:val="0"/>
              <w:keepLines w:val="0"/>
              <w:widowControl w:val="0"/>
              <w:numPr>
                <w:ilvl w:val="0"/>
                <w:numId w:val="49"/>
              </w:numPr>
              <w:shd w:val="clear" w:color="auto" w:fill="auto"/>
              <w:tabs>
                <w:tab w:pos="211" w:val="left"/>
              </w:tabs>
              <w:bidi w:val="0"/>
              <w:spacing w:before="0" w:after="0" w:line="274" w:lineRule="exact"/>
              <w:ind w:left="0" w:right="0" w:firstLine="0"/>
              <w:jc w:val="both"/>
            </w:pPr>
            <w:r>
              <w:rPr>
                <w:color w:val="000000"/>
                <w:spacing w:val="0"/>
                <w:w w:val="100"/>
                <w:position w:val="0"/>
              </w:rPr>
              <w:t>会议认为，此次交易有利于满足公 司未来发展用地的需求，同时解决滨 海新区管委会欠付公司款项问题，同 意公司按照国有土地使用权出让程 序出资购买滨海新区</w:t>
            </w:r>
            <w:r>
              <w:rPr>
                <w:color w:val="000000"/>
                <w:spacing w:val="0"/>
                <w:w w:val="100"/>
                <w:position w:val="0"/>
                <w:sz w:val="18"/>
                <w:szCs w:val="18"/>
              </w:rPr>
              <w:t>272</w:t>
            </w:r>
            <w:r>
              <w:rPr>
                <w:color w:val="000000"/>
                <w:spacing w:val="0"/>
                <w:w w:val="100"/>
                <w:position w:val="0"/>
              </w:rPr>
              <w:t>亩土地使用 权（最终以挂牌面积为准）。</w:t>
            </w:r>
          </w:p>
          <w:p>
            <w:pPr>
              <w:pStyle w:val="Style27"/>
              <w:keepNext w:val="0"/>
              <w:keepLines w:val="0"/>
              <w:widowControl w:val="0"/>
              <w:numPr>
                <w:ilvl w:val="0"/>
                <w:numId w:val="49"/>
              </w:numPr>
              <w:shd w:val="clear" w:color="auto" w:fill="auto"/>
              <w:tabs>
                <w:tab w:pos="211" w:val="left"/>
              </w:tabs>
              <w:bidi w:val="0"/>
              <w:spacing w:before="0" w:after="0" w:line="274" w:lineRule="exact"/>
              <w:ind w:left="0" w:right="0" w:firstLine="0"/>
              <w:jc w:val="both"/>
            </w:pPr>
            <w:r>
              <w:rPr>
                <w:color w:val="000000"/>
                <w:spacing w:val="0"/>
                <w:w w:val="100"/>
                <w:position w:val="0"/>
              </w:rPr>
              <w:t>会议认为，此次修订、增加经营范 围符合相关法律法规要求，有利于拓 展公司经营范畴，完善港口服务功 能，满足公司业务发展及经营管理的 需要。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79" w:line="1" w:lineRule="exact"/>
      </w:pPr>
    </w:p>
    <w:p>
      <w:pPr>
        <w:pStyle w:val="Style17"/>
        <w:keepNext/>
        <w:keepLines/>
        <w:widowControl w:val="0"/>
        <w:shd w:val="clear" w:color="auto" w:fill="auto"/>
        <w:bidi w:val="0"/>
        <w:spacing w:before="0" w:after="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4）.存在异议事项的具体情况</w:t>
      </w:r>
      <w:bookmarkEnd w:id="294"/>
      <w:bookmarkEnd w:id="295"/>
      <w:bookmarkEnd w:id="297"/>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八</w:t>
      </w:r>
      <w:bookmarkEnd w:id="300"/>
      <w:r>
        <w:rPr>
          <w:color w:val="000000"/>
          <w:spacing w:val="0"/>
          <w:w w:val="100"/>
          <w:position w:val="0"/>
        </w:rPr>
        <w:t>、监事会发现公司存在风险的说明</w:t>
      </w:r>
      <w:bookmarkEnd w:id="298"/>
      <w:bookmarkEnd w:id="299"/>
      <w:bookmarkEnd w:id="301"/>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1,236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314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1,550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gridSpan w:val="2"/>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898</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103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287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200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1,550</w:t>
            </w:r>
          </w:p>
        </w:tc>
      </w:tr>
      <w:tr>
        <w:trPr>
          <w:trHeight w:val="283" w:hRule="exact"/>
        </w:trPr>
        <w:tc>
          <w:tcPr>
            <w:gridSpan w:val="2"/>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590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623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100" w:right="0" w:firstLine="0"/>
              <w:jc w:val="both"/>
              <w:rPr>
                <w:sz w:val="18"/>
                <w:szCs w:val="18"/>
              </w:rPr>
            </w:pPr>
            <w:r>
              <w:rPr>
                <w:color w:val="000000"/>
                <w:spacing w:val="0"/>
                <w:w w:val="100"/>
                <w:position w:val="0"/>
                <w:sz w:val="18"/>
                <w:szCs w:val="18"/>
              </w:rPr>
              <w:t>192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1,550</w:t>
            </w:r>
          </w:p>
        </w:tc>
      </w:tr>
    </w:tbl>
    <w:p>
      <w:pPr>
        <w:pStyle w:val="Style17"/>
        <w:keepNext/>
        <w:keepLines/>
        <w:widowControl w:val="0"/>
        <w:shd w:val="clear" w:color="auto" w:fill="auto"/>
        <w:tabs>
          <w:tab w:pos="476" w:val="left"/>
        </w:tabs>
        <w:bidi w:val="0"/>
        <w:spacing w:before="0" w:after="0" w:line="272" w:lineRule="exact"/>
        <w:ind w:left="0" w:right="0" w:firstLine="0"/>
        <w:jc w:val="left"/>
      </w:pPr>
      <w:bookmarkStart w:id="302" w:name="bookmark302"/>
      <w:bookmarkStart w:id="303" w:name="bookmark303"/>
      <w:bookmarkStart w:id="304" w:name="bookmark304"/>
      <w:bookmarkStart w:id="305" w:name="bookmark305"/>
      <w:r>
        <w:rPr>
          <w:rFonts w:ascii="Calibri" w:eastAsia="Calibri" w:hAnsi="Calibri" w:cs="Calibri"/>
          <w:color w:val="000000"/>
          <w:spacing w:val="0"/>
          <w:w w:val="100"/>
          <w:position w:val="0"/>
          <w:sz w:val="20"/>
          <w:szCs w:val="20"/>
        </w:rPr>
        <w:t>（</w:t>
      </w:r>
      <w:bookmarkEnd w:id="30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02"/>
      <w:bookmarkEnd w:id="303"/>
      <w:bookmarkEnd w:id="305"/>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公司围绕战略目标，在保障员工薪资收入的基础上，通过“分级管理”的方法，充分发挥薪 酬绩效的杠杆和激励作用，有针对性的增大薪酬差异化分配力度，向重要和核心岗位实施倾斜， 构建了具有“公平性、竞争性、激励性、合法性”科学的薪酬体系，不仅提高了员工工作能力、 而且全面提升了员工工作的积极性。</w:t>
      </w:r>
    </w:p>
    <w:p>
      <w:pPr>
        <w:pStyle w:val="Style17"/>
        <w:keepNext/>
        <w:keepLines/>
        <w:widowControl w:val="0"/>
        <w:shd w:val="clear" w:color="auto" w:fill="auto"/>
        <w:tabs>
          <w:tab w:pos="476" w:val="left"/>
        </w:tabs>
        <w:bidi w:val="0"/>
        <w:spacing w:before="0" w:after="0" w:line="272" w:lineRule="exact"/>
        <w:ind w:left="0" w:right="0" w:firstLine="0"/>
        <w:jc w:val="left"/>
      </w:pPr>
      <w:bookmarkStart w:id="306" w:name="bookmark306"/>
      <w:bookmarkStart w:id="307" w:name="bookmark307"/>
      <w:bookmarkStart w:id="308" w:name="bookmark308"/>
      <w:bookmarkStart w:id="309" w:name="bookmark309"/>
      <w:r>
        <w:rPr>
          <w:rFonts w:ascii="Calibri" w:eastAsia="Calibri" w:hAnsi="Calibri" w:cs="Calibri"/>
          <w:color w:val="000000"/>
          <w:spacing w:val="0"/>
          <w:w w:val="100"/>
          <w:position w:val="0"/>
          <w:sz w:val="20"/>
          <w:szCs w:val="20"/>
        </w:rPr>
        <w:t>（</w:t>
      </w:r>
      <w:bookmarkEnd w:id="30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06"/>
      <w:bookmarkEnd w:id="307"/>
      <w:bookmarkEnd w:id="309"/>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公司根据发展经营需要、岗位任职需求、人才梯队建设和员工个人成长等方面不断完善培训 体系，全面加强疫情防控工作，彻底阻断疫情传播扩散渠道，从技术员工实际需求出发，加强学习 过程管理。在坚持分层、分类的培训模式基础上，加大培训力度，强化培训跟踪和管控，进一步 丰富综合业务培训内容和范围，着力提升培训工作质量和公司总体业务能力。</w:t>
      </w:r>
    </w:p>
    <w:p>
      <w:pPr>
        <w:pStyle w:val="Style17"/>
        <w:keepNext/>
        <w:keepLines/>
        <w:widowControl w:val="0"/>
        <w:shd w:val="clear" w:color="auto" w:fill="auto"/>
        <w:tabs>
          <w:tab w:pos="476" w:val="left"/>
        </w:tabs>
        <w:bidi w:val="0"/>
        <w:spacing w:before="0" w:after="0" w:line="272" w:lineRule="exact"/>
        <w:ind w:left="0" w:right="0" w:firstLine="0"/>
        <w:jc w:val="left"/>
      </w:pPr>
      <w:bookmarkStart w:id="310" w:name="bookmark310"/>
      <w:bookmarkStart w:id="311" w:name="bookmark311"/>
      <w:bookmarkStart w:id="312" w:name="bookmark312"/>
      <w:bookmarkStart w:id="313" w:name="bookmark313"/>
      <w:r>
        <w:rPr>
          <w:rFonts w:ascii="Calibri" w:eastAsia="Calibri" w:hAnsi="Calibri" w:cs="Calibri"/>
          <w:color w:val="000000"/>
          <w:spacing w:val="0"/>
          <w:w w:val="100"/>
          <w:position w:val="0"/>
          <w:sz w:val="20"/>
          <w:szCs w:val="20"/>
        </w:rPr>
        <w:t>（</w:t>
      </w:r>
      <w:bookmarkEnd w:id="31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10"/>
      <w:bookmarkEnd w:id="311"/>
      <w:bookmarkEnd w:id="313"/>
    </w:p>
    <w:p>
      <w:pPr>
        <w:pStyle w:val="Style8"/>
        <w:keepNext w:val="0"/>
        <w:keepLines w:val="0"/>
        <w:widowControl w:val="0"/>
        <w:shd w:val="clear" w:color="auto" w:fill="auto"/>
        <w:bidi w:val="0"/>
        <w:spacing w:before="0" w:after="3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line="272" w:lineRule="exact"/>
        <w:ind w:left="0" w:right="0" w:firstLine="0"/>
        <w:jc w:val="left"/>
      </w:pPr>
      <w:bookmarkStart w:id="314" w:name="bookmark314"/>
      <w:bookmarkStart w:id="315" w:name="bookmark315"/>
      <w:bookmarkStart w:id="316" w:name="bookmark316"/>
      <w:r>
        <w:rPr>
          <w:color w:val="000000"/>
          <w:spacing w:val="0"/>
          <w:w w:val="100"/>
          <w:position w:val="0"/>
        </w:rPr>
        <w:t>十、利润分配或资本公积金转增预案</w:t>
      </w:r>
      <w:bookmarkEnd w:id="314"/>
      <w:bookmarkEnd w:id="315"/>
      <w:bookmarkEnd w:id="316"/>
    </w:p>
    <w:p>
      <w:pPr>
        <w:pStyle w:val="Style17"/>
        <w:keepNext/>
        <w:keepLines/>
        <w:widowControl w:val="0"/>
        <w:shd w:val="clear" w:color="auto" w:fill="auto"/>
        <w:bidi w:val="0"/>
        <w:spacing w:before="0" w:after="0" w:line="272" w:lineRule="exact"/>
        <w:ind w:left="0" w:right="0" w:firstLine="0"/>
        <w:jc w:val="left"/>
      </w:pPr>
      <w:bookmarkStart w:id="314" w:name="bookmark314"/>
      <w:bookmarkStart w:id="315" w:name="bookmark315"/>
      <w:bookmarkStart w:id="317" w:name="bookmark317"/>
      <w:bookmarkStart w:id="318" w:name="bookmark318"/>
      <w:r>
        <w:rPr>
          <w:rFonts w:ascii="Calibri" w:eastAsia="Calibri" w:hAnsi="Calibri" w:cs="Calibri"/>
          <w:color w:val="000000"/>
          <w:spacing w:val="0"/>
          <w:w w:val="100"/>
          <w:position w:val="0"/>
          <w:sz w:val="20"/>
          <w:szCs w:val="20"/>
        </w:rPr>
        <w:t>（</w:t>
      </w:r>
      <w:bookmarkEnd w:id="317"/>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14"/>
      <w:bookmarkEnd w:id="315"/>
      <w:bookmarkEnd w:id="318"/>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830" w:val="left"/>
        </w:tabs>
        <w:bidi w:val="0"/>
        <w:spacing w:before="0" w:after="0" w:line="272" w:lineRule="exact"/>
        <w:ind w:left="0" w:right="0" w:firstLine="520"/>
        <w:jc w:val="left"/>
      </w:pPr>
      <w:bookmarkStart w:id="319" w:name="bookmark319"/>
      <w:r>
        <w:rPr>
          <w:color w:val="000000"/>
          <w:spacing w:val="0"/>
          <w:w w:val="100"/>
          <w:position w:val="0"/>
          <w:sz w:val="18"/>
          <w:szCs w:val="18"/>
        </w:rPr>
        <w:t>1</w:t>
      </w:r>
      <w:bookmarkEnd w:id="319"/>
      <w:r>
        <w:rPr>
          <w:color w:val="000000"/>
          <w:spacing w:val="0"/>
          <w:w w:val="100"/>
          <w:position w:val="0"/>
        </w:rPr>
        <w:t>、</w:t>
        <w:tab/>
        <w:t>利润分配政策制定情况</w:t>
      </w:r>
    </w:p>
    <w:p>
      <w:pPr>
        <w:pStyle w:val="Style8"/>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2014</w:t>
      </w:r>
      <w:r>
        <w:rPr>
          <w:color w:val="000000"/>
          <w:spacing w:val="0"/>
          <w:w w:val="100"/>
          <w:position w:val="0"/>
        </w:rPr>
        <w:t>年第一次临时股东大会对《公司章程》中关于现金分红 政策相关条款进行了修订，公司在盈利、现金流能满足公司正常经营和长期发展的前提下，采取 现金方式、股票方式或者现金与股票相结合的方式分配股利，优先采用现金分红的利润分配方式， 且最近三年以现金方式累计分配的利润不低于最近三年实现的年均可分配利润的</w:t>
      </w:r>
      <w:r>
        <w:rPr>
          <w:color w:val="000000"/>
          <w:spacing w:val="0"/>
          <w:w w:val="100"/>
          <w:position w:val="0"/>
          <w:sz w:val="18"/>
          <w:szCs w:val="18"/>
        </w:rPr>
        <w:t>30%，</w:t>
      </w:r>
      <w:r>
        <w:rPr>
          <w:color w:val="000000"/>
          <w:spacing w:val="0"/>
          <w:w w:val="100"/>
          <w:position w:val="0"/>
        </w:rPr>
        <w:t>具体每个 年度的分红比例由董事会根据公司年度盈利情况和未来资金使用计划提出方案。</w:t>
      </w:r>
    </w:p>
    <w:p>
      <w:pPr>
        <w:pStyle w:val="Style8"/>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为进一步增强公司利润分配政策的透明度，完善和健全公司利润分配决策和监督机制，保持 利润分配政策的连续性和稳定性，保护投资者的合法权益，便于投资者形成稳定的回报预期，根 据中国证监会《关于进一步落实上市公司现金分红有关事项的通知》（证监发</w:t>
      </w:r>
      <w:r>
        <w:rPr>
          <w:color w:val="000000"/>
          <w:spacing w:val="0"/>
          <w:w w:val="100"/>
          <w:position w:val="0"/>
          <w:sz w:val="18"/>
          <w:szCs w:val="18"/>
        </w:rPr>
        <w:t xml:space="preserve">[2012] </w:t>
      </w:r>
      <w:r>
        <w:rPr>
          <w:color w:val="000000"/>
          <w:spacing w:val="0"/>
          <w:w w:val="100"/>
          <w:position w:val="0"/>
          <w:sz w:val="18"/>
          <w:szCs w:val="18"/>
        </w:rPr>
        <w:t>37</w:t>
      </w:r>
      <w:r>
        <w:rPr>
          <w:color w:val="000000"/>
          <w:spacing w:val="0"/>
          <w:w w:val="100"/>
          <w:position w:val="0"/>
        </w:rPr>
        <w:t>号）及 《上市公司监管指引第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上市公司现金分红》（证监发</w:t>
      </w:r>
      <w:r>
        <w:rPr>
          <w:color w:val="000000"/>
          <w:spacing w:val="0"/>
          <w:w w:val="100"/>
          <w:position w:val="0"/>
          <w:sz w:val="18"/>
          <w:szCs w:val="18"/>
        </w:rPr>
        <w:t xml:space="preserve">[2013] </w:t>
      </w:r>
      <w:r>
        <w:rPr>
          <w:color w:val="000000"/>
          <w:spacing w:val="0"/>
          <w:w w:val="100"/>
          <w:position w:val="0"/>
          <w:sz w:val="18"/>
          <w:szCs w:val="18"/>
        </w:rPr>
        <w:t>43</w:t>
      </w:r>
      <w:r>
        <w:rPr>
          <w:color w:val="000000"/>
          <w:spacing w:val="0"/>
          <w:w w:val="100"/>
          <w:position w:val="0"/>
        </w:rPr>
        <w:t>号）</w:t>
      </w:r>
      <w:r>
        <w:rPr>
          <w:color w:val="000000"/>
          <w:spacing w:val="0"/>
          <w:w w:val="100"/>
          <w:position w:val="0"/>
          <w:sz w:val="18"/>
          <w:szCs w:val="18"/>
        </w:rPr>
        <w:t>，</w:t>
      </w:r>
      <w:r>
        <w:rPr>
          <w:color w:val="000000"/>
          <w:spacing w:val="0"/>
          <w:w w:val="100"/>
          <w:position w:val="0"/>
        </w:rPr>
        <w:t>上交所发布的《上 海证券交易所上市公司现金分红指引》等相关规定，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日，公司第十届董事会第八 次会议制定了《锦州港股份有限公司未来三年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年）股东回报规划》，对利润分配 形式与期间间隔、现金分红的具体条件和最低比例、发放股利的具体条件、利润分配方案的制定 和执行情况进行了具体规划。</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年年度股东大会审议通过了《关于公 司〈未来三年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年）股东分红回报规划＞》。</w:t>
      </w:r>
    </w:p>
    <w:p>
      <w:pPr>
        <w:pStyle w:val="Style8"/>
        <w:keepNext w:val="0"/>
        <w:keepLines w:val="0"/>
        <w:widowControl w:val="0"/>
        <w:shd w:val="clear" w:color="auto" w:fill="auto"/>
        <w:tabs>
          <w:tab w:pos="842" w:val="left"/>
        </w:tabs>
        <w:bidi w:val="0"/>
        <w:spacing w:before="0" w:after="0" w:line="272" w:lineRule="exact"/>
        <w:ind w:left="0" w:right="0" w:firstLine="520"/>
        <w:jc w:val="both"/>
      </w:pPr>
      <w:bookmarkStart w:id="320" w:name="bookmark320"/>
      <w:r>
        <w:rPr>
          <w:color w:val="000000"/>
          <w:spacing w:val="0"/>
          <w:w w:val="100"/>
          <w:position w:val="0"/>
          <w:sz w:val="18"/>
          <w:szCs w:val="18"/>
        </w:rPr>
        <w:t>2</w:t>
      </w:r>
      <w:bookmarkEnd w:id="320"/>
      <w:r>
        <w:rPr>
          <w:color w:val="000000"/>
          <w:spacing w:val="0"/>
          <w:w w:val="100"/>
          <w:position w:val="0"/>
        </w:rPr>
        <w:t>、</w:t>
        <w:tab/>
        <w:t>利润分配政策执行情况</w:t>
      </w:r>
    </w:p>
    <w:p>
      <w:pPr>
        <w:pStyle w:val="Style8"/>
        <w:keepNext w:val="0"/>
        <w:keepLines w:val="0"/>
        <w:widowControl w:val="0"/>
        <w:shd w:val="clear" w:color="auto" w:fill="auto"/>
        <w:bidi w:val="0"/>
        <w:spacing w:before="0" w:after="0" w:line="272" w:lineRule="exact"/>
        <w:ind w:left="0" w:right="0" w:firstLine="520"/>
        <w:jc w:val="both"/>
      </w:pPr>
      <w:r>
        <w:rPr>
          <w:color w:val="000000"/>
          <w:spacing w:val="0"/>
          <w:w w:val="100"/>
          <w:position w:val="0"/>
        </w:rPr>
        <w:t>经公司股东大会审议通过的</w:t>
      </w:r>
      <w:r>
        <w:rPr>
          <w:color w:val="000000"/>
          <w:spacing w:val="0"/>
          <w:w w:val="100"/>
          <w:position w:val="0"/>
          <w:sz w:val="18"/>
          <w:szCs w:val="18"/>
        </w:rPr>
        <w:t>2020</w:t>
      </w:r>
      <w:r>
        <w:rPr>
          <w:color w:val="000000"/>
          <w:spacing w:val="0"/>
          <w:w w:val="100"/>
          <w:position w:val="0"/>
        </w:rPr>
        <w:t>年度利润分配方案为：以实施</w:t>
      </w:r>
      <w:r>
        <w:rPr>
          <w:color w:val="000000"/>
          <w:spacing w:val="0"/>
          <w:w w:val="100"/>
          <w:position w:val="0"/>
          <w:sz w:val="18"/>
          <w:szCs w:val="18"/>
        </w:rPr>
        <w:t>2020</w:t>
      </w:r>
      <w:r>
        <w:rPr>
          <w:color w:val="000000"/>
          <w:spacing w:val="0"/>
          <w:w w:val="100"/>
          <w:position w:val="0"/>
        </w:rPr>
        <w:t>年度权益分派股权登记 日登记的总股本为基数，向全体股东每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0.20</w:t>
      </w:r>
      <w:r>
        <w:rPr>
          <w:color w:val="000000"/>
          <w:spacing w:val="0"/>
          <w:w w:val="100"/>
          <w:position w:val="0"/>
        </w:rPr>
        <w:t>元（含税），本年度不进 行资本公积转增股本。如在实施权益分派的股权登记日前公司总股本发生变动的，公司拟维持每 股分配比例不变，相应调整分配总额。公司</w:t>
      </w:r>
      <w:r>
        <w:rPr>
          <w:color w:val="000000"/>
          <w:spacing w:val="0"/>
          <w:w w:val="100"/>
          <w:position w:val="0"/>
          <w:sz w:val="18"/>
          <w:szCs w:val="18"/>
        </w:rPr>
        <w:t>2020</w:t>
      </w:r>
      <w:r>
        <w:rPr>
          <w:color w:val="000000"/>
          <w:spacing w:val="0"/>
          <w:w w:val="100"/>
          <w:position w:val="0"/>
        </w:rPr>
        <w:t>年度现金分红金额</w:t>
      </w:r>
      <w:r>
        <w:rPr>
          <w:color w:val="000000"/>
          <w:spacing w:val="0"/>
          <w:w w:val="100"/>
          <w:position w:val="0"/>
          <w:sz w:val="18"/>
          <w:szCs w:val="18"/>
        </w:rPr>
        <w:t>40,045,830</w:t>
      </w:r>
      <w:r>
        <w:rPr>
          <w:color w:val="000000"/>
          <w:spacing w:val="0"/>
          <w:w w:val="100"/>
          <w:position w:val="0"/>
        </w:rPr>
        <w:t>元，占归属于上 市公司股东的净利润的</w:t>
      </w:r>
      <w:r>
        <w:rPr>
          <w:color w:val="000000"/>
          <w:spacing w:val="0"/>
          <w:w w:val="100"/>
          <w:position w:val="0"/>
          <w:sz w:val="18"/>
          <w:szCs w:val="18"/>
        </w:rPr>
        <w:t>21.42%</w:t>
      </w:r>
      <w:r>
        <w:rPr>
          <w:color w:val="000000"/>
          <w:spacing w:val="0"/>
          <w:w w:val="100"/>
          <w:position w:val="0"/>
        </w:rPr>
        <w:t>。公司独立董事对此利润分配方案发表了同意的独立意见，认为: 公司</w:t>
      </w:r>
      <w:r>
        <w:rPr>
          <w:color w:val="000000"/>
          <w:spacing w:val="0"/>
          <w:w w:val="100"/>
          <w:position w:val="0"/>
          <w:sz w:val="18"/>
          <w:szCs w:val="18"/>
        </w:rPr>
        <w:t>2020</w:t>
      </w:r>
      <w:r>
        <w:rPr>
          <w:color w:val="000000"/>
          <w:spacing w:val="0"/>
          <w:w w:val="100"/>
          <w:position w:val="0"/>
        </w:rPr>
        <w:t>年度利润分配预案综合考虑了公司发展阶段、盈利水平、资金需求、股东回报等因素， 兼顾了公司可持续发展和对股东的合理回报，有利于保障公司持续稳定发展和维护股东利益；公 司</w:t>
      </w:r>
      <w:r>
        <w:rPr>
          <w:color w:val="000000"/>
          <w:spacing w:val="0"/>
          <w:w w:val="100"/>
          <w:position w:val="0"/>
          <w:sz w:val="18"/>
          <w:szCs w:val="18"/>
        </w:rPr>
        <w:t>2020</w:t>
      </w:r>
      <w:r>
        <w:rPr>
          <w:color w:val="000000"/>
          <w:spacing w:val="0"/>
          <w:w w:val="100"/>
          <w:position w:val="0"/>
        </w:rPr>
        <w:t>年度利润分配预案符合《上市公司监管指引第</w:t>
      </w:r>
      <w:r>
        <w:rPr>
          <w:color w:val="000000"/>
          <w:spacing w:val="0"/>
          <w:w w:val="100"/>
          <w:position w:val="0"/>
          <w:sz w:val="18"/>
          <w:szCs w:val="18"/>
        </w:rPr>
        <w:t>3</w:t>
      </w:r>
      <w:r>
        <w:rPr>
          <w:color w:val="000000"/>
          <w:spacing w:val="0"/>
          <w:w w:val="100"/>
          <w:position w:val="0"/>
        </w:rPr>
        <w:t>号一上市公司现金分红》《上海证券交易 所上市公司现金分红指引》及《公司章程》关于分红比例的要求。</w:t>
      </w:r>
    </w:p>
    <w:p>
      <w:pPr>
        <w:pStyle w:val="Style8"/>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上述利润分配方案已实施完毕，</w:t>
      </w:r>
      <w:r>
        <w:rPr>
          <w:color w:val="000000"/>
          <w:spacing w:val="0"/>
          <w:w w:val="100"/>
          <w:position w:val="0"/>
          <w:sz w:val="18"/>
          <w:szCs w:val="18"/>
        </w:rPr>
        <w:t>A</w:t>
      </w:r>
      <w:r>
        <w:rPr>
          <w:color w:val="000000"/>
          <w:spacing w:val="0"/>
          <w:w w:val="100"/>
          <w:position w:val="0"/>
        </w:rPr>
        <w:t>股股权登记日为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B</w:t>
      </w:r>
      <w:r>
        <w:rPr>
          <w:color w:val="000000"/>
          <w:spacing w:val="0"/>
          <w:w w:val="100"/>
          <w:position w:val="0"/>
        </w:rPr>
        <w:t>股股权登记日为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A</w:t>
      </w:r>
      <w:r>
        <w:rPr>
          <w:color w:val="000000"/>
          <w:spacing w:val="0"/>
          <w:w w:val="100"/>
          <w:position w:val="0"/>
        </w:rPr>
        <w:t>股的现金红利发放日为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B</w:t>
      </w:r>
      <w:r>
        <w:rPr>
          <w:color w:val="000000"/>
          <w:spacing w:val="0"/>
          <w:w w:val="100"/>
          <w:position w:val="0"/>
        </w:rPr>
        <w:t>股的现金红利发放日为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br w:type="page"/>
      </w:r>
      <w:r>
        <w:rPr>
          <w:color w:val="000000"/>
          <w:spacing w:val="0"/>
          <w:w w:val="100"/>
          <w:position w:val="0"/>
        </w:rPr>
        <w:t>月</w:t>
      </w:r>
      <w:r>
        <w:rPr>
          <w:color w:val="000000"/>
          <w:spacing w:val="0"/>
          <w:w w:val="100"/>
          <w:position w:val="0"/>
          <w:sz w:val="18"/>
          <w:szCs w:val="18"/>
        </w:rPr>
        <w:t>9</w:t>
      </w:r>
      <w:r>
        <w:rPr>
          <w:color w:val="000000"/>
          <w:spacing w:val="0"/>
          <w:w w:val="100"/>
          <w:position w:val="0"/>
        </w:rPr>
        <w:t>日。具体内容详见公司于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日在《中国证券报》《上海证券报》《证券时报》 《香港商报》和上海证券交易所网站披露的《锦州港股份有限公司</w:t>
      </w:r>
      <w:r>
        <w:rPr>
          <w:color w:val="000000"/>
          <w:spacing w:val="0"/>
          <w:w w:val="100"/>
          <w:position w:val="0"/>
          <w:sz w:val="18"/>
          <w:szCs w:val="18"/>
        </w:rPr>
        <w:t>2020</w:t>
      </w:r>
      <w:r>
        <w:rPr>
          <w:color w:val="000000"/>
          <w:spacing w:val="0"/>
          <w:w w:val="100"/>
          <w:position w:val="0"/>
        </w:rPr>
        <w:t>年年度权益分派实施公告》 （公告编号：</w:t>
      </w:r>
      <w:r>
        <w:rPr>
          <w:color w:val="000000"/>
          <w:spacing w:val="0"/>
          <w:w w:val="100"/>
          <w:position w:val="0"/>
          <w:sz w:val="18"/>
          <w:szCs w:val="18"/>
        </w:rPr>
        <w:t>2021-035）</w:t>
      </w:r>
      <w:r>
        <w:rPr>
          <w:color w:val="000000"/>
          <w:spacing w:val="0"/>
          <w:w w:val="100"/>
          <w:position w:val="0"/>
        </w:rPr>
        <w:t>。</w:t>
      </w:r>
    </w:p>
    <w:p>
      <w:pPr>
        <w:pStyle w:val="Style8"/>
        <w:keepNext w:val="0"/>
        <w:keepLines w:val="0"/>
        <w:widowControl w:val="0"/>
        <w:shd w:val="clear" w:color="auto" w:fill="auto"/>
        <w:bidi w:val="0"/>
        <w:spacing w:before="0" w:after="0" w:line="271" w:lineRule="exact"/>
        <w:ind w:left="0" w:right="0" w:firstLine="520"/>
        <w:jc w:val="left"/>
      </w:pPr>
      <w:bookmarkStart w:id="321" w:name="bookmark321"/>
      <w:r>
        <w:rPr>
          <w:color w:val="000000"/>
          <w:spacing w:val="0"/>
          <w:w w:val="100"/>
          <w:position w:val="0"/>
          <w:sz w:val="18"/>
          <w:szCs w:val="18"/>
        </w:rPr>
        <w:t>3</w:t>
      </w:r>
      <w:bookmarkEnd w:id="321"/>
      <w:r>
        <w:rPr>
          <w:color w:val="000000"/>
          <w:spacing w:val="0"/>
          <w:w w:val="100"/>
          <w:position w:val="0"/>
        </w:rPr>
        <w:t>、利润分配政策调整情况</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报告期内，公司未就利润分配政策进行调整。</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7344"/>
        <w:gridCol w:w="1718"/>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w:t>
            </w:r>
          </w:p>
        </w:tc>
      </w:tr>
      <w:tr>
        <w:trPr>
          <w:trHeight w:val="29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w:t>
            </w:r>
          </w:p>
        </w:tc>
      </w:tr>
    </w:tbl>
    <w:p>
      <w:pPr>
        <w:widowControl w:val="0"/>
        <w:spacing w:after="319" w:line="1" w:lineRule="exact"/>
      </w:pPr>
    </w:p>
    <w:p>
      <w:pPr>
        <w:pStyle w:val="Style17"/>
        <w:keepNext/>
        <w:keepLines/>
        <w:widowControl w:val="0"/>
        <w:shd w:val="clear" w:color="auto" w:fill="auto"/>
        <w:bidi w:val="0"/>
        <w:spacing w:before="0" w:after="0" w:line="274" w:lineRule="exact"/>
        <w:ind w:left="520" w:right="0" w:hanging="520"/>
        <w:jc w:val="left"/>
      </w:pPr>
      <w:bookmarkStart w:id="322" w:name="bookmark322"/>
      <w:bookmarkStart w:id="323" w:name="bookmark323"/>
      <w:bookmarkStart w:id="324" w:name="bookmark324"/>
      <w:bookmarkStart w:id="325" w:name="bookmark325"/>
      <w:r>
        <w:rPr>
          <w:rFonts w:ascii="Calibri" w:eastAsia="Calibri" w:hAnsi="Calibri" w:cs="Calibri"/>
          <w:color w:val="000000"/>
          <w:spacing w:val="0"/>
          <w:w w:val="100"/>
          <w:position w:val="0"/>
          <w:sz w:val="20"/>
          <w:szCs w:val="20"/>
        </w:rPr>
        <w:t>（</w:t>
      </w:r>
      <w:bookmarkEnd w:id="324"/>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22"/>
      <w:bookmarkEnd w:id="323"/>
      <w:bookmarkEnd w:id="325"/>
    </w:p>
    <w:p>
      <w:pPr>
        <w:pStyle w:val="Style8"/>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36" w:lineRule="exact"/>
        <w:ind w:left="91"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24"/>
        <w:keepNext w:val="0"/>
        <w:keepLines w:val="0"/>
        <w:widowControl w:val="0"/>
        <w:shd w:val="clear" w:color="auto" w:fill="auto"/>
        <w:bidi w:val="0"/>
        <w:spacing w:before="0" w:after="0" w:line="336" w:lineRule="exact"/>
        <w:ind w:left="91" w:right="0" w:firstLine="0"/>
        <w:jc w:val="left"/>
      </w:pPr>
      <w:r>
        <w:rPr>
          <w:color w:val="000000"/>
          <w:spacing w:val="0"/>
          <w:w w:val="100"/>
          <w:position w:val="0"/>
        </w:rPr>
        <w:t>"适用口不适用</w:t>
      </w:r>
    </w:p>
    <w:tbl>
      <w:tblPr>
        <w:tblOverlap w:val="never"/>
        <w:jc w:val="center"/>
        <w:tblLayout w:type="fixed"/>
      </w:tblPr>
      <w:tblGrid>
        <w:gridCol w:w="5640"/>
        <w:gridCol w:w="3341"/>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300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年第一次临时股东大会审议通过了《关于制 定〈公司第一期员工持股计划（草案）＞及其摘要的议案》等 议案。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日，公司第一期员工持股计划通过“广 发原驰•锦州港</w:t>
            </w:r>
            <w:r>
              <w:rPr>
                <w:color w:val="000000"/>
                <w:spacing w:val="0"/>
                <w:w w:val="100"/>
                <w:position w:val="0"/>
                <w:sz w:val="18"/>
                <w:szCs w:val="18"/>
              </w:rPr>
              <w:t>1</w:t>
            </w:r>
            <w:r>
              <w:rPr>
                <w:color w:val="000000"/>
                <w:spacing w:val="0"/>
                <w:w w:val="100"/>
                <w:position w:val="0"/>
              </w:rPr>
              <w:t xml:space="preserve">号定向资产管理计划”在上海证券交易所 二级市场交易系统完成公司股票购买，累计买入公司股票 </w:t>
            </w:r>
            <w:r>
              <w:rPr>
                <w:color w:val="000000"/>
                <w:spacing w:val="0"/>
                <w:w w:val="100"/>
                <w:position w:val="0"/>
                <w:sz w:val="18"/>
                <w:szCs w:val="18"/>
              </w:rPr>
              <w:t>8,723, 288</w:t>
            </w:r>
            <w:r>
              <w:rPr>
                <w:color w:val="000000"/>
                <w:spacing w:val="0"/>
                <w:w w:val="100"/>
                <w:position w:val="0"/>
              </w:rPr>
              <w:t>股，占公司总股本的</w:t>
            </w:r>
            <w:r>
              <w:rPr>
                <w:color w:val="000000"/>
                <w:spacing w:val="0"/>
                <w:w w:val="100"/>
                <w:position w:val="0"/>
                <w:sz w:val="18"/>
                <w:szCs w:val="18"/>
              </w:rPr>
              <w:t>0.44%,</w:t>
            </w:r>
            <w:r>
              <w:rPr>
                <w:color w:val="000000"/>
                <w:spacing w:val="0"/>
                <w:w w:val="100"/>
                <w:position w:val="0"/>
              </w:rPr>
              <w:t xml:space="preserve">成交金额合计 </w:t>
            </w:r>
            <w:r>
              <w:rPr>
                <w:color w:val="000000"/>
                <w:spacing w:val="0"/>
                <w:w w:val="100"/>
                <w:position w:val="0"/>
                <w:sz w:val="18"/>
                <w:szCs w:val="18"/>
              </w:rPr>
              <w:t>33,823,918.85</w:t>
            </w:r>
            <w:r>
              <w:rPr>
                <w:color w:val="000000"/>
                <w:spacing w:val="0"/>
                <w:w w:val="100"/>
                <w:position w:val="0"/>
              </w:rPr>
              <w:t>元。公司第一期员工持股计划存续期为</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日，公 司第十届董事会第五次会议审议通过《关于公司第一期员工 持股计划延长存续期的议案》，同意将第一期员工持股计划 存续期延长</w:t>
            </w:r>
            <w:r>
              <w:rPr>
                <w:color w:val="000000"/>
                <w:spacing w:val="0"/>
                <w:w w:val="100"/>
                <w:position w:val="0"/>
                <w:sz w:val="18"/>
                <w:szCs w:val="18"/>
              </w:rPr>
              <w:t>24</w:t>
            </w:r>
            <w:r>
              <w:rPr>
                <w:color w:val="000000"/>
                <w:spacing w:val="0"/>
                <w:w w:val="100"/>
                <w:position w:val="0"/>
              </w:rPr>
              <w:t>个月，即延长至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520"/>
              <w:jc w:val="both"/>
            </w:pPr>
            <w:r>
              <w:rPr>
                <w:color w:val="000000"/>
                <w:spacing w:val="0"/>
                <w:w w:val="100"/>
                <w:position w:val="0"/>
              </w:rPr>
              <w:t>具体内容详见公司上海证券 交易所网站披露的《关于第一期员 工持股计划完成股票购买的公告》 （公告编号:临</w:t>
            </w:r>
            <w:r>
              <w:rPr>
                <w:color w:val="000000"/>
                <w:spacing w:val="0"/>
                <w:w w:val="100"/>
                <w:position w:val="0"/>
                <w:sz w:val="18"/>
                <w:szCs w:val="18"/>
              </w:rPr>
              <w:t>2018-032）</w:t>
            </w:r>
            <w:r>
              <w:rPr>
                <w:color w:val="000000"/>
                <w:spacing w:val="0"/>
                <w:w w:val="100"/>
                <w:position w:val="0"/>
              </w:rPr>
              <w:t xml:space="preserve">及《关 于公司第一期员工持股计划延长 存续期的公告》（公告编号：临 </w:t>
            </w:r>
            <w:r>
              <w:rPr>
                <w:color w:val="000000"/>
                <w:spacing w:val="0"/>
                <w:w w:val="100"/>
                <w:position w:val="0"/>
                <w:sz w:val="18"/>
                <w:szCs w:val="18"/>
              </w:rPr>
              <w:t>2020-054）</w:t>
            </w:r>
            <w:r>
              <w:rPr>
                <w:color w:val="000000"/>
                <w:spacing w:val="0"/>
                <w:w w:val="100"/>
                <w:position w:val="0"/>
              </w:rPr>
              <w:t>。</w:t>
            </w:r>
          </w:p>
        </w:tc>
      </w:tr>
      <w:tr>
        <w:trPr>
          <w:trHeight w:val="3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年年度股东大会审议通过了《关于制定〈公司 第二期员工持股计划（草案）＞ 及其摘要的议案》等议案。 第二期员工持股计划股票来源为公司回购专用账户回购的 锦州港</w:t>
            </w:r>
            <w:r>
              <w:rPr>
                <w:color w:val="000000"/>
                <w:spacing w:val="0"/>
                <w:w w:val="100"/>
                <w:position w:val="0"/>
                <w:sz w:val="18"/>
                <w:szCs w:val="18"/>
              </w:rPr>
              <w:t>A</w:t>
            </w:r>
            <w:r>
              <w:rPr>
                <w:color w:val="000000"/>
                <w:spacing w:val="0"/>
                <w:w w:val="100"/>
                <w:position w:val="0"/>
              </w:rPr>
              <w:t>股股票，资金来源为公司提取的奖励金，筹集资金 总额</w:t>
            </w:r>
            <w:r>
              <w:rPr>
                <w:color w:val="000000"/>
                <w:spacing w:val="0"/>
                <w:w w:val="100"/>
                <w:position w:val="0"/>
                <w:sz w:val="18"/>
                <w:szCs w:val="18"/>
              </w:rPr>
              <w:t>2,100</w:t>
            </w:r>
            <w:r>
              <w:rPr>
                <w:color w:val="000000"/>
                <w:spacing w:val="0"/>
                <w:w w:val="100"/>
                <w:position w:val="0"/>
              </w:rPr>
              <w:t>万元，存续期</w:t>
            </w:r>
            <w:r>
              <w:rPr>
                <w:color w:val="000000"/>
                <w:spacing w:val="0"/>
                <w:w w:val="100"/>
                <w:position w:val="0"/>
                <w:sz w:val="18"/>
                <w:szCs w:val="18"/>
              </w:rPr>
              <w:t>36</w:t>
            </w:r>
            <w:r>
              <w:rPr>
                <w:color w:val="000000"/>
                <w:spacing w:val="0"/>
                <w:w w:val="100"/>
                <w:position w:val="0"/>
              </w:rPr>
              <w:t>个月。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 收到中国登记结算有限公司出具的《过户登记确认书》，公 司第二期员工持股计划已通过非交易过户方式购买锦州港</w:t>
            </w:r>
            <w:r>
              <w:rPr>
                <w:color w:val="000000"/>
                <w:spacing w:val="0"/>
                <w:w w:val="100"/>
                <w:position w:val="0"/>
                <w:sz w:val="18"/>
                <w:szCs w:val="18"/>
              </w:rPr>
              <w:t xml:space="preserve">A </w:t>
            </w:r>
            <w:r>
              <w:rPr>
                <w:color w:val="000000"/>
                <w:spacing w:val="0"/>
                <w:w w:val="100"/>
                <w:position w:val="0"/>
              </w:rPr>
              <w:t>股股票</w:t>
            </w:r>
            <w:r>
              <w:rPr>
                <w:color w:val="000000"/>
                <w:spacing w:val="0"/>
                <w:w w:val="100"/>
                <w:position w:val="0"/>
                <w:sz w:val="18"/>
                <w:szCs w:val="18"/>
              </w:rPr>
              <w:t>10, 299, 990</w:t>
            </w:r>
            <w:r>
              <w:rPr>
                <w:color w:val="000000"/>
                <w:spacing w:val="0"/>
                <w:w w:val="100"/>
                <w:position w:val="0"/>
              </w:rPr>
              <w:t>股，占公司总股本的</w:t>
            </w:r>
            <w:r>
              <w:rPr>
                <w:color w:val="000000"/>
                <w:spacing w:val="0"/>
                <w:w w:val="100"/>
                <w:position w:val="0"/>
                <w:sz w:val="18"/>
                <w:szCs w:val="18"/>
              </w:rPr>
              <w:t>0.51%</w:t>
            </w:r>
            <w:r>
              <w:rPr>
                <w:color w:val="000000"/>
                <w:spacing w:val="0"/>
                <w:w w:val="100"/>
                <w:position w:val="0"/>
              </w:rPr>
              <w:t>。公司第二期 员工持股计划存续期将于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日到期届满。</w:t>
            </w:r>
          </w:p>
          <w:p>
            <w:pPr>
              <w:pStyle w:val="Style27"/>
              <w:keepNext w:val="0"/>
              <w:keepLines w:val="0"/>
              <w:widowControl w:val="0"/>
              <w:shd w:val="clear" w:color="auto" w:fill="auto"/>
              <w:bidi w:val="0"/>
              <w:spacing w:before="0" w:after="0" w:line="273" w:lineRule="exact"/>
              <w:ind w:left="0" w:right="0" w:firstLine="520"/>
              <w:jc w:val="both"/>
            </w:pPr>
            <w:r>
              <w:rPr>
                <w:color w:val="000000"/>
                <w:spacing w:val="0"/>
                <w:w w:val="100"/>
                <w:position w:val="0"/>
              </w:rPr>
              <w:t>经公司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日召开的第十届董事会第十三次 会议审议，同意将第二期员工持股计划存续期延长</w:t>
            </w:r>
            <w:r>
              <w:rPr>
                <w:color w:val="000000"/>
                <w:spacing w:val="0"/>
                <w:w w:val="100"/>
                <w:position w:val="0"/>
                <w:sz w:val="18"/>
                <w:szCs w:val="18"/>
              </w:rPr>
              <w:t>24</w:t>
            </w:r>
            <w:r>
              <w:rPr>
                <w:color w:val="000000"/>
                <w:spacing w:val="0"/>
                <w:w w:val="100"/>
                <w:position w:val="0"/>
              </w:rPr>
              <w:t>个月， 延长至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具体内容详见公司在上海证 券交易所网站披露的《第二期员工 持股计划实施进展暨股票过户的 公告》（公告编号：临</w:t>
            </w:r>
            <w:r>
              <w:rPr>
                <w:color w:val="000000"/>
                <w:spacing w:val="0"/>
                <w:w w:val="100"/>
                <w:position w:val="0"/>
                <w:sz w:val="18"/>
                <w:szCs w:val="18"/>
              </w:rPr>
              <w:t>2019-048）</w:t>
            </w:r>
            <w:r>
              <w:rPr>
                <w:color w:val="000000"/>
                <w:spacing w:val="0"/>
                <w:w w:val="100"/>
                <w:position w:val="0"/>
              </w:rPr>
              <w:t xml:space="preserve">、 《第二期员工持股计划即将届满 的提示性公告》（公告编号：临 </w:t>
            </w:r>
            <w:r>
              <w:rPr>
                <w:color w:val="000000"/>
                <w:spacing w:val="0"/>
                <w:w w:val="100"/>
                <w:position w:val="0"/>
                <w:sz w:val="18"/>
                <w:szCs w:val="18"/>
              </w:rPr>
              <w:t>2022-006）</w:t>
            </w:r>
            <w:r>
              <w:rPr>
                <w:color w:val="000000"/>
                <w:spacing w:val="0"/>
                <w:w w:val="100"/>
                <w:position w:val="0"/>
              </w:rPr>
              <w:t>及《关于公司第二期员 工持股计划延长存续期的公告》 （公告编号：临</w:t>
            </w:r>
            <w:r>
              <w:rPr>
                <w:color w:val="000000"/>
                <w:spacing w:val="0"/>
                <w:w w:val="100"/>
                <w:position w:val="0"/>
                <w:sz w:val="18"/>
                <w:szCs w:val="18"/>
              </w:rPr>
              <w:t>2022-030）</w:t>
            </w:r>
            <w:r>
              <w:rPr>
                <w:color w:val="000000"/>
                <w:spacing w:val="0"/>
                <w:w w:val="100"/>
                <w:position w:val="0"/>
              </w:rPr>
              <w:t>。</w:t>
            </w:r>
          </w:p>
        </w:tc>
      </w:tr>
    </w:tbl>
    <w:p>
      <w:pPr>
        <w:widowControl w:val="0"/>
        <w:spacing w:after="319" w:line="1" w:lineRule="exact"/>
      </w:pPr>
    </w:p>
    <w:p>
      <w:pPr>
        <w:pStyle w:val="Style17"/>
        <w:keepNext/>
        <w:keepLines/>
        <w:widowControl w:val="0"/>
        <w:shd w:val="clear" w:color="auto" w:fill="auto"/>
        <w:bidi w:val="0"/>
        <w:spacing w:before="0" w:after="10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二）临时公告未披露或有后续进展的激励情况</w:t>
      </w:r>
      <w:bookmarkEnd w:id="326"/>
      <w:bookmarkEnd w:id="327"/>
      <w:bookmarkEnd w:id="329"/>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其他说明</w:t>
      </w:r>
    </w:p>
    <w:p>
      <w:pPr>
        <w:pStyle w:val="Style8"/>
        <w:keepNext w:val="0"/>
        <w:keepLines w:val="0"/>
        <w:widowControl w:val="0"/>
        <w:shd w:val="clear" w:color="auto" w:fill="auto"/>
        <w:tabs>
          <w:tab w:pos="854" w:val="left"/>
        </w:tabs>
        <w:bidi w:val="0"/>
        <w:spacing w:before="0" w:after="26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员工持股计划情况</w:t>
      </w:r>
    </w:p>
    <w:p>
      <w:pPr>
        <w:pStyle w:val="Style8"/>
        <w:keepNext w:val="0"/>
        <w:keepLines w:val="0"/>
        <w:widowControl w:val="0"/>
        <w:shd w:val="clear" w:color="auto" w:fill="auto"/>
        <w:tabs>
          <w:tab w:pos="854" w:val="left"/>
        </w:tabs>
        <w:bidi w:val="0"/>
        <w:spacing w:before="0" w:after="260" w:line="27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其他激励措施</w:t>
      </w:r>
    </w:p>
    <w:p>
      <w:pPr>
        <w:pStyle w:val="Style8"/>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30" w:val="left"/>
        </w:tabs>
        <w:bidi w:val="0"/>
        <w:spacing w:before="0" w:after="40"/>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w:t>
      </w:r>
      <w:bookmarkEnd w:id="332"/>
      <w:r>
        <w:rPr>
          <w:color w:val="000000"/>
          <w:spacing w:val="0"/>
          <w:w w:val="100"/>
          <w:position w:val="0"/>
        </w:rPr>
        <w:t>三）</w:t>
        <w:tab/>
        <w:t>董事、高级管理人员报告期内被授予的股权激励情况</w:t>
      </w:r>
      <w:bookmarkEnd w:id="330"/>
      <w:bookmarkEnd w:id="331"/>
      <w:bookmarkEnd w:id="333"/>
    </w:p>
    <w:p>
      <w:pPr>
        <w:pStyle w:val="Style8"/>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30" w:val="left"/>
        </w:tabs>
        <w:bidi w:val="0"/>
        <w:spacing w:before="0" w:after="40"/>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四）</w:t>
        <w:tab/>
        <w:t>报告期内对高级管理人员的考评机制，以及激励机制的建立、实施情况</w:t>
      </w:r>
      <w:bookmarkEnd w:id="334"/>
      <w:bookmarkEnd w:id="335"/>
      <w:bookmarkEnd w:id="337"/>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公司《高级管理人员薪酬与考核制度》针对高管人员各自承担指标权重、岗位价值、工作业 绩及贡献，制定了岗位差异化薪金标准，并作为对高级管理人员考核的依据。董事会薪酬与考核 委员会负责对公司高级管理人员的考核评议，监事会对高级管理人员履职进行监督并参与考核。 考核内容包括各自目标责任书完成情况、薪酬与考核委员会评议、监事会评议、总裁评议与高管 互评，董事会薪酬与考核委员会根据考核结果，形成公司年度考核与兑现的报告，提交董事会审 议批准，并据此发放年度薪金。通过高管薪酬与个人指标完成情况及业绩贡献值挂钩，实现了激 励与约束相结合，薪酬水平与责任、风险和贡献相匹配的激励效果。</w:t>
      </w:r>
    </w:p>
    <w:p>
      <w:pPr>
        <w:pStyle w:val="Style17"/>
        <w:keepNext/>
        <w:keepLines/>
        <w:widowControl w:val="0"/>
        <w:shd w:val="clear" w:color="auto" w:fill="auto"/>
        <w:bidi w:val="0"/>
        <w:spacing w:before="0" w:after="40"/>
        <w:ind w:left="0" w:right="0" w:firstLine="0"/>
        <w:jc w:val="left"/>
      </w:pPr>
      <w:bookmarkStart w:id="338" w:name="bookmark338"/>
      <w:bookmarkStart w:id="339" w:name="bookmark339"/>
      <w:bookmarkStart w:id="340" w:name="bookmark340"/>
      <w:r>
        <w:rPr>
          <w:color w:val="000000"/>
          <w:spacing w:val="0"/>
          <w:w w:val="100"/>
          <w:position w:val="0"/>
        </w:rPr>
        <w:t>十二、 报告期内的内部控制制度建设及实施情况</w:t>
      </w:r>
      <w:bookmarkEnd w:id="338"/>
      <w:bookmarkEnd w:id="339"/>
      <w:bookmarkEnd w:id="340"/>
    </w:p>
    <w:p>
      <w:pPr>
        <w:pStyle w:val="Style8"/>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报告期内，公司按照《公司法》《证券法》等法律法规及《企业内部控制基本规范》的要求， 结合行业特征及公司经营实际情况，对内控制度进行持续完善与优化，</w:t>
      </w:r>
      <w:r>
        <w:rPr>
          <w:color w:val="000000"/>
          <w:spacing w:val="0"/>
          <w:w w:val="100"/>
          <w:position w:val="0"/>
          <w:sz w:val="18"/>
          <w:szCs w:val="18"/>
        </w:rPr>
        <w:t>2021</w:t>
      </w:r>
      <w:r>
        <w:rPr>
          <w:color w:val="000000"/>
          <w:spacing w:val="0"/>
          <w:w w:val="100"/>
          <w:position w:val="0"/>
        </w:rPr>
        <w:t xml:space="preserve">年公司完成新增制度 </w:t>
      </w:r>
      <w:r>
        <w:rPr>
          <w:color w:val="000000"/>
          <w:spacing w:val="0"/>
          <w:w w:val="100"/>
          <w:position w:val="0"/>
          <w:sz w:val="18"/>
          <w:szCs w:val="18"/>
        </w:rPr>
        <w:t>4</w:t>
      </w:r>
      <w:r>
        <w:rPr>
          <w:color w:val="000000"/>
          <w:spacing w:val="0"/>
          <w:w w:val="100"/>
          <w:position w:val="0"/>
        </w:rPr>
        <w:t>项，修订制度</w:t>
      </w:r>
      <w:r>
        <w:rPr>
          <w:color w:val="000000"/>
          <w:spacing w:val="0"/>
          <w:w w:val="100"/>
          <w:position w:val="0"/>
          <w:sz w:val="18"/>
          <w:szCs w:val="18"/>
        </w:rPr>
        <w:t>8</w:t>
      </w:r>
      <w:r>
        <w:rPr>
          <w:color w:val="000000"/>
          <w:spacing w:val="0"/>
          <w:w w:val="100"/>
          <w:position w:val="0"/>
        </w:rPr>
        <w:t>项，内部控制制度框架符合财政部、中国证监会等五部委对于内部控制体系完 整性、合理性、有效性的要求。公司依据《企业内部控制评价指引》开展内部控制评价工作，按 照风险导向原则确定纳入评价范围的主要单位、业务和事项以及高风险领域，重点关注了公司贸 易业务相关业务流程方面、财务报告、日常经营相关风险等重大事项和高风险领域，揭示公司经 营管理的风险状况和内部控制的有效性，董事会已就</w:t>
      </w:r>
      <w:r>
        <w:rPr>
          <w:color w:val="000000"/>
          <w:spacing w:val="0"/>
          <w:w w:val="100"/>
          <w:position w:val="0"/>
          <w:sz w:val="18"/>
          <w:szCs w:val="18"/>
        </w:rPr>
        <w:t>2021</w:t>
      </w:r>
      <w:r>
        <w:rPr>
          <w:color w:val="000000"/>
          <w:spacing w:val="0"/>
          <w:w w:val="100"/>
          <w:position w:val="0"/>
        </w:rPr>
        <w:t>年度公司内部控制情况形成自我评价报 告。</w:t>
      </w:r>
    </w:p>
    <w:p>
      <w:pPr>
        <w:pStyle w:val="Style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ind w:left="0" w:right="0" w:firstLine="0"/>
        <w:jc w:val="left"/>
      </w:pPr>
      <w:bookmarkStart w:id="341" w:name="bookmark341"/>
      <w:bookmarkStart w:id="342" w:name="bookmark342"/>
      <w:bookmarkStart w:id="343" w:name="bookmark343"/>
      <w:r>
        <w:rPr>
          <w:color w:val="000000"/>
          <w:spacing w:val="0"/>
          <w:w w:val="100"/>
          <w:position w:val="0"/>
        </w:rPr>
        <w:t>十三、 报告期内对子公司的管理控制情况</w:t>
      </w:r>
      <w:bookmarkEnd w:id="341"/>
      <w:bookmarkEnd w:id="342"/>
      <w:bookmarkEnd w:id="343"/>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60" w:line="273" w:lineRule="exact"/>
        <w:ind w:left="0" w:right="0" w:firstLine="520"/>
        <w:jc w:val="both"/>
      </w:pPr>
      <w:r>
        <w:rPr>
          <w:color w:val="000000"/>
          <w:spacing w:val="0"/>
          <w:w w:val="100"/>
          <w:position w:val="0"/>
        </w:rPr>
        <w:t>截至报告期末，公司总计拥有</w:t>
      </w:r>
      <w:r>
        <w:rPr>
          <w:color w:val="000000"/>
          <w:spacing w:val="0"/>
          <w:w w:val="100"/>
          <w:position w:val="0"/>
          <w:sz w:val="18"/>
          <w:szCs w:val="18"/>
        </w:rPr>
        <w:t>8</w:t>
      </w:r>
      <w:r>
        <w:rPr>
          <w:color w:val="000000"/>
          <w:spacing w:val="0"/>
          <w:w w:val="100"/>
          <w:position w:val="0"/>
        </w:rPr>
        <w:t>家全资子公司，</w:t>
      </w:r>
      <w:r>
        <w:rPr>
          <w:color w:val="000000"/>
          <w:spacing w:val="0"/>
          <w:w w:val="100"/>
          <w:position w:val="0"/>
          <w:sz w:val="18"/>
          <w:szCs w:val="18"/>
        </w:rPr>
        <w:t>5</w:t>
      </w:r>
      <w:r>
        <w:rPr>
          <w:color w:val="000000"/>
          <w:spacing w:val="0"/>
          <w:w w:val="100"/>
          <w:position w:val="0"/>
        </w:rPr>
        <w:t>家控股子公司，报告期内，公司新增</w:t>
      </w:r>
      <w:r>
        <w:rPr>
          <w:color w:val="000000"/>
          <w:spacing w:val="0"/>
          <w:w w:val="100"/>
          <w:position w:val="0"/>
          <w:sz w:val="18"/>
          <w:szCs w:val="18"/>
        </w:rPr>
        <w:t>3</w:t>
      </w:r>
      <w:r>
        <w:rPr>
          <w:color w:val="000000"/>
          <w:spacing w:val="0"/>
          <w:w w:val="100"/>
          <w:position w:val="0"/>
        </w:rPr>
        <w:t>家 子公司。根据《公司法》及公司相关制度，对子公司实施管理控制。一是建立子公司重大事项报 告制度等制度，对子公司股东会、董事会、监事会及重大资产、融资事项按照公司要求进行事前 汇报及审批工作；二是加强目标管理及考核工作。根据公司整体战略目标，将所涉及的指标分解 至子公司，对子公司及外派负责人员明确工作目标及考核方案并签订目标责任书；三是细化综合 计划编审工作，对全资及控股子公司计划申报项目进行了详细的现场调研及评审，降低经营成本， 增加公司效益。</w:t>
      </w:r>
    </w:p>
    <w:p>
      <w:pPr>
        <w:pStyle w:val="Style17"/>
        <w:keepNext/>
        <w:keepLines/>
        <w:widowControl w:val="0"/>
        <w:shd w:val="clear" w:color="auto" w:fill="auto"/>
        <w:bidi w:val="0"/>
        <w:spacing w:before="0" w:after="100" w:line="240" w:lineRule="auto"/>
        <w:ind w:left="0" w:right="0" w:firstLine="0"/>
        <w:jc w:val="left"/>
      </w:pPr>
      <w:bookmarkStart w:id="344" w:name="bookmark344"/>
      <w:bookmarkStart w:id="345" w:name="bookmark345"/>
      <w:bookmarkStart w:id="346" w:name="bookmark346"/>
      <w:r>
        <w:rPr>
          <w:color w:val="000000"/>
          <w:spacing w:val="0"/>
          <w:w w:val="100"/>
          <w:position w:val="0"/>
        </w:rPr>
        <w:t>十四、内部控制审计报告的相关情况说明</w:t>
      </w:r>
      <w:bookmarkEnd w:id="344"/>
      <w:bookmarkEnd w:id="345"/>
      <w:bookmarkEnd w:id="346"/>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64" w:lineRule="exact"/>
        <w:ind w:left="820" w:right="780" w:firstLine="420"/>
        <w:jc w:val="both"/>
      </w:pPr>
      <w:r>
        <w:rPr>
          <w:color w:val="000000"/>
          <w:spacing w:val="0"/>
          <w:w w:val="100"/>
          <w:position w:val="0"/>
        </w:rPr>
        <w:t>公司内部控制审计机构大华会计师事务所（特殊普通合伙）为公司出具了带强调事项段的无 保留意见内部控制审计报告。内部控制审计报告详见</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日公司在上海证券交易所网 站 </w:t>
      </w:r>
      <w:r>
        <w:rPr>
          <w:color w:val="000000"/>
          <w:spacing w:val="0"/>
          <w:w w:val="100"/>
          <w:position w:val="0"/>
          <w:sz w:val="18"/>
          <w:szCs w:val="18"/>
        </w:rPr>
        <w:t>www.sse.com.cn</w:t>
      </w:r>
      <w:r>
        <w:rPr>
          <w:color w:val="000000"/>
          <w:spacing w:val="0"/>
          <w:w w:val="100"/>
          <w:position w:val="0"/>
        </w:rPr>
        <w:t>披露的相关公告。</w:t>
      </w:r>
    </w:p>
    <w:p>
      <w:pPr>
        <w:pStyle w:val="Style8"/>
        <w:keepNext w:val="0"/>
        <w:keepLines w:val="0"/>
        <w:widowControl w:val="0"/>
        <w:shd w:val="clear" w:color="auto" w:fill="auto"/>
        <w:bidi w:val="0"/>
        <w:spacing w:before="0" w:after="0" w:line="264" w:lineRule="exact"/>
        <w:ind w:left="0" w:right="0" w:firstLine="820"/>
        <w:jc w:val="both"/>
      </w:pPr>
      <w:r>
        <w:rPr>
          <w:color w:val="000000"/>
          <w:spacing w:val="0"/>
          <w:w w:val="100"/>
          <w:position w:val="0"/>
        </w:rPr>
        <w:t>是否披露内部控制审计报告：是</w:t>
      </w:r>
    </w:p>
    <w:p>
      <w:pPr>
        <w:pStyle w:val="Style8"/>
        <w:keepNext w:val="0"/>
        <w:keepLines w:val="0"/>
        <w:widowControl w:val="0"/>
        <w:shd w:val="clear" w:color="auto" w:fill="auto"/>
        <w:bidi w:val="0"/>
        <w:spacing w:before="0" w:after="320" w:line="264" w:lineRule="exact"/>
        <w:ind w:left="0" w:right="0" w:firstLine="820"/>
        <w:jc w:val="both"/>
      </w:pPr>
      <w:r>
        <w:rPr>
          <w:color w:val="000000"/>
          <w:spacing w:val="0"/>
          <w:w w:val="100"/>
          <w:position w:val="0"/>
        </w:rPr>
        <w:t>内部控制审计报告意见类型：带强调事项段的无保留意见</w:t>
      </w:r>
    </w:p>
    <w:p>
      <w:pPr>
        <w:pStyle w:val="Style17"/>
        <w:keepNext/>
        <w:keepLines/>
        <w:widowControl w:val="0"/>
        <w:shd w:val="clear" w:color="auto" w:fill="auto"/>
        <w:bidi w:val="0"/>
        <w:spacing w:before="0" w:after="0" w:line="274" w:lineRule="exact"/>
        <w:ind w:left="0" w:right="0" w:firstLine="820"/>
        <w:jc w:val="both"/>
      </w:pPr>
      <w:bookmarkStart w:id="347" w:name="bookmark347"/>
      <w:bookmarkStart w:id="348" w:name="bookmark348"/>
      <w:bookmarkStart w:id="349" w:name="bookmark349"/>
      <w:r>
        <w:rPr>
          <w:color w:val="000000"/>
          <w:spacing w:val="0"/>
          <w:w w:val="100"/>
          <w:position w:val="0"/>
        </w:rPr>
        <w:t>十五、上市公司治理专项行动自查问题整改情况</w:t>
      </w:r>
      <w:bookmarkEnd w:id="347"/>
      <w:bookmarkEnd w:id="348"/>
      <w:bookmarkEnd w:id="349"/>
    </w:p>
    <w:p>
      <w:pPr>
        <w:pStyle w:val="Style8"/>
        <w:keepNext w:val="0"/>
        <w:keepLines w:val="0"/>
        <w:widowControl w:val="0"/>
        <w:shd w:val="clear" w:color="auto" w:fill="auto"/>
        <w:bidi w:val="0"/>
        <w:spacing w:before="0" w:after="0" w:line="274" w:lineRule="exact"/>
        <w:ind w:left="82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月，国务院颁布《关于进一步提高上市公司质量的意见》（国发〔</w:t>
      </w:r>
      <w:r>
        <w:rPr>
          <w:color w:val="000000"/>
          <w:spacing w:val="0"/>
          <w:w w:val="100"/>
          <w:position w:val="0"/>
          <w:sz w:val="18"/>
          <w:szCs w:val="18"/>
        </w:rPr>
        <w:t>2020） 14</w:t>
      </w:r>
      <w:r>
        <w:rPr>
          <w:color w:val="000000"/>
          <w:spacing w:val="0"/>
          <w:w w:val="100"/>
          <w:position w:val="0"/>
        </w:rPr>
        <w:t>号（以 下简称《意见》），提出要实现上市公司高质量发展的战略目标，并要求开展公司治理专项行动。 为贯彻落实《意见》要求，</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日，证监会发布《关于开展上市公司治理专项行动的 公告》</w:t>
      </w:r>
      <w:r>
        <w:rPr>
          <w:color w:val="000000"/>
          <w:spacing w:val="0"/>
          <w:w w:val="100"/>
          <w:position w:val="0"/>
          <w:sz w:val="18"/>
          <w:szCs w:val="18"/>
        </w:rPr>
        <w:t>（[2020]69</w:t>
      </w:r>
      <w:r>
        <w:rPr>
          <w:color w:val="000000"/>
          <w:spacing w:val="0"/>
          <w:w w:val="100"/>
          <w:position w:val="0"/>
        </w:rPr>
        <w:t>号）（以下简称《公告》），决定开展上市公司治理专项行动。</w:t>
      </w:r>
    </w:p>
    <w:p>
      <w:pPr>
        <w:pStyle w:val="Style8"/>
        <w:keepNext w:val="0"/>
        <w:keepLines w:val="0"/>
        <w:widowControl w:val="0"/>
        <w:shd w:val="clear" w:color="auto" w:fill="auto"/>
        <w:bidi w:val="0"/>
        <w:spacing w:before="0" w:after="320" w:line="274" w:lineRule="exact"/>
        <w:ind w:left="820" w:right="0" w:firstLine="420"/>
        <w:jc w:val="both"/>
      </w:pPr>
      <w:r>
        <w:rPr>
          <w:color w:val="000000"/>
          <w:spacing w:val="0"/>
          <w:w w:val="100"/>
          <w:position w:val="0"/>
        </w:rPr>
        <w:t>根据《公告》要求，公司成立自查小组，对照上市公司专项自查清单，分别对“上市公司基 本情况；组织机构的运行和决策；控股股东、实际控制人及关联方；内部控制规范体系建设；信 息披露与透明度；机构/境外投资者；其他问题”七大模块</w:t>
      </w:r>
      <w:r>
        <w:rPr>
          <w:color w:val="000000"/>
          <w:spacing w:val="0"/>
          <w:w w:val="100"/>
          <w:position w:val="0"/>
          <w:sz w:val="18"/>
          <w:szCs w:val="18"/>
        </w:rPr>
        <w:t>119</w:t>
      </w:r>
      <w:r>
        <w:rPr>
          <w:color w:val="000000"/>
          <w:spacing w:val="0"/>
          <w:w w:val="100"/>
          <w:position w:val="0"/>
        </w:rPr>
        <w:t>条内容逐项分析和填报。经自查， 公司不存在违规事项。将在以下方面进行完善：一是进一步提升公司治理及规范运作水平，根据 最新法律法规及监管要求，结合公司实际情况，不断完善相关内控制度，建立健全法人治理结构 及内部控制体系；二是进一步加强相关监管规则的培训和宣贯。</w:t>
      </w:r>
    </w:p>
    <w:p>
      <w:pPr>
        <w:pStyle w:val="Style17"/>
        <w:keepNext/>
        <w:keepLines/>
        <w:widowControl w:val="0"/>
        <w:shd w:val="clear" w:color="auto" w:fill="auto"/>
        <w:bidi w:val="0"/>
        <w:spacing w:before="0" w:after="0" w:line="274" w:lineRule="exact"/>
        <w:ind w:left="0" w:right="0" w:firstLine="820"/>
        <w:jc w:val="both"/>
      </w:pPr>
      <w:bookmarkStart w:id="350" w:name="bookmark350"/>
      <w:bookmarkStart w:id="351" w:name="bookmark351"/>
      <w:bookmarkStart w:id="352" w:name="bookmark352"/>
      <w:r>
        <w:rPr>
          <w:color w:val="000000"/>
          <w:spacing w:val="0"/>
          <w:w w:val="100"/>
          <w:position w:val="0"/>
        </w:rPr>
        <w:t>十六、其他</w:t>
      </w:r>
      <w:bookmarkEnd w:id="350"/>
      <w:bookmarkEnd w:id="351"/>
      <w:bookmarkEnd w:id="352"/>
    </w:p>
    <w:p>
      <w:pPr>
        <w:pStyle w:val="Style8"/>
        <w:keepNext w:val="0"/>
        <w:keepLines w:val="0"/>
        <w:widowControl w:val="0"/>
        <w:shd w:val="clear" w:color="auto" w:fill="auto"/>
        <w:bidi w:val="0"/>
        <w:spacing w:before="0" w:after="0" w:line="274" w:lineRule="exact"/>
        <w:ind w:left="0" w:right="0" w:firstLine="820"/>
        <w:jc w:val="both"/>
        <w:sectPr>
          <w:footnotePr>
            <w:pos w:val="pageBottom"/>
            <w:numFmt w:val="decimal"/>
            <w:numStart w:val="1"/>
            <w:numRestart w:val="continuous"/>
            <w15:footnoteColumns w:val="1"/>
          </w:footnotePr>
          <w:pgSz w:w="11900" w:h="16840"/>
          <w:pgMar w:top="1494" w:right="335" w:bottom="1566" w:left="107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40" w:after="260" w:line="240" w:lineRule="auto"/>
        <w:ind w:left="0" w:right="0" w:firstLine="0"/>
        <w:jc w:val="center"/>
      </w:pPr>
      <w:bookmarkStart w:id="353" w:name="bookmark353"/>
      <w:bookmarkStart w:id="354" w:name="bookmark354"/>
      <w:bookmarkStart w:id="355" w:name="bookmark355"/>
      <w:r>
        <w:rPr>
          <w:color w:val="000000"/>
          <w:spacing w:val="0"/>
          <w:w w:val="100"/>
          <w:position w:val="0"/>
        </w:rPr>
        <w:t>第五节环境与社会责任</w:t>
      </w:r>
      <w:bookmarkEnd w:id="353"/>
      <w:bookmarkEnd w:id="354"/>
      <w:bookmarkEnd w:id="355"/>
    </w:p>
    <w:p>
      <w:pPr>
        <w:pStyle w:val="Style17"/>
        <w:keepNext/>
        <w:keepLines/>
        <w:widowControl w:val="0"/>
        <w:shd w:val="clear" w:color="auto" w:fill="auto"/>
        <w:bidi w:val="0"/>
        <w:spacing w:before="0" w:after="40" w:line="272" w:lineRule="exact"/>
        <w:ind w:left="0" w:right="0" w:firstLine="820"/>
        <w:jc w:val="both"/>
      </w:pPr>
      <w:bookmarkStart w:id="356" w:name="bookmark356"/>
      <w:bookmarkStart w:id="357" w:name="bookmark357"/>
      <w:bookmarkStart w:id="358" w:name="bookmark358"/>
      <w:bookmarkStart w:id="359" w:name="bookmark359"/>
      <w:bookmarkStart w:id="360" w:name="bookmark360"/>
      <w:r>
        <w:rPr>
          <w:color w:val="000000"/>
          <w:spacing w:val="0"/>
          <w:w w:val="100"/>
          <w:position w:val="0"/>
        </w:rPr>
        <w:t>一</w:t>
      </w:r>
      <w:bookmarkEnd w:id="359"/>
      <w:r>
        <w:rPr>
          <w:color w:val="000000"/>
          <w:spacing w:val="0"/>
          <w:w w:val="100"/>
          <w:position w:val="0"/>
        </w:rPr>
        <w:t>、环境信息情况</w:t>
      </w:r>
      <w:bookmarkEnd w:id="357"/>
      <w:bookmarkEnd w:id="358"/>
      <w:bookmarkEnd w:id="360"/>
      <w:bookmarkEnd w:id="356"/>
    </w:p>
    <w:p>
      <w:pPr>
        <w:pStyle w:val="Style17"/>
        <w:keepNext/>
        <w:keepLines/>
        <w:widowControl w:val="0"/>
        <w:numPr>
          <w:ilvl w:val="0"/>
          <w:numId w:val="51"/>
        </w:numPr>
        <w:shd w:val="clear" w:color="auto" w:fill="auto"/>
        <w:bidi w:val="0"/>
        <w:spacing w:before="0" w:after="40" w:line="272" w:lineRule="exact"/>
        <w:ind w:left="0" w:right="0" w:firstLine="820"/>
        <w:jc w:val="both"/>
      </w:pPr>
      <w:bookmarkStart w:id="357" w:name="bookmark357"/>
      <w:bookmarkStart w:id="358" w:name="bookmark358"/>
      <w:bookmarkStart w:id="361" w:name="bookmark361"/>
      <w:bookmarkStart w:id="362" w:name="bookmark362"/>
      <w:bookmarkEnd w:id="361"/>
      <w:r>
        <w:rPr>
          <w:color w:val="000000"/>
          <w:spacing w:val="0"/>
          <w:w w:val="100"/>
          <w:position w:val="0"/>
        </w:rPr>
        <w:t>属于环境保护部门公布的重点排污单位的公司及其主要子公司的环保情况说明</w:t>
      </w:r>
      <w:bookmarkEnd w:id="357"/>
      <w:bookmarkEnd w:id="358"/>
      <w:bookmarkEnd w:id="362"/>
    </w:p>
    <w:p>
      <w:pPr>
        <w:pStyle w:val="Style8"/>
        <w:keepNext w:val="0"/>
        <w:keepLines w:val="0"/>
        <w:widowControl w:val="0"/>
        <w:shd w:val="clear" w:color="auto" w:fill="auto"/>
        <w:bidi w:val="0"/>
        <w:spacing w:before="0" w:after="40" w:line="272" w:lineRule="exact"/>
        <w:ind w:left="0" w:right="0" w:firstLine="820"/>
        <w:jc w:val="both"/>
      </w:pPr>
      <w:r>
        <w:rPr>
          <w:color w:val="000000"/>
          <w:spacing w:val="0"/>
          <w:w w:val="100"/>
          <w:position w:val="0"/>
        </w:rPr>
        <w:t>"适用口不适用</w:t>
      </w:r>
    </w:p>
    <w:p>
      <w:pPr>
        <w:pStyle w:val="Style17"/>
        <w:keepNext/>
        <w:keepLines/>
        <w:widowControl w:val="0"/>
        <w:numPr>
          <w:ilvl w:val="0"/>
          <w:numId w:val="53"/>
        </w:numPr>
        <w:shd w:val="clear" w:color="auto" w:fill="auto"/>
        <w:bidi w:val="0"/>
        <w:spacing w:before="0" w:after="40" w:line="272" w:lineRule="exact"/>
        <w:ind w:left="0" w:right="0" w:firstLine="820"/>
        <w:jc w:val="both"/>
      </w:pPr>
      <w:bookmarkStart w:id="363" w:name="bookmark363"/>
      <w:bookmarkStart w:id="364" w:name="bookmark364"/>
      <w:bookmarkStart w:id="365" w:name="bookmark365"/>
      <w:bookmarkStart w:id="366" w:name="bookmark366"/>
      <w:bookmarkEnd w:id="365"/>
      <w:r>
        <w:rPr>
          <w:color w:val="000000"/>
          <w:spacing w:val="0"/>
          <w:w w:val="100"/>
          <w:position w:val="0"/>
        </w:rPr>
        <w:t>排污信息</w:t>
      </w:r>
      <w:bookmarkEnd w:id="363"/>
      <w:bookmarkEnd w:id="364"/>
      <w:bookmarkEnd w:id="366"/>
    </w:p>
    <w:p>
      <w:pPr>
        <w:pStyle w:val="Style8"/>
        <w:keepNext w:val="0"/>
        <w:keepLines w:val="0"/>
        <w:widowControl w:val="0"/>
        <w:shd w:val="clear" w:color="auto" w:fill="auto"/>
        <w:bidi w:val="0"/>
        <w:spacing w:before="0" w:after="0" w:line="272" w:lineRule="exact"/>
        <w:ind w:left="0" w:right="0" w:firstLine="82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根据锦州市生态环境局</w:t>
      </w:r>
      <w:r>
        <w:rPr>
          <w:color w:val="000000"/>
          <w:spacing w:val="0"/>
          <w:w w:val="100"/>
          <w:position w:val="0"/>
          <w:sz w:val="18"/>
          <w:szCs w:val="18"/>
        </w:rPr>
        <w:t>2021</w:t>
      </w:r>
      <w:r>
        <w:rPr>
          <w:color w:val="000000"/>
          <w:spacing w:val="0"/>
          <w:w w:val="100"/>
          <w:position w:val="0"/>
        </w:rPr>
        <w:t>年公布的锦州市重点排污单位名录，公司被列为重点排污单位。 报告期内，公司主要排放的水污染物为</w:t>
      </w:r>
      <w:r>
        <w:rPr>
          <w:color w:val="000000"/>
          <w:spacing w:val="0"/>
          <w:w w:val="100"/>
          <w:position w:val="0"/>
          <w:sz w:val="18"/>
          <w:szCs w:val="18"/>
        </w:rPr>
        <w:t>COD</w:t>
      </w:r>
      <w:r>
        <w:rPr>
          <w:color w:val="000000"/>
          <w:spacing w:val="0"/>
          <w:w w:val="100"/>
          <w:position w:val="0"/>
        </w:rPr>
        <w:t>、</w:t>
      </w:r>
      <w:r>
        <w:rPr>
          <w:color w:val="000000"/>
          <w:spacing w:val="0"/>
          <w:w w:val="100"/>
          <w:position w:val="0"/>
        </w:rPr>
        <w:t>氨氮、总磷、总氮；大气污染物为烟尘、</w:t>
      </w:r>
      <w:r>
        <w:rPr>
          <w:color w:val="000000"/>
          <w:spacing w:val="0"/>
          <w:w w:val="100"/>
          <w:position w:val="0"/>
          <w:sz w:val="18"/>
          <w:szCs w:val="18"/>
        </w:rPr>
        <w:t>SO2</w:t>
      </w:r>
      <w:r>
        <w:rPr>
          <w:color w:val="000000"/>
          <w:spacing w:val="0"/>
          <w:w w:val="100"/>
          <w:position w:val="0"/>
        </w:rPr>
        <w:t>、</w:t>
      </w:r>
      <w:r>
        <w:rPr>
          <w:color w:val="000000"/>
          <w:spacing w:val="0"/>
          <w:w w:val="100"/>
          <w:position w:val="0"/>
          <w:sz w:val="18"/>
          <w:szCs w:val="18"/>
        </w:rPr>
        <w:t>NOX</w:t>
      </w:r>
      <w:r>
        <w:rPr>
          <w:color w:val="000000"/>
          <w:spacing w:val="0"/>
          <w:w w:val="100"/>
          <w:position w:val="0"/>
        </w:rPr>
        <w:t xml:space="preserve">、 </w:t>
      </w:r>
      <w:r>
        <w:rPr>
          <w:color w:val="000000"/>
          <w:spacing w:val="0"/>
          <w:w w:val="100"/>
          <w:position w:val="0"/>
          <w:sz w:val="18"/>
          <w:szCs w:val="18"/>
        </w:rPr>
        <w:t>VOCS</w:t>
      </w:r>
      <w:r>
        <w:rPr>
          <w:color w:val="000000"/>
          <w:spacing w:val="0"/>
          <w:w w:val="100"/>
          <w:position w:val="0"/>
        </w:rPr>
        <w:t>及煤粉尘。</w:t>
      </w:r>
    </w:p>
    <w:p>
      <w:pPr>
        <w:pStyle w:val="Style8"/>
        <w:keepNext w:val="0"/>
        <w:keepLines w:val="0"/>
        <w:widowControl w:val="0"/>
        <w:numPr>
          <w:ilvl w:val="0"/>
          <w:numId w:val="55"/>
        </w:numPr>
        <w:shd w:val="clear" w:color="auto" w:fill="auto"/>
        <w:tabs>
          <w:tab w:pos="1723" w:val="left"/>
        </w:tabs>
        <w:bidi w:val="0"/>
        <w:spacing w:before="0" w:after="0" w:line="272" w:lineRule="exact"/>
        <w:ind w:left="1240" w:right="0" w:firstLine="0"/>
        <w:jc w:val="both"/>
      </w:pPr>
      <w:bookmarkStart w:id="367" w:name="bookmark367"/>
      <w:bookmarkEnd w:id="367"/>
      <w:r>
        <w:rPr>
          <w:color w:val="000000"/>
          <w:spacing w:val="0"/>
          <w:w w:val="100"/>
          <w:position w:val="0"/>
        </w:rPr>
        <w:t>水污染物</w:t>
      </w:r>
    </w:p>
    <w:p>
      <w:pPr>
        <w:pStyle w:val="Style8"/>
        <w:keepNext w:val="0"/>
        <w:keepLines w:val="0"/>
        <w:widowControl w:val="0"/>
        <w:shd w:val="clear" w:color="auto" w:fill="auto"/>
        <w:bidi w:val="0"/>
        <w:spacing w:before="0" w:after="0" w:line="272" w:lineRule="exact"/>
        <w:ind w:left="820" w:right="780" w:firstLine="420"/>
        <w:jc w:val="both"/>
      </w:pPr>
      <w:r>
        <w:rPr>
          <w:color w:val="000000"/>
          <w:spacing w:val="0"/>
          <w:w w:val="100"/>
          <w:position w:val="0"/>
        </w:rPr>
        <w:t>公司与开发区共建共用污水排放管道，港区污水经过港内污水处理厂一级处理后排入市政污 水管网，进入开发区西海污水处理厂二级处理。原以“锦州港排污口”命名的入海排放口处于关 闭状态。港口污水处理厂安装了污水在线监测设备，监测项目包括：</w:t>
      </w:r>
      <w:r>
        <w:rPr>
          <w:color w:val="000000"/>
          <w:spacing w:val="0"/>
          <w:w w:val="100"/>
          <w:position w:val="0"/>
          <w:sz w:val="18"/>
          <w:szCs w:val="18"/>
        </w:rPr>
        <w:t>PH</w:t>
      </w:r>
      <w:r>
        <w:rPr>
          <w:color w:val="000000"/>
          <w:spacing w:val="0"/>
          <w:w w:val="100"/>
          <w:position w:val="0"/>
        </w:rPr>
        <w:t>、</w:t>
      </w:r>
      <w:r>
        <w:rPr>
          <w:color w:val="000000"/>
          <w:spacing w:val="0"/>
          <w:w w:val="100"/>
          <w:position w:val="0"/>
          <w:sz w:val="18"/>
          <w:szCs w:val="18"/>
        </w:rPr>
        <w:t>COD</w:t>
      </w:r>
      <w:r>
        <w:rPr>
          <w:color w:val="000000"/>
          <w:spacing w:val="0"/>
          <w:w w:val="100"/>
          <w:position w:val="0"/>
        </w:rPr>
        <w:t>、</w:t>
      </w:r>
      <w:r>
        <w:rPr>
          <w:color w:val="000000"/>
          <w:spacing w:val="0"/>
          <w:w w:val="100"/>
          <w:position w:val="0"/>
        </w:rPr>
        <w:t>氨氮、总磷、总氮 等。</w:t>
      </w:r>
    </w:p>
    <w:p>
      <w:pPr>
        <w:pStyle w:val="Style8"/>
        <w:keepNext w:val="0"/>
        <w:keepLines w:val="0"/>
        <w:widowControl w:val="0"/>
        <w:numPr>
          <w:ilvl w:val="0"/>
          <w:numId w:val="55"/>
        </w:numPr>
        <w:shd w:val="clear" w:color="auto" w:fill="auto"/>
        <w:tabs>
          <w:tab w:pos="1723" w:val="left"/>
        </w:tabs>
        <w:bidi w:val="0"/>
        <w:spacing w:before="0" w:after="0" w:line="272" w:lineRule="exact"/>
        <w:ind w:left="1240" w:right="0" w:firstLine="0"/>
        <w:jc w:val="both"/>
      </w:pPr>
      <w:bookmarkStart w:id="368" w:name="bookmark368"/>
      <w:bookmarkEnd w:id="368"/>
      <w:r>
        <w:rPr>
          <w:color w:val="000000"/>
          <w:spacing w:val="0"/>
          <w:w w:val="100"/>
          <w:position w:val="0"/>
        </w:rPr>
        <w:t>大气污染物</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 xml:space="preserve">公司现有废气排污口 </w:t>
      </w:r>
      <w:r>
        <w:rPr>
          <w:color w:val="000000"/>
          <w:spacing w:val="0"/>
          <w:w w:val="100"/>
          <w:position w:val="0"/>
          <w:sz w:val="18"/>
          <w:szCs w:val="18"/>
        </w:rPr>
        <w:t>2</w:t>
      </w:r>
      <w:r>
        <w:rPr>
          <w:color w:val="000000"/>
          <w:spacing w:val="0"/>
          <w:w w:val="100"/>
          <w:position w:val="0"/>
        </w:rPr>
        <w:t>个，一港池中心锅炉房和三港池罐区锅炉房各有</w:t>
      </w:r>
      <w:r>
        <w:rPr>
          <w:color w:val="000000"/>
          <w:spacing w:val="0"/>
          <w:w w:val="100"/>
          <w:position w:val="0"/>
          <w:sz w:val="18"/>
          <w:szCs w:val="18"/>
        </w:rPr>
        <w:t>1</w:t>
      </w:r>
      <w:r>
        <w:rPr>
          <w:color w:val="000000"/>
          <w:spacing w:val="0"/>
          <w:w w:val="100"/>
          <w:position w:val="0"/>
        </w:rPr>
        <w:t>座烟囱为废气排污 口，上述排污口均严格按照要求设置了明显的排放口标志。大气污染物采用在线监测设备进行日 常监测，按照国家生态环境部生态环境统计业务系统中污染物排放核算结果进行的统计和汇总。 监测的项目包括烟尘、</w:t>
      </w:r>
      <w:r>
        <w:rPr>
          <w:color w:val="000000"/>
          <w:spacing w:val="0"/>
          <w:w w:val="100"/>
          <w:position w:val="0"/>
          <w:sz w:val="18"/>
          <w:szCs w:val="18"/>
        </w:rPr>
        <w:t>SO2</w:t>
      </w:r>
      <w:r>
        <w:rPr>
          <w:color w:val="000000"/>
          <w:spacing w:val="0"/>
          <w:w w:val="100"/>
          <w:position w:val="0"/>
        </w:rPr>
        <w:t>、</w:t>
      </w:r>
      <w:r>
        <w:rPr>
          <w:color w:val="000000"/>
          <w:spacing w:val="0"/>
          <w:w w:val="100"/>
          <w:position w:val="0"/>
          <w:sz w:val="18"/>
          <w:szCs w:val="18"/>
        </w:rPr>
        <w:t>NOX</w:t>
      </w:r>
      <w:r>
        <w:rPr>
          <w:color w:val="000000"/>
          <w:spacing w:val="0"/>
          <w:w w:val="100"/>
          <w:position w:val="0"/>
        </w:rPr>
        <w:t>、</w:t>
      </w:r>
      <w:r>
        <w:rPr>
          <w:color w:val="000000"/>
          <w:spacing w:val="0"/>
          <w:w w:val="100"/>
          <w:position w:val="0"/>
          <w:sz w:val="18"/>
          <w:szCs w:val="18"/>
        </w:rPr>
        <w:t>O2</w:t>
      </w:r>
      <w:r>
        <w:rPr>
          <w:color w:val="000000"/>
          <w:spacing w:val="0"/>
          <w:w w:val="100"/>
          <w:position w:val="0"/>
        </w:rPr>
        <w:t>、</w:t>
      </w:r>
      <w:r>
        <w:rPr>
          <w:color w:val="000000"/>
          <w:spacing w:val="0"/>
          <w:w w:val="100"/>
          <w:position w:val="0"/>
        </w:rPr>
        <w:t>温度、流速等。</w:t>
      </w:r>
    </w:p>
    <w:p>
      <w:pPr>
        <w:pStyle w:val="Style8"/>
        <w:keepNext w:val="0"/>
        <w:keepLines w:val="0"/>
        <w:widowControl w:val="0"/>
        <w:shd w:val="clear" w:color="auto" w:fill="auto"/>
        <w:bidi w:val="0"/>
        <w:spacing w:before="0" w:after="260" w:line="272" w:lineRule="exact"/>
        <w:ind w:left="820" w:right="0" w:firstLine="420"/>
        <w:jc w:val="both"/>
      </w:pPr>
      <w:r>
        <w:rPr>
          <w:color w:val="000000"/>
          <w:spacing w:val="0"/>
          <w:w w:val="100"/>
          <w:position w:val="0"/>
        </w:rPr>
        <w:t>为保证在线监测数据的准确性和有效性，公司委托第三方</w:t>
      </w:r>
      <w:r>
        <w:rPr>
          <w:color w:val="000000"/>
          <w:spacing w:val="0"/>
          <w:w w:val="100"/>
          <w:position w:val="0"/>
        </w:rPr>
        <w:t>一一</w:t>
      </w:r>
      <w:r>
        <w:rPr>
          <w:color w:val="000000"/>
          <w:spacing w:val="0"/>
          <w:w w:val="100"/>
          <w:position w:val="0"/>
        </w:rPr>
        <w:t>辽宁卫衡检测科技有限公司每 月对港口外排污染物进行监测，同时对废气、废水在线进行比对，监测的类别有外排污水、锅炉 废气污染物及大气</w:t>
      </w:r>
      <w:r>
        <w:rPr>
          <w:color w:val="000000"/>
          <w:spacing w:val="0"/>
          <w:w w:val="100"/>
          <w:position w:val="0"/>
          <w:sz w:val="18"/>
          <w:szCs w:val="18"/>
        </w:rPr>
        <w:t>TSP</w:t>
      </w:r>
      <w:r>
        <w:rPr>
          <w:color w:val="000000"/>
          <w:spacing w:val="0"/>
          <w:w w:val="100"/>
          <w:position w:val="0"/>
        </w:rPr>
        <w:t>等。报告期内，公司具体排放情况详见下表。</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2021年度废水污染物排放信息</w:t>
      </w:r>
    </w:p>
    <w:tbl>
      <w:tblPr>
        <w:tblOverlap w:val="never"/>
        <w:jc w:val="center"/>
        <w:tblLayout w:type="fixed"/>
      </w:tblPr>
      <w:tblGrid>
        <w:gridCol w:w="1022"/>
        <w:gridCol w:w="533"/>
        <w:gridCol w:w="1109"/>
        <w:gridCol w:w="706"/>
        <w:gridCol w:w="538"/>
        <w:gridCol w:w="850"/>
        <w:gridCol w:w="850"/>
        <w:gridCol w:w="1114"/>
        <w:gridCol w:w="859"/>
        <w:gridCol w:w="720"/>
        <w:gridCol w:w="2189"/>
      </w:tblGrid>
      <w:tr>
        <w:trPr>
          <w:trHeight w:val="194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污染物 种类</w:t>
            </w:r>
          </w:p>
        </w:tc>
        <w:tc>
          <w:tcPr>
            <w:tcBorders>
              <w:top w:val="single" w:sz="4"/>
              <w:left w:val="single" w:sz="4"/>
            </w:tcBorders>
            <w:shd w:val="clear" w:color="auto" w:fill="D9D9D9"/>
            <w:textDirection w:val="tbRlV"/>
            <w:vAlign w:val="center"/>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主要污染物</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排放方式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排污 口数 量</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排放口分布情况</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 xml:space="preserve">平均 排放 浓度 </w:t>
            </w:r>
            <w:r>
              <w:rPr>
                <w:b/>
                <w:bCs/>
                <w:color w:val="000000"/>
                <w:spacing w:val="0"/>
                <w:w w:val="100"/>
                <w:position w:val="0"/>
              </w:rPr>
              <w:t>(mg/l)</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排放 总量 (吨)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排 放 量 (吨)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 xml:space="preserve">执行 标准 </w:t>
            </w:r>
            <w:r>
              <w:rPr>
                <w:b/>
                <w:bCs/>
                <w:color w:val="000000"/>
                <w:spacing w:val="0"/>
                <w:w w:val="100"/>
                <w:position w:val="0"/>
              </w:rPr>
              <w:t>(mg/l)</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超标</w:t>
            </w:r>
          </w:p>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排放</w:t>
            </w:r>
          </w:p>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情况</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执行的污染物排放标 准</w:t>
            </w:r>
          </w:p>
        </w:tc>
      </w:tr>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140"/>
              <w:jc w:val="left"/>
            </w:pPr>
            <w:r>
              <w:rPr>
                <w:color w:val="000000"/>
                <w:spacing w:val="0"/>
                <w:w w:val="100"/>
                <w:position w:val="0"/>
              </w:rPr>
              <w:t>石 油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进入城市污水管网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污水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COD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(排</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《辽宁省污水综合排</w:t>
            </w:r>
          </w:p>
        </w:tc>
      </w:tr>
      <w:tr>
        <w:trPr>
          <w:trHeight w:val="56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向锦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州西</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 xml:space="preserve">放标准》 </w:t>
            </w:r>
            <w:r>
              <w:rPr>
                <w:color w:val="000000"/>
                <w:spacing w:val="0"/>
                <w:w w:val="100"/>
                <w:position w:val="0"/>
                <w:sz w:val="18"/>
                <w:szCs w:val="18"/>
              </w:rPr>
              <w:t>(DB21/1627-2008)</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总</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海污 水处</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总</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理 厂)</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注：公司产生的废水经过公司自有污水处理厂处理后全部排向锦州西海污水处理厂。</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2021年度废气污染物排放信息</w:t>
      </w:r>
    </w:p>
    <w:tbl>
      <w:tblPr>
        <w:tblOverlap w:val="never"/>
        <w:jc w:val="center"/>
        <w:tblLayout w:type="fixed"/>
      </w:tblPr>
      <w:tblGrid>
        <w:gridCol w:w="605"/>
        <w:gridCol w:w="744"/>
        <w:gridCol w:w="1080"/>
        <w:gridCol w:w="706"/>
        <w:gridCol w:w="710"/>
        <w:gridCol w:w="1133"/>
        <w:gridCol w:w="1018"/>
        <w:gridCol w:w="854"/>
        <w:gridCol w:w="1123"/>
        <w:gridCol w:w="686"/>
        <w:gridCol w:w="1181"/>
      </w:tblGrid>
      <w:tr>
        <w:trPr>
          <w:trHeight w:val="1402" w:hRule="exact"/>
        </w:trPr>
        <w:tc>
          <w:tcPr>
            <w:tcBorders>
              <w:top w:val="single" w:sz="4"/>
              <w:left w:val="single" w:sz="4"/>
            </w:tcBorders>
            <w:shd w:val="clear" w:color="auto" w:fill="D9D9D9"/>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污染物种类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主要 污染 物</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排放方式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排污 口数 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排放 口分 布情 况</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5" w:lineRule="exact"/>
              <w:ind w:left="0" w:right="0" w:firstLine="0"/>
              <w:jc w:val="center"/>
            </w:pPr>
            <w:r>
              <w:rPr>
                <w:b/>
                <w:bCs/>
                <w:color w:val="000000"/>
                <w:spacing w:val="0"/>
                <w:w w:val="100"/>
                <w:position w:val="0"/>
              </w:rPr>
              <w:t xml:space="preserve">平均 排放 浓度 </w:t>
            </w:r>
            <w:r>
              <w:rPr>
                <w:b/>
                <w:bCs/>
                <w:color w:val="000000"/>
                <w:spacing w:val="0"/>
                <w:w w:val="100"/>
                <w:position w:val="0"/>
              </w:rPr>
              <w:t>(mg/m3)</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7" w:lineRule="exact"/>
              <w:ind w:left="0" w:right="0" w:firstLine="0"/>
              <w:jc w:val="center"/>
            </w:pPr>
            <w:r>
              <w:rPr>
                <w:b/>
                <w:bCs/>
                <w:color w:val="000000"/>
                <w:spacing w:val="0"/>
                <w:w w:val="100"/>
                <w:position w:val="0"/>
              </w:rPr>
              <w:t>排放 总量 限值 (吨)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7" w:lineRule="exact"/>
              <w:ind w:left="0" w:right="0" w:firstLine="0"/>
              <w:jc w:val="center"/>
            </w:pPr>
            <w:r>
              <w:rPr>
                <w:b/>
                <w:bCs/>
                <w:color w:val="000000"/>
                <w:spacing w:val="0"/>
                <w:w w:val="100"/>
                <w:position w:val="0"/>
              </w:rPr>
              <w:t>排 放 量 (吨)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执行</w:t>
            </w:r>
          </w:p>
          <w:p>
            <w:pPr>
              <w:pStyle w:val="Style27"/>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 xml:space="preserve">标准 </w:t>
            </w:r>
            <w:r>
              <w:rPr>
                <w:b/>
                <w:bCs/>
                <w:color w:val="000000"/>
                <w:spacing w:val="0"/>
                <w:w w:val="100"/>
                <w:position w:val="0"/>
              </w:rPr>
              <w:t>(mg/m3)</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超标</w:t>
            </w:r>
          </w:p>
          <w:p>
            <w:pPr>
              <w:pStyle w:val="Style2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排放</w:t>
            </w:r>
          </w:p>
          <w:p>
            <w:pPr>
              <w:pStyle w:val="Style2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情况</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防治污染 设施建设 及运行情 况</w:t>
            </w:r>
          </w:p>
        </w:tc>
      </w:tr>
      <w:tr>
        <w:trPr>
          <w:trHeight w:val="830" w:hRule="exact"/>
        </w:trPr>
        <w:tc>
          <w:tcPr>
            <w:vMerge w:val="restart"/>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大气类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8"/>
                <w:szCs w:val="18"/>
              </w:rPr>
              <w:t>SO</w:t>
            </w:r>
            <w:r>
              <w:rPr>
                <w:rFonts w:ascii="Arial" w:eastAsia="Arial" w:hAnsi="Arial" w:cs="Arial"/>
                <w:color w:val="000000"/>
                <w:spacing w:val="0"/>
                <w:w w:val="100"/>
                <w:position w:val="0"/>
                <w:sz w:val="10"/>
                <w:szCs w:val="1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个</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中心</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64.008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12.053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 xml:space="preserve">《锅炉大 气污染物 排放标准》 </w:t>
            </w:r>
            <w:r>
              <w:rPr>
                <w:color w:val="000000"/>
                <w:spacing w:val="0"/>
                <w:w w:val="100"/>
                <w:position w:val="0"/>
                <w:sz w:val="18"/>
                <w:szCs w:val="18"/>
              </w:rPr>
              <w:t>(GB13271 —2014)</w:t>
            </w:r>
          </w:p>
        </w:tc>
      </w:tr>
      <w:tr>
        <w:trPr>
          <w:trHeight w:val="85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罐区</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46.104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textDirection w:val="tbRlV"/>
            <w:vAlign w:val="bottom"/>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mallCaps/>
                <w:color w:val="000000"/>
                <w:spacing w:val="0"/>
                <w:w w:val="100"/>
                <w:position w:val="0"/>
                <w:sz w:val="20"/>
                <w:szCs w:val="20"/>
              </w:rPr>
              <w:t>NO</w:t>
            </w:r>
            <w:r>
              <w:rPr>
                <w:rFonts w:ascii="Times New Roman" w:eastAsia="Times New Roman" w:hAnsi="Times New Roman" w:cs="Times New Roman"/>
                <w:smallCaps/>
                <w:color w:val="000000"/>
                <w:spacing w:val="0"/>
                <w:w w:val="100"/>
                <w:position w:val="0"/>
                <w:sz w:val="13"/>
                <w:szCs w:val="13"/>
              </w:rPr>
              <w:t>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中心</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111.23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24.450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85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罐区</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88.946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textDirection w:val="tbRlV"/>
            <w:vAlign w:val="bottom"/>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中心</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22.386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85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罐区</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锅炉</w:t>
            </w:r>
          </w:p>
          <w:p>
            <w:pPr>
              <w:pStyle w:val="Style27"/>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23.925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无组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织颗</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粒物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治理后无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主要</w:t>
            </w:r>
          </w:p>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为各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堆场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1142" w:hRule="exact"/>
        </w:trPr>
        <w:tc>
          <w:tcPr>
            <w:vMerge/>
            <w:tcBorders>
              <w:left w:val="single" w:sz="4"/>
              <w:bottom w:val="single" w:sz="4"/>
            </w:tcBorders>
            <w:shd w:val="clear" w:color="auto" w:fill="FFFFFF"/>
            <w:textDirection w:val="tbRlV"/>
            <w:vAlign w:val="bottom"/>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mallCaps/>
                <w:color w:val="000000"/>
                <w:spacing w:val="0"/>
                <w:w w:val="100"/>
                <w:position w:val="0"/>
                <w:sz w:val="20"/>
                <w:szCs w:val="20"/>
              </w:rPr>
              <w:t>VOC</w:t>
            </w:r>
            <w:r>
              <w:rPr>
                <w:rFonts w:ascii="Times New Roman" w:eastAsia="Times New Roman" w:hAnsi="Times New Roman" w:cs="Times New Roman"/>
                <w:smallCaps/>
                <w:color w:val="000000"/>
                <w:spacing w:val="0"/>
                <w:w w:val="100"/>
                <w:position w:val="0"/>
                <w:sz w:val="13"/>
                <w:szCs w:val="13"/>
              </w:rPr>
              <w:t>s</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治理后无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组织排放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0"/>
              <w:jc w:val="both"/>
            </w:pPr>
            <w:r>
              <w:rPr>
                <w:color w:val="000000"/>
                <w:spacing w:val="0"/>
                <w:w w:val="100"/>
                <w:position w:val="0"/>
              </w:rPr>
              <w:t>油码 头、 油品 罐区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r>
        <w:rPr>
          <w:color w:val="000000"/>
          <w:spacing w:val="0"/>
          <w:w w:val="100"/>
          <w:position w:val="0"/>
          <w:sz w:val="18"/>
          <w:szCs w:val="18"/>
        </w:rPr>
        <w:t>1.</w:t>
      </w:r>
      <w:r>
        <w:rPr>
          <w:color w:val="000000"/>
          <w:spacing w:val="0"/>
          <w:w w:val="100"/>
          <w:position w:val="0"/>
        </w:rPr>
        <w:t>水污染物是按照在线监测数据进行的统计和汇总;</w:t>
      </w:r>
    </w:p>
    <w:p>
      <w:pPr>
        <w:pStyle w:val="Style8"/>
        <w:keepNext w:val="0"/>
        <w:keepLines w:val="0"/>
        <w:widowControl w:val="0"/>
        <w:numPr>
          <w:ilvl w:val="0"/>
          <w:numId w:val="53"/>
        </w:numPr>
        <w:shd w:val="clear" w:color="auto" w:fill="auto"/>
        <w:bidi w:val="0"/>
        <w:spacing w:before="0" w:after="580" w:line="276" w:lineRule="exact"/>
        <w:ind w:left="820" w:right="0" w:firstLine="520"/>
        <w:jc w:val="both"/>
      </w:pPr>
      <w:bookmarkStart w:id="369" w:name="bookmark369"/>
      <w:bookmarkEnd w:id="369"/>
      <w:r>
        <w:rPr>
          <w:color w:val="000000"/>
          <w:spacing w:val="0"/>
          <w:w w:val="100"/>
          <w:position w:val="0"/>
        </w:rPr>
        <w:t>废气污染物是按照国家生态环境部生态环境统计业务系统中污染物排放核算结果进行的 统计和汇总。主要是由于锅炉在非供暖期根据生产需要频繁启停炉，不能连续运行，造成废气在 线监测系统频繁处于无效时段，所测数据属无效数据。</w:t>
      </w:r>
    </w:p>
    <w:p>
      <w:pPr>
        <w:pStyle w:val="Style17"/>
        <w:keepNext/>
        <w:keepLines/>
        <w:widowControl w:val="0"/>
        <w:numPr>
          <w:ilvl w:val="0"/>
          <w:numId w:val="57"/>
        </w:numPr>
        <w:shd w:val="clear" w:color="auto" w:fill="auto"/>
        <w:bidi w:val="0"/>
        <w:spacing w:before="0" w:after="60" w:line="270" w:lineRule="exact"/>
        <w:ind w:left="0" w:right="0" w:firstLine="820"/>
        <w:jc w:val="both"/>
      </w:pPr>
      <w:bookmarkStart w:id="370" w:name="bookmark370"/>
      <w:bookmarkStart w:id="371" w:name="bookmark371"/>
      <w:bookmarkStart w:id="372" w:name="bookmark372"/>
      <w:bookmarkStart w:id="373" w:name="bookmark373"/>
      <w:bookmarkEnd w:id="372"/>
      <w:r>
        <w:rPr>
          <w:color w:val="000000"/>
          <w:spacing w:val="0"/>
          <w:w w:val="100"/>
          <w:position w:val="0"/>
        </w:rPr>
        <w:t>防治污染设施的建设和运行情况</w:t>
      </w:r>
      <w:bookmarkEnd w:id="370"/>
      <w:bookmarkEnd w:id="371"/>
      <w:bookmarkEnd w:id="373"/>
    </w:p>
    <w:p>
      <w:pPr>
        <w:pStyle w:val="Style8"/>
        <w:keepNext w:val="0"/>
        <w:keepLines w:val="0"/>
        <w:widowControl w:val="0"/>
        <w:shd w:val="clear" w:color="auto" w:fill="auto"/>
        <w:bidi w:val="0"/>
        <w:spacing w:before="0" w:after="0" w:line="270" w:lineRule="exact"/>
        <w:ind w:left="0" w:right="0" w:firstLine="820"/>
        <w:jc w:val="both"/>
      </w:pPr>
      <w:r>
        <w:rPr>
          <w:color w:val="000000"/>
          <w:spacing w:val="0"/>
          <w:w w:val="100"/>
          <w:position w:val="0"/>
        </w:rPr>
        <w:t>"适用口不适用</w:t>
      </w:r>
    </w:p>
    <w:p>
      <w:pPr>
        <w:pStyle w:val="Style8"/>
        <w:keepNext w:val="0"/>
        <w:keepLines w:val="0"/>
        <w:widowControl w:val="0"/>
        <w:numPr>
          <w:ilvl w:val="0"/>
          <w:numId w:val="59"/>
        </w:numPr>
        <w:shd w:val="clear" w:color="auto" w:fill="auto"/>
        <w:bidi w:val="0"/>
        <w:spacing w:before="0" w:after="0" w:line="270" w:lineRule="exact"/>
        <w:ind w:left="1240" w:right="0" w:firstLine="0"/>
        <w:jc w:val="both"/>
      </w:pPr>
      <w:bookmarkStart w:id="374" w:name="bookmark374"/>
      <w:bookmarkEnd w:id="374"/>
      <w:r>
        <w:rPr>
          <w:color w:val="000000"/>
          <w:spacing w:val="0"/>
          <w:w w:val="100"/>
          <w:position w:val="0"/>
        </w:rPr>
        <w:t>污水治理</w:t>
      </w:r>
    </w:p>
    <w:p>
      <w:pPr>
        <w:pStyle w:val="Style8"/>
        <w:keepNext w:val="0"/>
        <w:keepLines w:val="0"/>
        <w:widowControl w:val="0"/>
        <w:shd w:val="clear" w:color="auto" w:fill="auto"/>
        <w:bidi w:val="0"/>
        <w:spacing w:before="0" w:after="60" w:line="270" w:lineRule="exact"/>
        <w:ind w:left="820" w:right="0" w:firstLine="420"/>
        <w:jc w:val="both"/>
      </w:pPr>
      <w:r>
        <w:rPr>
          <w:color w:val="000000"/>
          <w:spacing w:val="0"/>
          <w:w w:val="100"/>
          <w:position w:val="0"/>
        </w:rPr>
        <w:t>锦州港外排的污水仅限于船载压舱水和生活污水。公司现有一座综合型污水处理厂。可保证 外排污水达标排放。污水罐总储水能力</w:t>
      </w:r>
      <w:r>
        <w:rPr>
          <w:color w:val="000000"/>
          <w:spacing w:val="0"/>
          <w:w w:val="100"/>
          <w:position w:val="0"/>
          <w:sz w:val="18"/>
          <w:szCs w:val="18"/>
        </w:rPr>
        <w:t>8000m</w:t>
      </w: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rPr>
        <w:t>日处理污水总能力为</w:t>
      </w:r>
      <w:r>
        <w:rPr>
          <w:color w:val="000000"/>
          <w:spacing w:val="0"/>
          <w:w w:val="100"/>
          <w:position w:val="0"/>
          <w:sz w:val="18"/>
          <w:szCs w:val="18"/>
        </w:rPr>
        <w:t>6000m</w:t>
      </w:r>
      <w:r>
        <w:rPr>
          <w:color w:val="000000"/>
          <w:spacing w:val="0"/>
          <w:w w:val="100"/>
          <w:position w:val="0"/>
          <w:sz w:val="18"/>
          <w:szCs w:val="18"/>
          <w:vertAlign w:val="superscript"/>
        </w:rPr>
        <w:t>3</w:t>
      </w:r>
      <w:r>
        <w:rPr>
          <w:color w:val="000000"/>
          <w:spacing w:val="0"/>
          <w:w w:val="100"/>
          <w:position w:val="0"/>
        </w:rPr>
        <w:t>。港区污水管网于</w:t>
      </w:r>
      <w:r>
        <w:rPr>
          <w:color w:val="000000"/>
          <w:spacing w:val="0"/>
          <w:w w:val="100"/>
          <w:position w:val="0"/>
          <w:sz w:val="18"/>
          <w:szCs w:val="18"/>
        </w:rPr>
        <w:t xml:space="preserve">2018 </w:t>
      </w:r>
      <w:r>
        <w:rPr>
          <w:color w:val="000000"/>
          <w:spacing w:val="0"/>
          <w:w w:val="100"/>
          <w:position w:val="0"/>
        </w:rPr>
        <w:t>年底实现了与市政污水管网的对接，能够满足港口污水排放的需求。港区污水经过港口自建的污 水处理厂一级处理后通过市政管网排入开发区西海污水处理厂进行二级处理，经过一级处理的各 项污染物指标大大低于《辽宁省污水综合排放标准》</w:t>
      </w:r>
      <w:r>
        <w:rPr>
          <w:color w:val="000000"/>
          <w:spacing w:val="0"/>
          <w:w w:val="100"/>
          <w:position w:val="0"/>
          <w:sz w:val="18"/>
          <w:szCs w:val="18"/>
        </w:rPr>
        <w:t>(DB 21/1627-2008</w:t>
      </w:r>
      <w:r>
        <w:rPr>
          <w:color w:val="000000"/>
          <w:spacing w:val="0"/>
          <w:w w:val="100"/>
          <w:position w:val="0"/>
          <w:sz w:val="18"/>
          <w:szCs w:val="18"/>
        </w:rPr>
        <w:t>)</w:t>
      </w:r>
      <w:r>
        <w:rPr>
          <w:color w:val="000000"/>
          <w:spacing w:val="0"/>
          <w:w w:val="100"/>
          <w:position w:val="0"/>
        </w:rPr>
        <w:t>中进入城市污水处理厂的 入口标准。</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月份，我公司根据《水污染源在线监测系统</w:t>
      </w:r>
      <w:r>
        <w:rPr>
          <w:color w:val="000000"/>
          <w:spacing w:val="0"/>
          <w:w w:val="100"/>
          <w:position w:val="0"/>
          <w:sz w:val="18"/>
          <w:szCs w:val="18"/>
        </w:rPr>
        <w:t>（CODCr</w:t>
      </w:r>
      <w:r>
        <w:rPr>
          <w:color w:val="000000"/>
          <w:spacing w:val="0"/>
          <w:w w:val="100"/>
          <w:position w:val="0"/>
        </w:rPr>
        <w:t>、</w:t>
      </w:r>
      <w:r>
        <w:rPr>
          <w:color w:val="000000"/>
          <w:spacing w:val="0"/>
          <w:w w:val="100"/>
          <w:position w:val="0"/>
          <w:sz w:val="18"/>
          <w:szCs w:val="18"/>
        </w:rPr>
        <w:t>NH3-N</w:t>
      </w:r>
      <w:r>
        <w:rPr>
          <w:color w:val="000000"/>
          <w:spacing w:val="0"/>
          <w:w w:val="100"/>
          <w:position w:val="0"/>
        </w:rPr>
        <w:t>等）安装技术规范》 《水污染源在线监测系统</w:t>
      </w:r>
      <w:r>
        <w:rPr>
          <w:color w:val="000000"/>
          <w:spacing w:val="0"/>
          <w:w w:val="100"/>
          <w:position w:val="0"/>
          <w:sz w:val="18"/>
          <w:szCs w:val="18"/>
        </w:rPr>
        <w:t>（CODCr</w:t>
      </w:r>
      <w:r>
        <w:rPr>
          <w:color w:val="000000"/>
          <w:spacing w:val="0"/>
          <w:w w:val="100"/>
          <w:position w:val="0"/>
        </w:rPr>
        <w:t>、</w:t>
      </w:r>
      <w:r>
        <w:rPr>
          <w:color w:val="000000"/>
          <w:spacing w:val="0"/>
          <w:w w:val="100"/>
          <w:position w:val="0"/>
          <w:sz w:val="18"/>
          <w:szCs w:val="18"/>
        </w:rPr>
        <w:t>NH3-N</w:t>
      </w:r>
      <w:r>
        <w:rPr>
          <w:color w:val="000000"/>
          <w:spacing w:val="0"/>
          <w:w w:val="100"/>
          <w:position w:val="0"/>
        </w:rPr>
        <w:t>等）运行技术规范》等新颁布的环保技术规范，对原有 污水在线监测设备进行了升级改造，现已全部完成。</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 xml:space="preserve">公司自建有环境监测站，可以对外排水污染物进行监测。拥有水质化验室、仪器室等化验室 </w:t>
      </w:r>
      <w:r>
        <w:rPr>
          <w:color w:val="000000"/>
          <w:spacing w:val="0"/>
          <w:w w:val="100"/>
          <w:position w:val="0"/>
          <w:sz w:val="18"/>
          <w:szCs w:val="18"/>
        </w:rPr>
        <w:t>7</w:t>
      </w:r>
      <w:r>
        <w:rPr>
          <w:color w:val="000000"/>
          <w:spacing w:val="0"/>
          <w:w w:val="100"/>
          <w:position w:val="0"/>
        </w:rPr>
        <w:t>间专用化验分析室和</w:t>
      </w:r>
      <w:r>
        <w:rPr>
          <w:color w:val="000000"/>
          <w:spacing w:val="0"/>
          <w:w w:val="100"/>
          <w:position w:val="0"/>
          <w:sz w:val="18"/>
          <w:szCs w:val="18"/>
        </w:rPr>
        <w:t>1</w:t>
      </w:r>
      <w:r>
        <w:rPr>
          <w:color w:val="000000"/>
          <w:spacing w:val="0"/>
          <w:w w:val="100"/>
          <w:position w:val="0"/>
        </w:rPr>
        <w:t>间专用药品库房，总面积约</w:t>
      </w:r>
      <w:r>
        <w:rPr>
          <w:color w:val="000000"/>
          <w:spacing w:val="0"/>
          <w:w w:val="100"/>
          <w:position w:val="0"/>
          <w:sz w:val="18"/>
          <w:szCs w:val="18"/>
        </w:rPr>
        <w:t>200m</w:t>
      </w:r>
      <w:r>
        <w:rPr>
          <w:color w:val="000000"/>
          <w:spacing w:val="0"/>
          <w:w w:val="100"/>
          <w:position w:val="0"/>
          <w:sz w:val="18"/>
          <w:szCs w:val="18"/>
          <w:vertAlign w:val="superscript"/>
        </w:rPr>
        <w:t>2</w:t>
      </w:r>
      <w:r>
        <w:rPr>
          <w:color w:val="000000"/>
          <w:spacing w:val="0"/>
          <w:w w:val="100"/>
          <w:position w:val="0"/>
        </w:rPr>
        <w:t>。</w:t>
      </w:r>
      <w:r>
        <w:rPr>
          <w:color w:val="000000"/>
          <w:spacing w:val="0"/>
          <w:w w:val="100"/>
          <w:position w:val="0"/>
        </w:rPr>
        <w:t>监测仪器包括红外测油仪、</w:t>
      </w:r>
      <w:r>
        <w:rPr>
          <w:color w:val="000000"/>
          <w:spacing w:val="0"/>
          <w:w w:val="100"/>
          <w:position w:val="0"/>
          <w:sz w:val="18"/>
          <w:szCs w:val="18"/>
        </w:rPr>
        <w:t>COD</w:t>
      </w:r>
      <w:r>
        <w:rPr>
          <w:color w:val="000000"/>
          <w:spacing w:val="0"/>
          <w:w w:val="100"/>
          <w:position w:val="0"/>
        </w:rPr>
        <w:t>快速 测定仪、</w:t>
      </w:r>
      <w:r>
        <w:rPr>
          <w:color w:val="000000"/>
          <w:spacing w:val="0"/>
          <w:w w:val="100"/>
          <w:position w:val="0"/>
          <w:sz w:val="18"/>
          <w:szCs w:val="18"/>
        </w:rPr>
        <w:t>756</w:t>
      </w:r>
      <w:r>
        <w:rPr>
          <w:color w:val="000000"/>
          <w:spacing w:val="0"/>
          <w:w w:val="100"/>
          <w:position w:val="0"/>
        </w:rPr>
        <w:t>紫外分光光度计、</w:t>
      </w:r>
      <w:r>
        <w:rPr>
          <w:color w:val="000000"/>
          <w:spacing w:val="0"/>
          <w:w w:val="100"/>
          <w:position w:val="0"/>
          <w:sz w:val="18"/>
          <w:szCs w:val="18"/>
        </w:rPr>
        <w:t>PH</w:t>
      </w:r>
      <w:r>
        <w:rPr>
          <w:color w:val="000000"/>
          <w:spacing w:val="0"/>
          <w:w w:val="100"/>
          <w:position w:val="0"/>
        </w:rPr>
        <w:t>计、恒温干燥箱、显微镜等各类仪器</w:t>
      </w:r>
      <w:r>
        <w:rPr>
          <w:color w:val="000000"/>
          <w:spacing w:val="0"/>
          <w:w w:val="100"/>
          <w:position w:val="0"/>
          <w:sz w:val="18"/>
          <w:szCs w:val="18"/>
        </w:rPr>
        <w:t>13</w:t>
      </w:r>
      <w:r>
        <w:rPr>
          <w:color w:val="000000"/>
          <w:spacing w:val="0"/>
          <w:w w:val="100"/>
          <w:position w:val="0"/>
        </w:rPr>
        <w:t>台（套）。实验设施包 括大型通风橱、蒸馏装置</w:t>
      </w:r>
      <w:r>
        <w:rPr>
          <w:color w:val="000000"/>
          <w:spacing w:val="0"/>
          <w:w w:val="100"/>
          <w:position w:val="0"/>
          <w:sz w:val="18"/>
          <w:szCs w:val="18"/>
        </w:rPr>
        <w:t>2</w:t>
      </w:r>
      <w:r>
        <w:rPr>
          <w:color w:val="000000"/>
          <w:spacing w:val="0"/>
          <w:w w:val="100"/>
          <w:position w:val="0"/>
        </w:rPr>
        <w:t>套及各类辅助设备。</w:t>
      </w:r>
    </w:p>
    <w:p>
      <w:pPr>
        <w:pStyle w:val="Style8"/>
        <w:keepNext w:val="0"/>
        <w:keepLines w:val="0"/>
        <w:widowControl w:val="0"/>
        <w:shd w:val="clear" w:color="auto" w:fill="auto"/>
        <w:tabs>
          <w:tab w:pos="1686" w:val="left"/>
        </w:tabs>
        <w:bidi w:val="0"/>
        <w:spacing w:before="0" w:after="0" w:line="272" w:lineRule="exact"/>
        <w:ind w:left="1240" w:right="0" w:firstLine="0"/>
        <w:jc w:val="both"/>
      </w:pPr>
      <w:bookmarkStart w:id="375" w:name="bookmark375"/>
      <w:r>
        <w:rPr>
          <w:color w:val="000000"/>
          <w:spacing w:val="0"/>
          <w:w w:val="100"/>
          <w:position w:val="0"/>
          <w:sz w:val="18"/>
          <w:szCs w:val="18"/>
        </w:rPr>
        <w:t>（</w:t>
      </w:r>
      <w:bookmarkEnd w:id="375"/>
      <w:r>
        <w:rPr>
          <w:color w:val="000000"/>
          <w:spacing w:val="0"/>
          <w:w w:val="100"/>
          <w:position w:val="0"/>
          <w:sz w:val="18"/>
          <w:szCs w:val="18"/>
        </w:rPr>
        <w:t>2）</w:t>
        <w:tab/>
      </w:r>
      <w:r>
        <w:rPr>
          <w:color w:val="000000"/>
          <w:spacing w:val="0"/>
          <w:w w:val="100"/>
          <w:position w:val="0"/>
        </w:rPr>
        <w:t>锅炉废气治理</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公司目前建有一港池中心锅炉房</w:t>
      </w:r>
      <w:r>
        <w:rPr>
          <w:color w:val="000000"/>
          <w:spacing w:val="0"/>
          <w:w w:val="100"/>
          <w:position w:val="0"/>
          <w:sz w:val="18"/>
          <w:szCs w:val="18"/>
        </w:rPr>
        <w:t>1</w:t>
      </w:r>
      <w:r>
        <w:rPr>
          <w:color w:val="000000"/>
          <w:spacing w:val="0"/>
          <w:w w:val="100"/>
          <w:position w:val="0"/>
        </w:rPr>
        <w:t>座，三港池锅炉房（罐区锅炉房）</w:t>
      </w:r>
      <w:r>
        <w:rPr>
          <w:color w:val="000000"/>
          <w:spacing w:val="0"/>
          <w:w w:val="100"/>
          <w:position w:val="0"/>
          <w:sz w:val="18"/>
          <w:szCs w:val="18"/>
        </w:rPr>
        <w:t>1</w:t>
      </w:r>
      <w:r>
        <w:rPr>
          <w:color w:val="000000"/>
          <w:spacing w:val="0"/>
          <w:w w:val="100"/>
          <w:position w:val="0"/>
        </w:rPr>
        <w:t>座，共有蒸汽锅炉</w:t>
      </w:r>
      <w:r>
        <w:rPr>
          <w:color w:val="000000"/>
          <w:spacing w:val="0"/>
          <w:w w:val="100"/>
          <w:position w:val="0"/>
          <w:sz w:val="18"/>
          <w:szCs w:val="18"/>
        </w:rPr>
        <w:t xml:space="preserve">5 </w:t>
      </w:r>
      <w:r>
        <w:rPr>
          <w:color w:val="000000"/>
          <w:spacing w:val="0"/>
          <w:w w:val="100"/>
          <w:position w:val="0"/>
        </w:rPr>
        <w:t>台</w:t>
      </w:r>
      <w:r>
        <w:rPr>
          <w:color w:val="000000"/>
          <w:spacing w:val="0"/>
          <w:w w:val="100"/>
          <w:position w:val="0"/>
          <w:sz w:val="18"/>
          <w:szCs w:val="18"/>
        </w:rPr>
        <w:t>115</w:t>
      </w:r>
      <w:r>
        <w:rPr>
          <w:color w:val="000000"/>
          <w:spacing w:val="0"/>
          <w:w w:val="100"/>
          <w:position w:val="0"/>
        </w:rPr>
        <w:t>蒸吨。</w:t>
      </w:r>
      <w:r>
        <w:rPr>
          <w:color w:val="000000"/>
          <w:spacing w:val="0"/>
          <w:w w:val="100"/>
          <w:position w:val="0"/>
          <w:sz w:val="18"/>
          <w:szCs w:val="18"/>
        </w:rPr>
        <w:t>2</w:t>
      </w:r>
      <w:r>
        <w:rPr>
          <w:color w:val="000000"/>
          <w:spacing w:val="0"/>
          <w:w w:val="100"/>
          <w:position w:val="0"/>
        </w:rPr>
        <w:t>座锅炉房分别建有独立的烟气治理设施。</w:t>
      </w:r>
      <w:r>
        <w:rPr>
          <w:color w:val="000000"/>
          <w:spacing w:val="0"/>
          <w:w w:val="100"/>
          <w:position w:val="0"/>
          <w:sz w:val="18"/>
          <w:szCs w:val="18"/>
        </w:rPr>
        <w:t>2019</w:t>
      </w:r>
      <w:r>
        <w:rPr>
          <w:color w:val="000000"/>
          <w:spacing w:val="0"/>
          <w:w w:val="100"/>
          <w:position w:val="0"/>
        </w:rPr>
        <w:t xml:space="preserve">年，公司完成了 </w:t>
      </w:r>
      <w:r>
        <w:rPr>
          <w:color w:val="000000"/>
          <w:spacing w:val="0"/>
          <w:w w:val="100"/>
          <w:position w:val="0"/>
          <w:sz w:val="18"/>
          <w:szCs w:val="18"/>
        </w:rPr>
        <w:t>35T</w:t>
      </w:r>
      <w:r>
        <w:rPr>
          <w:color w:val="000000"/>
          <w:spacing w:val="0"/>
          <w:w w:val="100"/>
          <w:position w:val="0"/>
        </w:rPr>
        <w:t>蒸汽锅炉除尘 器的升级改造工作。将湿法水膜除尘器升级为布袋除尘器，有效提升了除尘效率。</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年初启动了一港池中心锅炉房和三港池罐区锅炉房其它</w:t>
      </w:r>
      <w:r>
        <w:rPr>
          <w:color w:val="000000"/>
          <w:spacing w:val="0"/>
          <w:w w:val="100"/>
          <w:position w:val="0"/>
          <w:sz w:val="18"/>
          <w:szCs w:val="18"/>
        </w:rPr>
        <w:t>4</w:t>
      </w:r>
      <w:r>
        <w:rPr>
          <w:color w:val="000000"/>
          <w:spacing w:val="0"/>
          <w:w w:val="100"/>
          <w:position w:val="0"/>
        </w:rPr>
        <w:t>台</w:t>
      </w:r>
      <w:r>
        <w:rPr>
          <w:color w:val="000000"/>
          <w:spacing w:val="0"/>
          <w:w w:val="100"/>
          <w:position w:val="0"/>
          <w:sz w:val="18"/>
          <w:szCs w:val="18"/>
        </w:rPr>
        <w:t>20T</w:t>
      </w:r>
      <w:r>
        <w:rPr>
          <w:color w:val="000000"/>
          <w:spacing w:val="0"/>
          <w:w w:val="100"/>
          <w:position w:val="0"/>
        </w:rPr>
        <w:t>锅炉脱硫、除尘 系统的整体改造工作。其中一港池新建</w:t>
      </w:r>
      <w:r>
        <w:rPr>
          <w:color w:val="000000"/>
          <w:spacing w:val="0"/>
          <w:w w:val="100"/>
          <w:position w:val="0"/>
          <w:sz w:val="18"/>
          <w:szCs w:val="18"/>
        </w:rPr>
        <w:t>1</w:t>
      </w:r>
      <w:r>
        <w:rPr>
          <w:color w:val="000000"/>
          <w:spacing w:val="0"/>
          <w:w w:val="100"/>
          <w:position w:val="0"/>
        </w:rPr>
        <w:t>套，三港池新建</w:t>
      </w:r>
      <w:r>
        <w:rPr>
          <w:color w:val="000000"/>
          <w:spacing w:val="0"/>
          <w:w w:val="100"/>
          <w:position w:val="0"/>
          <w:sz w:val="18"/>
          <w:szCs w:val="18"/>
        </w:rPr>
        <w:t>3</w:t>
      </w:r>
      <w:r>
        <w:rPr>
          <w:color w:val="000000"/>
          <w:spacing w:val="0"/>
          <w:w w:val="100"/>
          <w:position w:val="0"/>
        </w:rPr>
        <w:t>套布袋除尘器，代替了原有的湿法除 尘和陶瓷多管除尘器。同时对两座锅炉房的脱硫系统进行了大修，在原有脱硫设备设施基础上进 行了技改维修。改造后的锅炉脱硝更加安全、环保，不仅提高了脱硫效率，脱硫系统运行稳定性 显著提高。</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按照新颁布的环保在线监测技术规范及公司新申领的《排污许可证》要求，我公司</w:t>
      </w:r>
      <w:r>
        <w:rPr>
          <w:color w:val="000000"/>
          <w:spacing w:val="0"/>
          <w:w w:val="100"/>
          <w:position w:val="0"/>
          <w:sz w:val="18"/>
          <w:szCs w:val="18"/>
        </w:rPr>
        <w:t>2021</w:t>
      </w:r>
      <w:r>
        <w:rPr>
          <w:color w:val="000000"/>
          <w:spacing w:val="0"/>
          <w:w w:val="100"/>
          <w:position w:val="0"/>
        </w:rPr>
        <w:t>下半 年开始对废气、污水在线监测系统及相应的附属设备设施进行升级改造。其中废气在线监测系统 及相应的设备设施已于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月份完成升级改造，污水在线监测系统及相应的设备设施于</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2</w:t>
      </w:r>
      <w:r>
        <w:rPr>
          <w:color w:val="000000"/>
          <w:spacing w:val="0"/>
          <w:w w:val="100"/>
          <w:position w:val="0"/>
        </w:rPr>
        <w:t>月份完成全部升级改造工作。</w:t>
      </w:r>
    </w:p>
    <w:p>
      <w:pPr>
        <w:pStyle w:val="Style8"/>
        <w:keepNext w:val="0"/>
        <w:keepLines w:val="0"/>
        <w:widowControl w:val="0"/>
        <w:shd w:val="clear" w:color="auto" w:fill="auto"/>
        <w:tabs>
          <w:tab w:pos="1686" w:val="left"/>
        </w:tabs>
        <w:bidi w:val="0"/>
        <w:spacing w:before="0" w:after="0" w:line="272" w:lineRule="exact"/>
        <w:ind w:left="1240" w:right="0" w:firstLine="0"/>
        <w:jc w:val="both"/>
      </w:pPr>
      <w:bookmarkStart w:id="376" w:name="bookmark376"/>
      <w:r>
        <w:rPr>
          <w:color w:val="000000"/>
          <w:spacing w:val="0"/>
          <w:w w:val="100"/>
          <w:position w:val="0"/>
          <w:sz w:val="18"/>
          <w:szCs w:val="18"/>
        </w:rPr>
        <w:t>（</w:t>
      </w:r>
      <w:bookmarkEnd w:id="376"/>
      <w:r>
        <w:rPr>
          <w:color w:val="000000"/>
          <w:spacing w:val="0"/>
          <w:w w:val="100"/>
          <w:position w:val="0"/>
          <w:sz w:val="18"/>
          <w:szCs w:val="18"/>
        </w:rPr>
        <w:t>3）</w:t>
        <w:tab/>
      </w:r>
      <w:r>
        <w:rPr>
          <w:color w:val="000000"/>
          <w:spacing w:val="0"/>
          <w:w w:val="100"/>
          <w:position w:val="0"/>
        </w:rPr>
        <w:t>厂区扬尘治理</w:t>
      </w:r>
    </w:p>
    <w:p>
      <w:pPr>
        <w:pStyle w:val="Style8"/>
        <w:keepNext w:val="0"/>
        <w:keepLines w:val="0"/>
        <w:widowControl w:val="0"/>
        <w:shd w:val="clear" w:color="auto" w:fill="auto"/>
        <w:bidi w:val="0"/>
        <w:spacing w:before="0" w:after="0" w:line="272" w:lineRule="exact"/>
        <w:ind w:left="820" w:right="0" w:firstLine="200"/>
        <w:jc w:val="both"/>
      </w:pPr>
      <w:r>
        <w:rPr>
          <w:color w:val="000000"/>
          <w:spacing w:val="0"/>
          <w:w w:val="100"/>
          <w:position w:val="0"/>
        </w:rPr>
        <w:t>为有效解决散货装卸、运输、仓储过程中的扬尘污染问题，公司制订了《环境保护作业标准》、 《重污染天气应急预案》，对码头作业、库场作业、站台作业、散货苫盖、水车洒水、道路清扫 等抑尘措施“达标”做出了明确规定。采取“定人、定时、定线”进行道路洒水工作，保证车辆 行驶不产生二次扬尘，散货入库苫盖率达</w:t>
      </w:r>
      <w:r>
        <w:rPr>
          <w:color w:val="000000"/>
          <w:spacing w:val="0"/>
          <w:w w:val="100"/>
          <w:position w:val="0"/>
          <w:sz w:val="18"/>
          <w:szCs w:val="18"/>
        </w:rPr>
        <w:t>100%</w:t>
      </w:r>
      <w:r>
        <w:rPr>
          <w:color w:val="000000"/>
          <w:spacing w:val="0"/>
          <w:w w:val="100"/>
          <w:position w:val="0"/>
        </w:rPr>
        <w:t>。同时，对港区内各类仓储、装卸、运输企业和施 工单位生产作业的扬尘实施全面监管。</w:t>
      </w:r>
      <w:r>
        <w:rPr>
          <w:color w:val="000000"/>
          <w:spacing w:val="0"/>
          <w:w w:val="100"/>
          <w:position w:val="0"/>
          <w:sz w:val="18"/>
          <w:szCs w:val="18"/>
        </w:rPr>
        <w:t>2021</w:t>
      </w:r>
      <w:r>
        <w:rPr>
          <w:color w:val="000000"/>
          <w:spacing w:val="0"/>
          <w:w w:val="100"/>
          <w:position w:val="0"/>
        </w:rPr>
        <w:t>年公司投入</w:t>
      </w:r>
      <w:r>
        <w:rPr>
          <w:color w:val="000000"/>
          <w:spacing w:val="0"/>
          <w:w w:val="100"/>
          <w:position w:val="0"/>
          <w:sz w:val="18"/>
          <w:szCs w:val="18"/>
        </w:rPr>
        <w:t>538</w:t>
      </w:r>
      <w:r>
        <w:rPr>
          <w:color w:val="000000"/>
          <w:spacing w:val="0"/>
          <w:w w:val="100"/>
          <w:position w:val="0"/>
        </w:rPr>
        <w:t>万元用于购置各类抑尘设备。</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针对目前港口现有部分行车通道损毁严重，车辆洒漏造成的二次扬尘较大的实际情况，公司 委托专业设计单位编制了港口道路维修方案，本年度投资</w:t>
      </w:r>
      <w:r>
        <w:rPr>
          <w:color w:val="000000"/>
          <w:spacing w:val="0"/>
          <w:w w:val="100"/>
          <w:position w:val="0"/>
          <w:sz w:val="18"/>
          <w:szCs w:val="18"/>
        </w:rPr>
        <w:t>1566</w:t>
      </w:r>
      <w:r>
        <w:rPr>
          <w:color w:val="000000"/>
          <w:spacing w:val="0"/>
          <w:w w:val="100"/>
          <w:position w:val="0"/>
        </w:rPr>
        <w:t>万元对港区损毁道路进行维修。</w:t>
      </w:r>
    </w:p>
    <w:p>
      <w:pPr>
        <w:pStyle w:val="Style8"/>
        <w:keepNext w:val="0"/>
        <w:keepLines w:val="0"/>
        <w:widowControl w:val="0"/>
        <w:shd w:val="clear" w:color="auto" w:fill="auto"/>
        <w:tabs>
          <w:tab w:pos="1686" w:val="left"/>
        </w:tabs>
        <w:bidi w:val="0"/>
        <w:spacing w:before="0" w:after="0" w:line="272" w:lineRule="exact"/>
        <w:ind w:left="1240" w:right="0" w:firstLine="0"/>
        <w:jc w:val="both"/>
      </w:pPr>
      <w:bookmarkStart w:id="377" w:name="bookmark377"/>
      <w:r>
        <w:rPr>
          <w:color w:val="000000"/>
          <w:spacing w:val="0"/>
          <w:w w:val="100"/>
          <w:position w:val="0"/>
          <w:sz w:val="18"/>
          <w:szCs w:val="18"/>
        </w:rPr>
        <w:t>（</w:t>
      </w:r>
      <w:bookmarkEnd w:id="377"/>
      <w:r>
        <w:rPr>
          <w:color w:val="000000"/>
          <w:spacing w:val="0"/>
          <w:w w:val="100"/>
          <w:position w:val="0"/>
          <w:sz w:val="18"/>
          <w:szCs w:val="18"/>
        </w:rPr>
        <w:t>4）</w:t>
        <w:tab/>
      </w:r>
      <w:r>
        <w:rPr>
          <w:color w:val="000000"/>
          <w:spacing w:val="0"/>
          <w:w w:val="100"/>
          <w:position w:val="0"/>
        </w:rPr>
        <w:t>尾气治理</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本年度对</w:t>
      </w:r>
      <w:r>
        <w:rPr>
          <w:color w:val="000000"/>
          <w:spacing w:val="0"/>
          <w:w w:val="100"/>
          <w:position w:val="0"/>
          <w:sz w:val="18"/>
          <w:szCs w:val="18"/>
        </w:rPr>
        <w:t>78</w:t>
      </w:r>
      <w:r>
        <w:rPr>
          <w:color w:val="000000"/>
          <w:spacing w:val="0"/>
          <w:w w:val="100"/>
          <w:position w:val="0"/>
        </w:rPr>
        <w:t>台在用的非道路移动机械尾气进行了检测，组织对</w:t>
      </w:r>
      <w:r>
        <w:rPr>
          <w:color w:val="000000"/>
          <w:spacing w:val="0"/>
          <w:w w:val="100"/>
          <w:position w:val="0"/>
          <w:sz w:val="18"/>
          <w:szCs w:val="18"/>
        </w:rPr>
        <w:t>11</w:t>
      </w:r>
      <w:r>
        <w:rPr>
          <w:color w:val="000000"/>
          <w:spacing w:val="0"/>
          <w:w w:val="100"/>
          <w:position w:val="0"/>
        </w:rPr>
        <w:t>台不达标的非道路移动机 械进行了升级改造，已全部完成改造工作。</w:t>
      </w:r>
    </w:p>
    <w:p>
      <w:pPr>
        <w:pStyle w:val="Style8"/>
        <w:keepNext w:val="0"/>
        <w:keepLines w:val="0"/>
        <w:widowControl w:val="0"/>
        <w:shd w:val="clear" w:color="auto" w:fill="auto"/>
        <w:tabs>
          <w:tab w:pos="1686" w:val="left"/>
        </w:tabs>
        <w:bidi w:val="0"/>
        <w:spacing w:before="0" w:after="0" w:line="272" w:lineRule="exact"/>
        <w:ind w:left="1240" w:right="0" w:firstLine="0"/>
        <w:jc w:val="both"/>
      </w:pPr>
      <w:bookmarkStart w:id="378" w:name="bookmark378"/>
      <w:r>
        <w:rPr>
          <w:color w:val="000000"/>
          <w:spacing w:val="0"/>
          <w:w w:val="100"/>
          <w:position w:val="0"/>
          <w:sz w:val="18"/>
          <w:szCs w:val="18"/>
        </w:rPr>
        <w:t>（</w:t>
      </w:r>
      <w:bookmarkEnd w:id="378"/>
      <w:r>
        <w:rPr>
          <w:color w:val="000000"/>
          <w:spacing w:val="0"/>
          <w:w w:val="100"/>
          <w:position w:val="0"/>
          <w:sz w:val="18"/>
          <w:szCs w:val="18"/>
        </w:rPr>
        <w:t>5）</w:t>
        <w:tab/>
      </w:r>
      <w:r>
        <w:rPr>
          <w:color w:val="000000"/>
          <w:spacing w:val="0"/>
          <w:w w:val="100"/>
          <w:position w:val="0"/>
        </w:rPr>
        <w:t>挥发性有机物治理</w:t>
      </w:r>
    </w:p>
    <w:p>
      <w:pPr>
        <w:pStyle w:val="Style8"/>
        <w:keepNext w:val="0"/>
        <w:keepLines w:val="0"/>
        <w:widowControl w:val="0"/>
        <w:shd w:val="clear" w:color="auto" w:fill="auto"/>
        <w:bidi w:val="0"/>
        <w:spacing w:before="0" w:after="0" w:line="272" w:lineRule="exact"/>
        <w:ind w:left="820" w:right="0" w:firstLine="420"/>
        <w:jc w:val="both"/>
      </w:pPr>
      <w:r>
        <w:rPr>
          <w:color w:val="000000"/>
          <w:spacing w:val="0"/>
          <w:w w:val="100"/>
          <w:position w:val="0"/>
        </w:rPr>
        <w:t>报告期内，公司在三港池提前实施</w:t>
      </w:r>
      <w:r>
        <w:rPr>
          <w:color w:val="000000"/>
          <w:spacing w:val="0"/>
          <w:w w:val="100"/>
          <w:position w:val="0"/>
          <w:sz w:val="18"/>
          <w:szCs w:val="18"/>
        </w:rPr>
        <w:t>VOC</w:t>
      </w:r>
      <w:r>
        <w:rPr>
          <w:color w:val="000000"/>
          <w:spacing w:val="0"/>
          <w:w w:val="100"/>
          <w:position w:val="0"/>
        </w:rPr>
        <w:t>油气回收装置采购及建设安装，目前工程仍在建设中。 公司还开展了挥发性有机物泄露检测与修复</w:t>
      </w:r>
      <w:r>
        <w:rPr>
          <w:color w:val="000000"/>
          <w:spacing w:val="0"/>
          <w:w w:val="100"/>
          <w:position w:val="0"/>
          <w:sz w:val="18"/>
          <w:szCs w:val="18"/>
        </w:rPr>
        <w:t>（L DAR</w:t>
      </w:r>
      <w:r>
        <w:rPr>
          <w:color w:val="000000"/>
          <w:spacing w:val="0"/>
          <w:w w:val="100"/>
          <w:position w:val="0"/>
        </w:rPr>
        <w:t>）的现场检测及泄露评估工作。</w:t>
      </w:r>
    </w:p>
    <w:p>
      <w:pPr>
        <w:pStyle w:val="Style8"/>
        <w:keepNext w:val="0"/>
        <w:keepLines w:val="0"/>
        <w:widowControl w:val="0"/>
        <w:shd w:val="clear" w:color="auto" w:fill="auto"/>
        <w:tabs>
          <w:tab w:pos="1686" w:val="left"/>
        </w:tabs>
        <w:bidi w:val="0"/>
        <w:spacing w:before="0" w:after="0" w:line="272" w:lineRule="exact"/>
        <w:ind w:left="1240" w:right="0" w:firstLine="0"/>
        <w:jc w:val="both"/>
      </w:pPr>
      <w:bookmarkStart w:id="379" w:name="bookmark379"/>
      <w:r>
        <w:rPr>
          <w:color w:val="000000"/>
          <w:spacing w:val="0"/>
          <w:w w:val="100"/>
          <w:position w:val="0"/>
          <w:sz w:val="18"/>
          <w:szCs w:val="18"/>
        </w:rPr>
        <w:t>（</w:t>
      </w:r>
      <w:bookmarkEnd w:id="379"/>
      <w:r>
        <w:rPr>
          <w:color w:val="000000"/>
          <w:spacing w:val="0"/>
          <w:w w:val="100"/>
          <w:position w:val="0"/>
          <w:sz w:val="18"/>
          <w:szCs w:val="18"/>
        </w:rPr>
        <w:t>6）</w:t>
        <w:tab/>
      </w:r>
      <w:r>
        <w:rPr>
          <w:color w:val="000000"/>
          <w:spacing w:val="0"/>
          <w:w w:val="100"/>
          <w:position w:val="0"/>
        </w:rPr>
        <w:t>碳排放与碳排放核查</w:t>
      </w:r>
    </w:p>
    <w:p>
      <w:pPr>
        <w:pStyle w:val="Style8"/>
        <w:keepNext w:val="0"/>
        <w:keepLines w:val="0"/>
        <w:widowControl w:val="0"/>
        <w:shd w:val="clear" w:color="auto" w:fill="auto"/>
        <w:bidi w:val="0"/>
        <w:spacing w:before="0" w:after="340" w:line="272" w:lineRule="exact"/>
        <w:ind w:left="820" w:right="0" w:firstLine="420"/>
        <w:jc w:val="both"/>
      </w:pPr>
      <w:r>
        <w:rPr>
          <w:color w:val="000000"/>
          <w:spacing w:val="0"/>
          <w:w w:val="100"/>
          <w:position w:val="0"/>
        </w:rPr>
        <w:t xml:space="preserve">根据锦州市生态环境局通知要求，公司聘请第三方编制了 </w:t>
      </w:r>
      <w:r>
        <w:rPr>
          <w:color w:val="000000"/>
          <w:spacing w:val="0"/>
          <w:w w:val="100"/>
          <w:position w:val="0"/>
          <w:sz w:val="18"/>
          <w:szCs w:val="18"/>
        </w:rPr>
        <w:t>2020</w:t>
      </w:r>
      <w:r>
        <w:rPr>
          <w:color w:val="000000"/>
          <w:spacing w:val="0"/>
          <w:w w:val="100"/>
          <w:position w:val="0"/>
        </w:rPr>
        <w:t>年度《工业其他行业企业温室 气体排放报告》，并于年底前完成了碳排放核查工作，编制了《锦州港股份有限公司温室气体排 放核查报告》。</w:t>
      </w:r>
    </w:p>
    <w:p>
      <w:pPr>
        <w:pStyle w:val="Style17"/>
        <w:keepNext/>
        <w:keepLines/>
        <w:widowControl w:val="0"/>
        <w:numPr>
          <w:ilvl w:val="0"/>
          <w:numId w:val="53"/>
        </w:numPr>
        <w:shd w:val="clear" w:color="auto" w:fill="auto"/>
        <w:bidi w:val="0"/>
        <w:spacing w:before="0" w:after="40" w:line="272" w:lineRule="exact"/>
        <w:ind w:left="0" w:right="0" w:firstLine="820"/>
        <w:jc w:val="both"/>
      </w:pPr>
      <w:bookmarkStart w:id="380" w:name="bookmark380"/>
      <w:bookmarkStart w:id="381" w:name="bookmark381"/>
      <w:bookmarkStart w:id="382" w:name="bookmark382"/>
      <w:bookmarkStart w:id="383" w:name="bookmark383"/>
      <w:bookmarkEnd w:id="382"/>
      <w:r>
        <w:rPr>
          <w:color w:val="000000"/>
          <w:spacing w:val="0"/>
          <w:w w:val="100"/>
          <w:position w:val="0"/>
        </w:rPr>
        <w:t>建设项目环境影响评价及其他环境保护行政许可情况</w:t>
      </w:r>
      <w:bookmarkEnd w:id="380"/>
      <w:bookmarkEnd w:id="381"/>
      <w:bookmarkEnd w:id="383"/>
    </w:p>
    <w:p>
      <w:pPr>
        <w:pStyle w:val="Style8"/>
        <w:keepNext w:val="0"/>
        <w:keepLines w:val="0"/>
        <w:widowControl w:val="0"/>
        <w:shd w:val="clear" w:color="auto" w:fill="auto"/>
        <w:bidi w:val="0"/>
        <w:spacing w:before="0" w:after="0" w:line="274"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1686" w:val="left"/>
        </w:tabs>
        <w:bidi w:val="0"/>
        <w:spacing w:before="0" w:after="0" w:line="274" w:lineRule="exact"/>
        <w:ind w:left="1240" w:right="0" w:firstLine="0"/>
        <w:jc w:val="both"/>
      </w:pPr>
      <w:bookmarkStart w:id="384" w:name="bookmark384"/>
      <w:r>
        <w:rPr>
          <w:color w:val="000000"/>
          <w:spacing w:val="0"/>
          <w:w w:val="100"/>
          <w:position w:val="0"/>
          <w:sz w:val="18"/>
          <w:szCs w:val="18"/>
        </w:rPr>
        <w:t>（</w:t>
      </w:r>
      <w:bookmarkEnd w:id="384"/>
      <w:r>
        <w:rPr>
          <w:color w:val="000000"/>
          <w:spacing w:val="0"/>
          <w:w w:val="100"/>
          <w:position w:val="0"/>
          <w:sz w:val="18"/>
          <w:szCs w:val="18"/>
        </w:rPr>
        <w:t>1）</w:t>
        <w:tab/>
      </w:r>
      <w:r>
        <w:rPr>
          <w:color w:val="000000"/>
          <w:spacing w:val="0"/>
          <w:w w:val="100"/>
          <w:position w:val="0"/>
        </w:rPr>
        <w:t>新建项目</w:t>
      </w:r>
    </w:p>
    <w:p>
      <w:pPr>
        <w:pStyle w:val="Style8"/>
        <w:keepNext w:val="0"/>
        <w:keepLines w:val="0"/>
        <w:widowControl w:val="0"/>
        <w:shd w:val="clear" w:color="auto" w:fill="auto"/>
        <w:bidi w:val="0"/>
        <w:spacing w:before="0" w:after="0" w:line="274" w:lineRule="exact"/>
        <w:ind w:left="820" w:right="0" w:firstLine="420"/>
        <w:jc w:val="both"/>
      </w:pPr>
      <w:r>
        <w:rPr>
          <w:color w:val="000000"/>
          <w:spacing w:val="0"/>
          <w:w w:val="100"/>
          <w:position w:val="0"/>
          <w:sz w:val="18"/>
          <w:szCs w:val="18"/>
        </w:rPr>
        <w:t>2021</w:t>
      </w:r>
      <w:r>
        <w:rPr>
          <w:color w:val="000000"/>
          <w:spacing w:val="0"/>
          <w:w w:val="100"/>
          <w:position w:val="0"/>
        </w:rPr>
        <w:t>年，公司新建</w:t>
      </w:r>
      <w:r>
        <w:rPr>
          <w:color w:val="000000"/>
          <w:spacing w:val="0"/>
          <w:w w:val="100"/>
          <w:position w:val="0"/>
          <w:sz w:val="18"/>
          <w:szCs w:val="18"/>
        </w:rPr>
        <w:t>3</w:t>
      </w:r>
      <w:r>
        <w:rPr>
          <w:color w:val="000000"/>
          <w:spacing w:val="0"/>
          <w:w w:val="100"/>
          <w:position w:val="0"/>
        </w:rPr>
        <w:t>座</w:t>
      </w:r>
      <w:r>
        <w:rPr>
          <w:color w:val="000000"/>
          <w:spacing w:val="0"/>
          <w:w w:val="100"/>
          <w:position w:val="0"/>
          <w:sz w:val="18"/>
          <w:szCs w:val="18"/>
        </w:rPr>
        <w:t>3</w:t>
      </w:r>
      <w:r>
        <w:rPr>
          <w:color w:val="000000"/>
          <w:spacing w:val="0"/>
          <w:w w:val="100"/>
          <w:position w:val="0"/>
        </w:rPr>
        <w:t>万立汽油内浮顶储罐、</w:t>
      </w:r>
      <w:r>
        <w:rPr>
          <w:color w:val="000000"/>
          <w:spacing w:val="0"/>
          <w:w w:val="100"/>
          <w:position w:val="0"/>
          <w:sz w:val="18"/>
          <w:szCs w:val="18"/>
        </w:rPr>
        <w:t>3</w:t>
      </w:r>
      <w:r>
        <w:rPr>
          <w:color w:val="000000"/>
          <w:spacing w:val="0"/>
          <w:w w:val="100"/>
          <w:position w:val="0"/>
        </w:rPr>
        <w:t>座</w:t>
      </w:r>
      <w:r>
        <w:rPr>
          <w:color w:val="000000"/>
          <w:spacing w:val="0"/>
          <w:w w:val="100"/>
          <w:position w:val="0"/>
          <w:sz w:val="18"/>
          <w:szCs w:val="18"/>
        </w:rPr>
        <w:t>3</w:t>
      </w:r>
      <w:r>
        <w:rPr>
          <w:color w:val="000000"/>
          <w:spacing w:val="0"/>
          <w:w w:val="100"/>
          <w:position w:val="0"/>
        </w:rPr>
        <w:t>万立柴油内浮顶储罐，主要接收锦盘 线的汽油和柴油，汽油入库设计输量为</w:t>
      </w:r>
      <w:r>
        <w:rPr>
          <w:color w:val="000000"/>
          <w:spacing w:val="0"/>
          <w:w w:val="100"/>
          <w:position w:val="0"/>
          <w:sz w:val="18"/>
          <w:szCs w:val="18"/>
        </w:rPr>
        <w:t>150</w:t>
      </w:r>
      <w:r>
        <w:rPr>
          <w:color w:val="000000"/>
          <w:spacing w:val="0"/>
          <w:w w:val="100"/>
          <w:position w:val="0"/>
        </w:rPr>
        <w:t>万吨/年，最大输量为</w:t>
      </w:r>
      <w:r>
        <w:rPr>
          <w:color w:val="000000"/>
          <w:spacing w:val="0"/>
          <w:w w:val="100"/>
          <w:position w:val="0"/>
          <w:sz w:val="18"/>
          <w:szCs w:val="18"/>
        </w:rPr>
        <w:t>200</w:t>
      </w:r>
      <w:r>
        <w:rPr>
          <w:color w:val="000000"/>
          <w:spacing w:val="0"/>
          <w:w w:val="100"/>
          <w:position w:val="0"/>
        </w:rPr>
        <w:t>万吨/年；柴油入库设计输 量为</w:t>
      </w:r>
      <w:r>
        <w:rPr>
          <w:color w:val="000000"/>
          <w:spacing w:val="0"/>
          <w:w w:val="100"/>
          <w:position w:val="0"/>
          <w:sz w:val="18"/>
          <w:szCs w:val="18"/>
        </w:rPr>
        <w:t>350</w:t>
      </w:r>
      <w:r>
        <w:rPr>
          <w:color w:val="000000"/>
          <w:spacing w:val="0"/>
          <w:w w:val="100"/>
          <w:position w:val="0"/>
        </w:rPr>
        <w:t>万吨/年，最大输量为</w:t>
      </w:r>
      <w:r>
        <w:rPr>
          <w:color w:val="000000"/>
          <w:spacing w:val="0"/>
          <w:w w:val="100"/>
          <w:position w:val="0"/>
          <w:sz w:val="18"/>
          <w:szCs w:val="18"/>
        </w:rPr>
        <w:t>400</w:t>
      </w:r>
      <w:r>
        <w:rPr>
          <w:color w:val="000000"/>
          <w:spacing w:val="0"/>
          <w:w w:val="100"/>
          <w:position w:val="0"/>
        </w:rPr>
        <w:t>万吨/年；新建联合泵棚、</w:t>
      </w:r>
      <w:r>
        <w:rPr>
          <w:color w:val="000000"/>
          <w:spacing w:val="0"/>
          <w:w w:val="100"/>
          <w:position w:val="0"/>
          <w:sz w:val="18"/>
          <w:szCs w:val="18"/>
        </w:rPr>
        <w:t>10kV</w:t>
      </w:r>
      <w:r>
        <w:rPr>
          <w:color w:val="000000"/>
          <w:spacing w:val="0"/>
          <w:w w:val="100"/>
          <w:position w:val="0"/>
        </w:rPr>
        <w:t>配电所及综合设备间、制氮装 置区各一座；新建库外管廊及管线总长度约</w:t>
      </w:r>
      <w:r>
        <w:rPr>
          <w:color w:val="000000"/>
          <w:spacing w:val="0"/>
          <w:w w:val="100"/>
          <w:position w:val="0"/>
          <w:sz w:val="18"/>
          <w:szCs w:val="18"/>
        </w:rPr>
        <w:t>3.1</w:t>
      </w:r>
      <w:r>
        <w:rPr>
          <w:color w:val="000000"/>
          <w:spacing w:val="0"/>
          <w:w w:val="100"/>
          <w:position w:val="0"/>
        </w:rPr>
        <w:t>公里，本工程总投资约</w:t>
      </w:r>
      <w:r>
        <w:rPr>
          <w:color w:val="000000"/>
          <w:spacing w:val="0"/>
          <w:w w:val="100"/>
          <w:position w:val="0"/>
          <w:sz w:val="18"/>
          <w:szCs w:val="18"/>
        </w:rPr>
        <w:t>3.4</w:t>
      </w:r>
      <w:r>
        <w:rPr>
          <w:color w:val="000000"/>
          <w:spacing w:val="0"/>
          <w:w w:val="100"/>
          <w:position w:val="0"/>
        </w:rPr>
        <w:t>亿元，其中环保投资 约</w:t>
      </w:r>
      <w:r>
        <w:rPr>
          <w:color w:val="000000"/>
          <w:spacing w:val="0"/>
          <w:w w:val="100"/>
          <w:position w:val="0"/>
          <w:sz w:val="18"/>
          <w:szCs w:val="18"/>
        </w:rPr>
        <w:t>120</w:t>
      </w:r>
      <w:r>
        <w:rPr>
          <w:color w:val="000000"/>
          <w:spacing w:val="0"/>
          <w:w w:val="100"/>
          <w:position w:val="0"/>
        </w:rPr>
        <w:t>万元。该工程已按照建设程序完成项目立项、安全条件审查等工作，环评登记表已编制并 审核完成，将按照建设程序陆续开展安全设施设计专篇审查、初步设计审查、施工图审查等。</w:t>
      </w:r>
    </w:p>
    <w:p>
      <w:pPr>
        <w:pStyle w:val="Style8"/>
        <w:keepNext w:val="0"/>
        <w:keepLines w:val="0"/>
        <w:widowControl w:val="0"/>
        <w:shd w:val="clear" w:color="auto" w:fill="auto"/>
        <w:tabs>
          <w:tab w:pos="1686" w:val="left"/>
        </w:tabs>
        <w:bidi w:val="0"/>
        <w:spacing w:before="0" w:after="0" w:line="274" w:lineRule="exact"/>
        <w:ind w:left="1240" w:right="0" w:firstLine="0"/>
        <w:jc w:val="both"/>
      </w:pPr>
      <w:bookmarkStart w:id="385" w:name="bookmark385"/>
      <w:r>
        <w:rPr>
          <w:color w:val="000000"/>
          <w:spacing w:val="0"/>
          <w:w w:val="100"/>
          <w:position w:val="0"/>
          <w:sz w:val="18"/>
          <w:szCs w:val="18"/>
        </w:rPr>
        <w:t>（</w:t>
      </w:r>
      <w:bookmarkEnd w:id="385"/>
      <w:r>
        <w:rPr>
          <w:color w:val="000000"/>
          <w:spacing w:val="0"/>
          <w:w w:val="100"/>
          <w:position w:val="0"/>
          <w:sz w:val="18"/>
          <w:szCs w:val="18"/>
        </w:rPr>
        <w:t>2）</w:t>
        <w:tab/>
      </w:r>
      <w:r>
        <w:rPr>
          <w:color w:val="000000"/>
          <w:spacing w:val="0"/>
          <w:w w:val="100"/>
          <w:position w:val="0"/>
        </w:rPr>
        <w:t>续建工程</w:t>
      </w:r>
    </w:p>
    <w:p>
      <w:pPr>
        <w:pStyle w:val="Style8"/>
        <w:keepNext w:val="0"/>
        <w:keepLines w:val="0"/>
        <w:widowControl w:val="0"/>
        <w:shd w:val="clear" w:color="auto" w:fill="auto"/>
        <w:bidi w:val="0"/>
        <w:spacing w:before="0" w:after="0" w:line="274" w:lineRule="exact"/>
        <w:ind w:left="1240" w:right="0" w:firstLine="0"/>
        <w:jc w:val="both"/>
      </w:pPr>
      <w:r>
        <w:rPr>
          <w:color w:val="000000"/>
          <w:spacing w:val="0"/>
          <w:w w:val="100"/>
          <w:position w:val="0"/>
          <w:sz w:val="18"/>
          <w:szCs w:val="18"/>
        </w:rPr>
        <w:t>2021</w:t>
      </w:r>
      <w:r>
        <w:rPr>
          <w:color w:val="000000"/>
          <w:spacing w:val="0"/>
          <w:w w:val="100"/>
          <w:position w:val="0"/>
        </w:rPr>
        <w:t>年续建项目</w:t>
      </w:r>
      <w:r>
        <w:rPr>
          <w:color w:val="000000"/>
          <w:spacing w:val="0"/>
          <w:w w:val="100"/>
          <w:position w:val="0"/>
          <w:sz w:val="18"/>
          <w:szCs w:val="18"/>
        </w:rPr>
        <w:t>1</w:t>
      </w:r>
      <w:r>
        <w:rPr>
          <w:color w:val="000000"/>
          <w:spacing w:val="0"/>
          <w:w w:val="100"/>
          <w:position w:val="0"/>
        </w:rPr>
        <w:t>个，锦州港粮食物流项目正在建设中，建设完成后，将组织开展环保验收。</w:t>
      </w:r>
    </w:p>
    <w:p>
      <w:pPr>
        <w:pStyle w:val="Style8"/>
        <w:keepNext w:val="0"/>
        <w:keepLines w:val="0"/>
        <w:widowControl w:val="0"/>
        <w:shd w:val="clear" w:color="auto" w:fill="auto"/>
        <w:bidi w:val="0"/>
        <w:spacing w:before="0" w:after="0" w:line="274" w:lineRule="exact"/>
        <w:ind w:left="1240" w:right="0" w:firstLine="0"/>
        <w:jc w:val="both"/>
      </w:pPr>
      <w:bookmarkStart w:id="386" w:name="bookmark386"/>
      <w:r>
        <w:rPr>
          <w:color w:val="000000"/>
          <w:spacing w:val="0"/>
          <w:w w:val="100"/>
          <w:position w:val="0"/>
          <w:sz w:val="18"/>
          <w:szCs w:val="18"/>
        </w:rPr>
        <w:t>（</w:t>
      </w:r>
      <w:bookmarkEnd w:id="386"/>
      <w:r>
        <w:rPr>
          <w:color w:val="000000"/>
          <w:spacing w:val="0"/>
          <w:w w:val="100"/>
          <w:position w:val="0"/>
          <w:sz w:val="18"/>
          <w:szCs w:val="18"/>
        </w:rPr>
        <w:t>3）</w:t>
      </w:r>
      <w:r>
        <w:rPr>
          <w:color w:val="000000"/>
          <w:spacing w:val="0"/>
          <w:w w:val="100"/>
          <w:position w:val="0"/>
        </w:rPr>
        <w:t>排污许可证</w:t>
      </w:r>
    </w:p>
    <w:p>
      <w:pPr>
        <w:pStyle w:val="Style8"/>
        <w:keepNext w:val="0"/>
        <w:keepLines w:val="0"/>
        <w:widowControl w:val="0"/>
        <w:shd w:val="clear" w:color="auto" w:fill="auto"/>
        <w:bidi w:val="0"/>
        <w:spacing w:before="0" w:after="320" w:line="274" w:lineRule="exact"/>
        <w:ind w:left="820" w:right="0" w:firstLine="420"/>
        <w:jc w:val="both"/>
      </w:pP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月初次申领《排污许可证》，并于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月更换《排污许可证》，有效 期截止到</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月申领新版《排污许可证》（证书编号： </w:t>
      </w:r>
      <w:r>
        <w:rPr>
          <w:color w:val="000000"/>
          <w:spacing w:val="0"/>
          <w:w w:val="100"/>
          <w:position w:val="0"/>
          <w:sz w:val="18"/>
          <w:szCs w:val="18"/>
        </w:rPr>
        <w:t>91210700719686672T001V）</w:t>
      </w:r>
      <w:r>
        <w:rPr>
          <w:color w:val="000000"/>
          <w:spacing w:val="0"/>
          <w:w w:val="100"/>
          <w:position w:val="0"/>
        </w:rPr>
        <w:t>，有效期截止到</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日。新版《排污许可证》根据相关排 污许可规范，分为锅炉、码头、储油罐区三个方面核定了港口排污总量，污染物排放限值与总量 有所下调。同时，对企业自行监测的要求也做了比较大的调整。公司将严格执行新版《排污许可 证》中的各项要求，确保污染物达标排放，及时开展自行监测工作。</w:t>
      </w:r>
    </w:p>
    <w:p>
      <w:pPr>
        <w:pStyle w:val="Style17"/>
        <w:keepNext/>
        <w:keepLines/>
        <w:widowControl w:val="0"/>
        <w:numPr>
          <w:ilvl w:val="0"/>
          <w:numId w:val="53"/>
        </w:numPr>
        <w:shd w:val="clear" w:color="auto" w:fill="auto"/>
        <w:tabs>
          <w:tab w:pos="1250" w:val="left"/>
        </w:tabs>
        <w:bidi w:val="0"/>
        <w:spacing w:before="0" w:after="40" w:line="275" w:lineRule="exact"/>
        <w:ind w:left="0" w:right="0" w:firstLine="820"/>
        <w:jc w:val="both"/>
      </w:pPr>
      <w:bookmarkStart w:id="387" w:name="bookmark387"/>
      <w:bookmarkStart w:id="388" w:name="bookmark388"/>
      <w:bookmarkStart w:id="389" w:name="bookmark389"/>
      <w:bookmarkStart w:id="390" w:name="bookmark390"/>
      <w:bookmarkEnd w:id="389"/>
      <w:r>
        <w:rPr>
          <w:color w:val="000000"/>
          <w:spacing w:val="0"/>
          <w:w w:val="100"/>
          <w:position w:val="0"/>
        </w:rPr>
        <w:t>突发环境事件应急预案</w:t>
      </w:r>
      <w:bookmarkEnd w:id="387"/>
      <w:bookmarkEnd w:id="388"/>
      <w:bookmarkEnd w:id="390"/>
    </w:p>
    <w:p>
      <w:pPr>
        <w:pStyle w:val="Style8"/>
        <w:keepNext w:val="0"/>
        <w:keepLines w:val="0"/>
        <w:widowControl w:val="0"/>
        <w:shd w:val="clear" w:color="auto" w:fill="auto"/>
        <w:bidi w:val="0"/>
        <w:spacing w:before="0" w:after="0" w:line="273"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3" w:lineRule="exact"/>
        <w:ind w:left="820" w:right="0" w:firstLine="420"/>
        <w:jc w:val="both"/>
      </w:pPr>
      <w:r>
        <w:rPr>
          <w:color w:val="000000"/>
          <w:spacing w:val="0"/>
          <w:w w:val="100"/>
          <w:position w:val="0"/>
        </w:rPr>
        <w:t>公司根据国家《环境保护法》《突发环境事件应急管理办法》《辽宁省企事业单位突发环境 事件应急预案管理暂行办法》等国家、地方法律法规，制定了《突发环境事件综合应急预案》《油 品罐区环境污染事故专项应急预案》《油品化工品泊位装卸设施污染事故专项应急预案》等</w:t>
      </w:r>
      <w:r>
        <w:rPr>
          <w:color w:val="000000"/>
          <w:spacing w:val="0"/>
          <w:w w:val="100"/>
          <w:position w:val="0"/>
          <w:sz w:val="18"/>
          <w:szCs w:val="18"/>
        </w:rPr>
        <w:t>3</w:t>
      </w:r>
      <w:r>
        <w:rPr>
          <w:color w:val="000000"/>
          <w:spacing w:val="0"/>
          <w:w w:val="100"/>
          <w:position w:val="0"/>
        </w:rPr>
        <w:t>个 环境保护预案，并向上级主管部门备案。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月，公司启动了《突发环境事件应急预案》的 整体修订工作，并于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月通过专家评审，新增《重污染天气应急专项预案》和《危险废物 火灾及污染事故专项应急预案》。</w:t>
      </w:r>
    </w:p>
    <w:p>
      <w:pPr>
        <w:pStyle w:val="Style17"/>
        <w:keepNext/>
        <w:keepLines/>
        <w:widowControl w:val="0"/>
        <w:numPr>
          <w:ilvl w:val="0"/>
          <w:numId w:val="53"/>
        </w:numPr>
        <w:shd w:val="clear" w:color="auto" w:fill="auto"/>
        <w:tabs>
          <w:tab w:pos="1250" w:val="left"/>
        </w:tabs>
        <w:bidi w:val="0"/>
        <w:spacing w:before="0" w:after="40" w:line="275" w:lineRule="exact"/>
        <w:ind w:left="0" w:right="0" w:firstLine="820"/>
        <w:jc w:val="both"/>
      </w:pPr>
      <w:bookmarkStart w:id="391" w:name="bookmark391"/>
      <w:bookmarkStart w:id="392" w:name="bookmark392"/>
      <w:bookmarkStart w:id="393" w:name="bookmark393"/>
      <w:bookmarkStart w:id="394" w:name="bookmark394"/>
      <w:bookmarkEnd w:id="393"/>
      <w:r>
        <w:rPr>
          <w:color w:val="000000"/>
          <w:spacing w:val="0"/>
          <w:w w:val="100"/>
          <w:position w:val="0"/>
        </w:rPr>
        <w:t>环境自行监测方案</w:t>
      </w:r>
      <w:bookmarkEnd w:id="391"/>
      <w:bookmarkEnd w:id="392"/>
      <w:bookmarkEnd w:id="394"/>
    </w:p>
    <w:p>
      <w:pPr>
        <w:pStyle w:val="Style8"/>
        <w:keepNext w:val="0"/>
        <w:keepLines w:val="0"/>
        <w:widowControl w:val="0"/>
        <w:shd w:val="clear" w:color="auto" w:fill="auto"/>
        <w:bidi w:val="0"/>
        <w:spacing w:before="0" w:after="0" w:line="275"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5" w:lineRule="exact"/>
        <w:ind w:left="820" w:right="0" w:firstLine="420"/>
        <w:jc w:val="both"/>
      </w:pPr>
      <w:r>
        <w:rPr>
          <w:color w:val="000000"/>
          <w:spacing w:val="0"/>
          <w:w w:val="100"/>
          <w:position w:val="0"/>
        </w:rPr>
        <w:t>公司制订了《</w:t>
      </w:r>
      <w:r>
        <w:rPr>
          <w:color w:val="000000"/>
          <w:spacing w:val="0"/>
          <w:w w:val="100"/>
          <w:position w:val="0"/>
          <w:sz w:val="18"/>
          <w:szCs w:val="18"/>
        </w:rPr>
        <w:t>2021</w:t>
      </w:r>
      <w:r>
        <w:rPr>
          <w:color w:val="000000"/>
          <w:spacing w:val="0"/>
          <w:w w:val="100"/>
          <w:position w:val="0"/>
        </w:rPr>
        <w:t>年度锦州港股份有限公司自行监测方案》。确定自行监测的内容包括：</w:t>
      </w:r>
      <w:r>
        <w:rPr>
          <w:color w:val="000000"/>
          <w:spacing w:val="0"/>
          <w:w w:val="100"/>
          <w:position w:val="0"/>
          <w:sz w:val="18"/>
          <w:szCs w:val="18"/>
        </w:rPr>
        <w:t xml:space="preserve">（1） </w:t>
      </w:r>
      <w:r>
        <w:rPr>
          <w:color w:val="000000"/>
          <w:spacing w:val="0"/>
          <w:w w:val="100"/>
          <w:position w:val="0"/>
        </w:rPr>
        <w:t>废水污染物排放监测；</w:t>
      </w:r>
      <w:r>
        <w:rPr>
          <w:color w:val="000000"/>
          <w:spacing w:val="0"/>
          <w:w w:val="100"/>
          <w:position w:val="0"/>
          <w:sz w:val="18"/>
          <w:szCs w:val="18"/>
        </w:rPr>
        <w:t>（2）</w:t>
      </w:r>
      <w:r>
        <w:rPr>
          <w:color w:val="000000"/>
          <w:spacing w:val="0"/>
          <w:w w:val="100"/>
          <w:position w:val="0"/>
        </w:rPr>
        <w:t>废气污染物排放监测。其中，大气污染物为市级重点污染源。报告期 内，对方案进行了调整，主要修改内容包括：污染物排放限值，污染物检测频次，检测种类。</w:t>
      </w:r>
    </w:p>
    <w:p>
      <w:pPr>
        <w:pStyle w:val="Style8"/>
        <w:keepNext w:val="0"/>
        <w:keepLines w:val="0"/>
        <w:widowControl w:val="0"/>
        <w:shd w:val="clear" w:color="auto" w:fill="auto"/>
        <w:bidi w:val="0"/>
        <w:spacing w:before="0" w:after="320" w:line="275" w:lineRule="exact"/>
        <w:ind w:left="820" w:right="0" w:firstLine="420"/>
        <w:jc w:val="both"/>
      </w:pPr>
      <w:r>
        <w:rPr>
          <w:color w:val="000000"/>
          <w:spacing w:val="0"/>
          <w:w w:val="100"/>
          <w:position w:val="0"/>
        </w:rPr>
        <w:t>监测结果公开时限：自动监测数据实时上传省、市环保监控平台，外排污水的监测结果每日 汇总后上报“辽宁省重点监控企业自行监测信息发布平台”。</w:t>
      </w:r>
    </w:p>
    <w:p>
      <w:pPr>
        <w:pStyle w:val="Style17"/>
        <w:keepNext/>
        <w:keepLines/>
        <w:widowControl w:val="0"/>
        <w:numPr>
          <w:ilvl w:val="0"/>
          <w:numId w:val="53"/>
        </w:numPr>
        <w:shd w:val="clear" w:color="auto" w:fill="auto"/>
        <w:tabs>
          <w:tab w:pos="1250" w:val="left"/>
        </w:tabs>
        <w:bidi w:val="0"/>
        <w:spacing w:before="0" w:after="40" w:line="275" w:lineRule="exact"/>
        <w:ind w:left="0" w:right="0" w:firstLine="820"/>
        <w:jc w:val="both"/>
      </w:pPr>
      <w:bookmarkStart w:id="395" w:name="bookmark395"/>
      <w:bookmarkStart w:id="396" w:name="bookmark396"/>
      <w:bookmarkStart w:id="397" w:name="bookmark397"/>
      <w:bookmarkStart w:id="398" w:name="bookmark398"/>
      <w:bookmarkEnd w:id="397"/>
      <w:r>
        <w:rPr>
          <w:color w:val="000000"/>
          <w:spacing w:val="0"/>
          <w:w w:val="100"/>
          <w:position w:val="0"/>
        </w:rPr>
        <w:t>报告期内因环境问题受到行政处罚的情况</w:t>
      </w:r>
      <w:bookmarkEnd w:id="395"/>
      <w:bookmarkEnd w:id="396"/>
      <w:bookmarkEnd w:id="398"/>
    </w:p>
    <w:p>
      <w:pPr>
        <w:pStyle w:val="Style8"/>
        <w:keepNext w:val="0"/>
        <w:keepLines w:val="0"/>
        <w:widowControl w:val="0"/>
        <w:shd w:val="clear" w:color="auto" w:fill="auto"/>
        <w:bidi w:val="0"/>
        <w:spacing w:before="0" w:after="320" w:line="275"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53"/>
        </w:numPr>
        <w:shd w:val="clear" w:color="auto" w:fill="auto"/>
        <w:tabs>
          <w:tab w:pos="1250" w:val="left"/>
        </w:tabs>
        <w:bidi w:val="0"/>
        <w:spacing w:before="0" w:after="40" w:line="275" w:lineRule="exact"/>
        <w:ind w:left="0" w:right="0" w:firstLine="820"/>
        <w:jc w:val="both"/>
      </w:pPr>
      <w:bookmarkStart w:id="399" w:name="bookmark399"/>
      <w:bookmarkStart w:id="400" w:name="bookmark400"/>
      <w:bookmarkStart w:id="401" w:name="bookmark401"/>
      <w:bookmarkStart w:id="402" w:name="bookmark402"/>
      <w:bookmarkEnd w:id="401"/>
      <w:r>
        <w:rPr>
          <w:color w:val="000000"/>
          <w:spacing w:val="0"/>
          <w:w w:val="100"/>
          <w:position w:val="0"/>
        </w:rPr>
        <w:t>其他应当公开的环境信息</w:t>
      </w:r>
      <w:bookmarkEnd w:id="399"/>
      <w:bookmarkEnd w:id="400"/>
      <w:bookmarkEnd w:id="402"/>
    </w:p>
    <w:p>
      <w:pPr>
        <w:pStyle w:val="Style8"/>
        <w:keepNext w:val="0"/>
        <w:keepLines w:val="0"/>
        <w:widowControl w:val="0"/>
        <w:shd w:val="clear" w:color="auto" w:fill="auto"/>
        <w:bidi w:val="0"/>
        <w:spacing w:before="0" w:after="0" w:line="275"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5" w:lineRule="exact"/>
        <w:ind w:left="820" w:right="0" w:firstLine="420"/>
        <w:jc w:val="both"/>
      </w:pPr>
      <w:r>
        <w:rPr>
          <w:color w:val="000000"/>
          <w:spacing w:val="0"/>
          <w:w w:val="100"/>
          <w:position w:val="0"/>
        </w:rPr>
        <w:t>根据《企业信息公示暂行条例》</w:t>
      </w:r>
      <w:r>
        <w:rPr>
          <w:color w:val="000000"/>
          <w:spacing w:val="0"/>
          <w:w w:val="100"/>
          <w:position w:val="0"/>
          <w:sz w:val="18"/>
          <w:szCs w:val="18"/>
        </w:rPr>
        <w:t>，</w:t>
      </w:r>
      <w:r>
        <w:rPr>
          <w:color w:val="000000"/>
          <w:spacing w:val="0"/>
          <w:w w:val="100"/>
          <w:position w:val="0"/>
        </w:rPr>
        <w:t>公司通过官方网站</w:t>
      </w:r>
      <w:r>
        <w:rPr>
          <w:color w:val="000000"/>
          <w:spacing w:val="0"/>
          <w:w w:val="100"/>
          <w:position w:val="0"/>
          <w:sz w:val="18"/>
          <w:szCs w:val="18"/>
        </w:rPr>
        <w:t>（www.jinzhouport.com）</w:t>
      </w:r>
      <w:r>
        <w:rPr>
          <w:color w:val="000000"/>
          <w:spacing w:val="0"/>
          <w:w w:val="100"/>
          <w:position w:val="0"/>
        </w:rPr>
        <w:t>随时公布企业 最新信息动态。公开内容包括：企业基础信息、污染治理情况、年度排污信息、危险废物月份处 置信息、突发环境事件应急预案、防治污染设施的建设和运行情况、建设项目环境影响评价及其 他环境保护行政许可情况等。定期在生态环境局环境统计业务系统、固体废物信息管理系统及其 他各类环保信息平台对外公开企业排污信息、清洁生产审核信息及其他环保信息。</w:t>
      </w:r>
    </w:p>
    <w:p>
      <w:pPr>
        <w:pStyle w:val="Style17"/>
        <w:keepNext/>
        <w:keepLines/>
        <w:widowControl w:val="0"/>
        <w:shd w:val="clear" w:color="auto" w:fill="auto"/>
        <w:tabs>
          <w:tab w:pos="1349" w:val="left"/>
        </w:tabs>
        <w:bidi w:val="0"/>
        <w:spacing w:before="0" w:after="40" w:line="275" w:lineRule="exact"/>
        <w:ind w:left="0" w:right="0" w:firstLine="82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二）</w:t>
        <w:tab/>
        <w:t>重点排污单位之外的公司环保情况说明</w:t>
      </w:r>
      <w:bookmarkEnd w:id="403"/>
      <w:bookmarkEnd w:id="404"/>
      <w:bookmarkEnd w:id="406"/>
    </w:p>
    <w:p>
      <w:pPr>
        <w:pStyle w:val="Style8"/>
        <w:keepNext w:val="0"/>
        <w:keepLines w:val="0"/>
        <w:widowControl w:val="0"/>
        <w:shd w:val="clear" w:color="auto" w:fill="auto"/>
        <w:bidi w:val="0"/>
        <w:spacing w:before="0" w:after="320" w:line="275"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349" w:val="left"/>
        </w:tabs>
        <w:bidi w:val="0"/>
        <w:spacing w:before="0" w:after="40" w:line="275" w:lineRule="exact"/>
        <w:ind w:left="0" w:right="0" w:firstLine="82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三）</w:t>
        <w:tab/>
        <w:t>有利于保护生态、防治污染、履行环境责任的相关信息</w:t>
      </w:r>
      <w:bookmarkEnd w:id="407"/>
      <w:bookmarkEnd w:id="408"/>
      <w:bookmarkEnd w:id="410"/>
    </w:p>
    <w:p>
      <w:pPr>
        <w:pStyle w:val="Style8"/>
        <w:keepNext w:val="0"/>
        <w:keepLines w:val="0"/>
        <w:widowControl w:val="0"/>
        <w:shd w:val="clear" w:color="auto" w:fill="auto"/>
        <w:bidi w:val="0"/>
        <w:spacing w:before="0" w:after="0" w:line="276"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180" w:line="276" w:lineRule="exact"/>
        <w:ind w:left="820" w:right="0" w:firstLine="420"/>
        <w:jc w:val="both"/>
      </w:pPr>
      <w:r>
        <w:rPr>
          <w:color w:val="000000"/>
          <w:spacing w:val="0"/>
          <w:w w:val="100"/>
          <w:position w:val="0"/>
        </w:rPr>
        <w:t>公司紧紧围绕冬奥会空气质量改善目标，制订了《锦州港</w:t>
      </w:r>
      <w:r>
        <w:rPr>
          <w:color w:val="000000"/>
          <w:spacing w:val="0"/>
          <w:w w:val="100"/>
          <w:position w:val="0"/>
          <w:sz w:val="18"/>
          <w:szCs w:val="18"/>
        </w:rPr>
        <w:t>2022</w:t>
      </w:r>
      <w:r>
        <w:rPr>
          <w:color w:val="000000"/>
          <w:spacing w:val="0"/>
          <w:w w:val="100"/>
          <w:position w:val="0"/>
        </w:rPr>
        <w:t>年冬奥会、冬残奥会空气质量 保障方案》。对燃煤锅炉、流动机械、运输车辆、作业现场和港区道路等各个产排污面源、点源、 移动源逐一细化了保障措施。</w:t>
      </w:r>
    </w:p>
    <w:p>
      <w:pPr>
        <w:pStyle w:val="Style17"/>
        <w:keepNext/>
        <w:keepLines/>
        <w:widowControl w:val="0"/>
        <w:shd w:val="clear" w:color="auto" w:fill="auto"/>
        <w:bidi w:val="0"/>
        <w:spacing w:before="0" w:after="60" w:line="269" w:lineRule="exact"/>
        <w:ind w:left="0" w:right="0" w:firstLine="82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四）在报告期内为减少其碳排放所采取的措施及效果</w:t>
      </w:r>
      <w:bookmarkEnd w:id="411"/>
      <w:bookmarkEnd w:id="412"/>
      <w:bookmarkEnd w:id="414"/>
    </w:p>
    <w:p>
      <w:pPr>
        <w:pStyle w:val="Style8"/>
        <w:keepNext w:val="0"/>
        <w:keepLines w:val="0"/>
        <w:widowControl w:val="0"/>
        <w:shd w:val="clear" w:color="auto" w:fill="auto"/>
        <w:bidi w:val="0"/>
        <w:spacing w:before="0" w:after="0" w:line="276"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6" w:lineRule="exact"/>
        <w:ind w:left="820" w:right="0" w:firstLine="420"/>
        <w:jc w:val="both"/>
      </w:pPr>
      <w:r>
        <w:rPr>
          <w:color w:val="000000"/>
          <w:spacing w:val="0"/>
          <w:w w:val="100"/>
          <w:position w:val="0"/>
        </w:rPr>
        <w:t xml:space="preserve">报告期内，公司开展了碳排放核查工作，并聘请第三方编制了 </w:t>
      </w:r>
      <w:r>
        <w:rPr>
          <w:color w:val="000000"/>
          <w:spacing w:val="0"/>
          <w:w w:val="100"/>
          <w:position w:val="0"/>
          <w:sz w:val="18"/>
          <w:szCs w:val="18"/>
        </w:rPr>
        <w:t>2020</w:t>
      </w:r>
      <w:r>
        <w:rPr>
          <w:color w:val="000000"/>
          <w:spacing w:val="0"/>
          <w:w w:val="100"/>
          <w:position w:val="0"/>
        </w:rPr>
        <w:t>年度《工业其他行业企业 温室气体排放报告》，并于年底前完成了碳排放核查工作，编制了《锦州港股份有限公司温室气 体排放核查报告》。</w:t>
      </w:r>
    </w:p>
    <w:p>
      <w:pPr>
        <w:pStyle w:val="Style17"/>
        <w:keepNext/>
        <w:keepLines/>
        <w:widowControl w:val="0"/>
        <w:shd w:val="clear" w:color="auto" w:fill="auto"/>
        <w:tabs>
          <w:tab w:pos="1298" w:val="left"/>
        </w:tabs>
        <w:bidi w:val="0"/>
        <w:spacing w:before="0" w:after="60" w:line="269" w:lineRule="exact"/>
        <w:ind w:left="0" w:right="0" w:firstLine="820"/>
        <w:jc w:val="both"/>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w:t>
        <w:tab/>
        <w:t>社会责任工作情况</w:t>
      </w:r>
      <w:bookmarkEnd w:id="415"/>
      <w:bookmarkEnd w:id="416"/>
      <w:bookmarkEnd w:id="418"/>
    </w:p>
    <w:p>
      <w:pPr>
        <w:pStyle w:val="Style8"/>
        <w:keepNext w:val="0"/>
        <w:keepLines w:val="0"/>
        <w:widowControl w:val="0"/>
        <w:shd w:val="clear" w:color="auto" w:fill="auto"/>
        <w:bidi w:val="0"/>
        <w:spacing w:before="0" w:after="0" w:line="269"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69" w:lineRule="exact"/>
        <w:ind w:left="0" w:right="0" w:firstLine="82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年度社会责任报告》详见上海证券交易所网站</w:t>
      </w:r>
      <w:r>
        <w:rPr>
          <w:color w:val="000000"/>
          <w:spacing w:val="0"/>
          <w:w w:val="100"/>
          <w:position w:val="0"/>
          <w:sz w:val="18"/>
          <w:szCs w:val="18"/>
        </w:rPr>
        <w:t>www.sse.com.cn</w:t>
      </w:r>
      <w:r>
        <w:rPr>
          <w:color w:val="000000"/>
          <w:spacing w:val="0"/>
          <w:w w:val="100"/>
          <w:position w:val="0"/>
        </w:rPr>
        <w:t>。</w:t>
      </w:r>
    </w:p>
    <w:p>
      <w:pPr>
        <w:pStyle w:val="Style17"/>
        <w:keepNext/>
        <w:keepLines/>
        <w:widowControl w:val="0"/>
        <w:shd w:val="clear" w:color="auto" w:fill="auto"/>
        <w:tabs>
          <w:tab w:pos="1303" w:val="left"/>
        </w:tabs>
        <w:bidi w:val="0"/>
        <w:spacing w:before="0" w:after="60" w:line="269" w:lineRule="exact"/>
        <w:ind w:left="0" w:right="0" w:firstLine="820"/>
        <w:jc w:val="both"/>
      </w:pPr>
      <w:bookmarkStart w:id="419" w:name="bookmark419"/>
      <w:bookmarkStart w:id="420" w:name="bookmark420"/>
      <w:bookmarkStart w:id="421" w:name="bookmark421"/>
      <w:bookmarkStart w:id="422" w:name="bookmark422"/>
      <w:r>
        <w:rPr>
          <w:color w:val="000000"/>
          <w:spacing w:val="0"/>
          <w:w w:val="100"/>
          <w:position w:val="0"/>
        </w:rPr>
        <w:t>三</w:t>
      </w:r>
      <w:bookmarkEnd w:id="421"/>
      <w:r>
        <w:rPr>
          <w:color w:val="000000"/>
          <w:spacing w:val="0"/>
          <w:w w:val="100"/>
          <w:position w:val="0"/>
        </w:rPr>
        <w:t>、</w:t>
        <w:tab/>
        <w:t>巩固拓展脱贫攻坚成果、乡村振兴等工作具体情况</w:t>
      </w:r>
      <w:bookmarkEnd w:id="419"/>
      <w:bookmarkEnd w:id="420"/>
      <w:bookmarkEnd w:id="422"/>
    </w:p>
    <w:p>
      <w:pPr>
        <w:pStyle w:val="Style8"/>
        <w:keepNext w:val="0"/>
        <w:keepLines w:val="0"/>
        <w:widowControl w:val="0"/>
        <w:shd w:val="clear" w:color="auto" w:fill="auto"/>
        <w:bidi w:val="0"/>
        <w:spacing w:before="0" w:after="0" w:line="269"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69" w:lineRule="exact"/>
        <w:ind w:left="820" w:right="0" w:firstLine="420"/>
        <w:jc w:val="both"/>
      </w:pPr>
      <w:r>
        <w:rPr>
          <w:color w:val="000000"/>
          <w:spacing w:val="0"/>
          <w:w w:val="100"/>
          <w:position w:val="0"/>
        </w:rPr>
        <w:t>报告期内，锦州港推动高质量发展的同时，一直不忘反哺社会，积极践行社会责任，在助农、 扶贫帮困等方面作出了应有贡献。</w:t>
      </w:r>
    </w:p>
    <w:p>
      <w:pPr>
        <w:pStyle w:val="Style8"/>
        <w:keepNext w:val="0"/>
        <w:keepLines w:val="0"/>
        <w:widowControl w:val="0"/>
        <w:shd w:val="clear" w:color="auto" w:fill="auto"/>
        <w:tabs>
          <w:tab w:pos="1829" w:val="left"/>
        </w:tabs>
        <w:bidi w:val="0"/>
        <w:spacing w:before="0" w:after="0" w:line="269" w:lineRule="exact"/>
        <w:ind w:left="1240" w:right="0" w:firstLine="0"/>
        <w:jc w:val="both"/>
      </w:pPr>
      <w:bookmarkStart w:id="423" w:name="bookmark423"/>
      <w:r>
        <w:rPr>
          <w:color w:val="000000"/>
          <w:spacing w:val="0"/>
          <w:w w:val="100"/>
          <w:position w:val="0"/>
        </w:rPr>
        <w:t>（</w:t>
      </w:r>
      <w:bookmarkEnd w:id="423"/>
      <w:r>
        <w:rPr>
          <w:color w:val="000000"/>
          <w:spacing w:val="0"/>
          <w:w w:val="100"/>
          <w:position w:val="0"/>
        </w:rPr>
        <w:t>一）</w:t>
        <w:tab/>
        <w:t>乡村振兴</w:t>
      </w:r>
    </w:p>
    <w:p>
      <w:pPr>
        <w:pStyle w:val="Style8"/>
        <w:keepNext w:val="0"/>
        <w:keepLines w:val="0"/>
        <w:widowControl w:val="0"/>
        <w:shd w:val="clear" w:color="auto" w:fill="auto"/>
        <w:bidi w:val="0"/>
        <w:spacing w:before="0" w:after="0" w:line="269" w:lineRule="exact"/>
        <w:ind w:left="820" w:right="0" w:firstLine="420"/>
        <w:jc w:val="both"/>
      </w:pPr>
      <w:r>
        <w:rPr>
          <w:color w:val="000000"/>
          <w:spacing w:val="0"/>
          <w:w w:val="100"/>
          <w:position w:val="0"/>
        </w:rPr>
        <w:t>报告期内，为贯彻落实党中央巩固拓展脱贫攻坚成果、实施乡村振兴的战略目标，也为了共 建良性村企关系，助力打造美丽乡村。公司参与“消费兴家、保耕助产、联合助农、集采帮扶” 活动，向延安地区农业合作组织购买价值</w:t>
      </w:r>
      <w:r>
        <w:rPr>
          <w:color w:val="000000"/>
          <w:spacing w:val="0"/>
          <w:w w:val="100"/>
          <w:position w:val="0"/>
          <w:sz w:val="18"/>
          <w:szCs w:val="18"/>
        </w:rPr>
        <w:t>80</w:t>
      </w:r>
      <w:r>
        <w:rPr>
          <w:color w:val="000000"/>
          <w:spacing w:val="0"/>
          <w:w w:val="100"/>
          <w:position w:val="0"/>
        </w:rPr>
        <w:t>万元的助农物资。</w:t>
      </w:r>
    </w:p>
    <w:p>
      <w:pPr>
        <w:pStyle w:val="Style8"/>
        <w:keepNext w:val="0"/>
        <w:keepLines w:val="0"/>
        <w:widowControl w:val="0"/>
        <w:shd w:val="clear" w:color="auto" w:fill="auto"/>
        <w:tabs>
          <w:tab w:pos="1829" w:val="left"/>
        </w:tabs>
        <w:bidi w:val="0"/>
        <w:spacing w:before="0" w:after="0" w:line="269" w:lineRule="exact"/>
        <w:ind w:left="1240" w:right="0" w:firstLine="0"/>
        <w:jc w:val="both"/>
      </w:pPr>
      <w:bookmarkStart w:id="424" w:name="bookmark424"/>
      <w:r>
        <w:rPr>
          <w:color w:val="000000"/>
          <w:spacing w:val="0"/>
          <w:w w:val="100"/>
          <w:position w:val="0"/>
        </w:rPr>
        <w:t>（</w:t>
      </w:r>
      <w:bookmarkEnd w:id="424"/>
      <w:r>
        <w:rPr>
          <w:color w:val="000000"/>
          <w:spacing w:val="0"/>
          <w:w w:val="100"/>
          <w:position w:val="0"/>
        </w:rPr>
        <w:t>二）</w:t>
        <w:tab/>
        <w:t>扶贫帮困</w:t>
      </w:r>
    </w:p>
    <w:p>
      <w:pPr>
        <w:pStyle w:val="Style8"/>
        <w:keepNext w:val="0"/>
        <w:keepLines w:val="0"/>
        <w:widowControl w:val="0"/>
        <w:shd w:val="clear" w:color="auto" w:fill="auto"/>
        <w:bidi w:val="0"/>
        <w:spacing w:before="0" w:after="60" w:line="269" w:lineRule="exact"/>
        <w:ind w:left="820" w:right="0" w:firstLine="420"/>
        <w:jc w:val="both"/>
        <w:sectPr>
          <w:footnotePr>
            <w:pos w:val="pageBottom"/>
            <w:numFmt w:val="decimal"/>
            <w:numStart w:val="1"/>
            <w:numRestart w:val="continuous"/>
            <w15:footnoteColumns w:val="1"/>
          </w:footnotePr>
          <w:pgSz w:w="11900" w:h="16840"/>
          <w:pgMar w:top="1494" w:right="449" w:bottom="1614" w:left="964" w:header="0" w:footer="3" w:gutter="0"/>
          <w:cols w:space="720"/>
          <w:noEndnote/>
          <w:rtlGutter w:val="0"/>
          <w:docGrid w:linePitch="360"/>
        </w:sectPr>
      </w:pPr>
      <w:r>
        <w:rPr>
          <w:color w:val="000000"/>
          <w:spacing w:val="0"/>
          <w:w w:val="100"/>
          <w:position w:val="0"/>
        </w:rPr>
        <w:t>为了全面准确了解和掌握困难职工的生活状况，公司定期开展困难职工生活状况的专题调研 活动，有针对性地制定帮扶救助的措施和办法，努力为困难职工排忧解难，进一步推动扶贫帮困工 作深入开展。报告期内，为</w:t>
      </w:r>
      <w:r>
        <w:rPr>
          <w:color w:val="000000"/>
          <w:spacing w:val="0"/>
          <w:w w:val="100"/>
          <w:position w:val="0"/>
          <w:sz w:val="18"/>
          <w:szCs w:val="18"/>
        </w:rPr>
        <w:t>37</w:t>
      </w:r>
      <w:r>
        <w:rPr>
          <w:color w:val="000000"/>
          <w:spacing w:val="0"/>
          <w:w w:val="100"/>
          <w:position w:val="0"/>
        </w:rPr>
        <w:t>名困难员工送上节日慰问金共计</w:t>
      </w:r>
      <w:r>
        <w:rPr>
          <w:color w:val="000000"/>
          <w:spacing w:val="0"/>
          <w:w w:val="100"/>
          <w:position w:val="0"/>
          <w:sz w:val="18"/>
          <w:szCs w:val="18"/>
        </w:rPr>
        <w:t>4.1</w:t>
      </w:r>
      <w:r>
        <w:rPr>
          <w:color w:val="000000"/>
          <w:spacing w:val="0"/>
          <w:w w:val="100"/>
          <w:position w:val="0"/>
        </w:rPr>
        <w:t>万元；为患重病或家人患重病 造成生活和医治困难的</w:t>
      </w:r>
      <w:r>
        <w:rPr>
          <w:color w:val="000000"/>
          <w:spacing w:val="0"/>
          <w:w w:val="100"/>
          <w:position w:val="0"/>
          <w:sz w:val="18"/>
          <w:szCs w:val="18"/>
        </w:rPr>
        <w:t>14</w:t>
      </w:r>
      <w:r>
        <w:rPr>
          <w:color w:val="000000"/>
          <w:spacing w:val="0"/>
          <w:w w:val="100"/>
          <w:position w:val="0"/>
        </w:rPr>
        <w:t>名员工送去“爱心基金”共计</w:t>
      </w:r>
      <w:r>
        <w:rPr>
          <w:color w:val="000000"/>
          <w:spacing w:val="0"/>
          <w:w w:val="100"/>
          <w:position w:val="0"/>
          <w:sz w:val="18"/>
          <w:szCs w:val="18"/>
        </w:rPr>
        <w:t>7.3</w:t>
      </w:r>
      <w:r>
        <w:rPr>
          <w:color w:val="000000"/>
          <w:spacing w:val="0"/>
          <w:w w:val="100"/>
          <w:position w:val="0"/>
        </w:rPr>
        <w:t>万元。走访慰问去世员工及家属，发 放补助金</w:t>
      </w:r>
      <w:r>
        <w:rPr>
          <w:color w:val="000000"/>
          <w:spacing w:val="0"/>
          <w:w w:val="100"/>
          <w:position w:val="0"/>
          <w:sz w:val="18"/>
          <w:szCs w:val="18"/>
        </w:rPr>
        <w:t>49</w:t>
      </w:r>
      <w:r>
        <w:rPr>
          <w:color w:val="000000"/>
          <w:spacing w:val="0"/>
          <w:w w:val="100"/>
          <w:position w:val="0"/>
        </w:rPr>
        <w:t>次，共</w:t>
      </w:r>
      <w:r>
        <w:rPr>
          <w:color w:val="000000"/>
          <w:spacing w:val="0"/>
          <w:w w:val="100"/>
          <w:position w:val="0"/>
          <w:sz w:val="18"/>
          <w:szCs w:val="18"/>
        </w:rPr>
        <w:t>4.86</w:t>
      </w:r>
      <w:r>
        <w:rPr>
          <w:color w:val="000000"/>
          <w:spacing w:val="0"/>
          <w:w w:val="100"/>
          <w:position w:val="0"/>
        </w:rPr>
        <w:t>万元。</w:t>
      </w:r>
    </w:p>
    <w:p>
      <w:pPr>
        <w:pStyle w:val="Style15"/>
        <w:keepNext/>
        <w:keepLines/>
        <w:widowControl w:val="0"/>
        <w:shd w:val="clear" w:color="auto" w:fill="auto"/>
        <w:bidi w:val="0"/>
        <w:spacing w:before="80" w:after="260" w:line="240" w:lineRule="auto"/>
        <w:ind w:left="0" w:right="0" w:firstLine="0"/>
        <w:jc w:val="center"/>
      </w:pPr>
      <w:bookmarkStart w:id="425" w:name="bookmark425"/>
      <w:bookmarkStart w:id="426" w:name="bookmark426"/>
      <w:bookmarkStart w:id="427" w:name="bookmark427"/>
      <w:r>
        <w:rPr>
          <w:color w:val="000000"/>
          <w:spacing w:val="0"/>
          <w:w w:val="100"/>
          <w:position w:val="0"/>
        </w:rPr>
        <w:t>第六节重要事项</w:t>
      </w:r>
      <w:bookmarkEnd w:id="425"/>
      <w:bookmarkEnd w:id="426"/>
      <w:bookmarkEnd w:id="427"/>
    </w:p>
    <w:p>
      <w:pPr>
        <w:pStyle w:val="Style17"/>
        <w:keepNext/>
        <w:keepLines/>
        <w:widowControl w:val="0"/>
        <w:shd w:val="clear" w:color="auto" w:fill="auto"/>
        <w:bidi w:val="0"/>
        <w:spacing w:before="0" w:line="240" w:lineRule="auto"/>
        <w:ind w:left="0" w:right="0" w:firstLine="840"/>
        <w:jc w:val="both"/>
      </w:pPr>
      <w:bookmarkStart w:id="428" w:name="bookmark428"/>
      <w:bookmarkStart w:id="429" w:name="bookmark429"/>
      <w:bookmarkStart w:id="430" w:name="bookmark430"/>
      <w:bookmarkStart w:id="431" w:name="bookmark431"/>
      <w:bookmarkStart w:id="432" w:name="bookmark432"/>
      <w:r>
        <w:rPr>
          <w:color w:val="000000"/>
          <w:spacing w:val="0"/>
          <w:w w:val="100"/>
          <w:position w:val="0"/>
        </w:rPr>
        <w:t>一</w:t>
      </w:r>
      <w:bookmarkEnd w:id="431"/>
      <w:r>
        <w:rPr>
          <w:color w:val="000000"/>
          <w:spacing w:val="0"/>
          <w:w w:val="100"/>
          <w:position w:val="0"/>
        </w:rPr>
        <w:t>、承诺事项履行情况</w:t>
      </w:r>
      <w:bookmarkEnd w:id="429"/>
      <w:bookmarkEnd w:id="430"/>
      <w:bookmarkEnd w:id="432"/>
      <w:bookmarkEnd w:id="428"/>
    </w:p>
    <w:p>
      <w:pPr>
        <w:pStyle w:val="Style17"/>
        <w:keepNext/>
        <w:keepLines/>
        <w:widowControl w:val="0"/>
        <w:shd w:val="clear" w:color="auto" w:fill="auto"/>
        <w:bidi w:val="0"/>
        <w:spacing w:before="0" w:line="240" w:lineRule="auto"/>
        <w:ind w:left="0" w:right="0" w:firstLine="840"/>
        <w:jc w:val="both"/>
      </w:pPr>
      <w:bookmarkStart w:id="429" w:name="bookmark429"/>
      <w:bookmarkStart w:id="430" w:name="bookmark430"/>
      <w:bookmarkStart w:id="433" w:name="bookmark433"/>
      <w:bookmarkStart w:id="434" w:name="bookmark434"/>
      <w:r>
        <w:rPr>
          <w:rFonts w:ascii="Calibri" w:eastAsia="Calibri" w:hAnsi="Calibri" w:cs="Calibri"/>
          <w:color w:val="000000"/>
          <w:spacing w:val="0"/>
          <w:w w:val="100"/>
          <w:position w:val="0"/>
          <w:sz w:val="20"/>
          <w:szCs w:val="20"/>
        </w:rPr>
        <w:t>（</w:t>
      </w:r>
      <w:bookmarkEnd w:id="433"/>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429"/>
      <w:bookmarkEnd w:id="430"/>
      <w:bookmarkEnd w:id="434"/>
    </w:p>
    <w:p>
      <w:pPr>
        <w:pStyle w:val="Style24"/>
        <w:keepNext w:val="0"/>
        <w:keepLines w:val="0"/>
        <w:widowControl w:val="0"/>
        <w:shd w:val="clear" w:color="auto" w:fill="auto"/>
        <w:bidi w:val="0"/>
        <w:spacing w:before="0" w:after="0" w:line="240" w:lineRule="auto"/>
        <w:ind w:left="859" w:right="0" w:firstLine="0"/>
        <w:jc w:val="left"/>
      </w:pPr>
      <w:r>
        <w:rPr>
          <w:color w:val="000000"/>
          <w:spacing w:val="0"/>
          <w:w w:val="100"/>
          <w:position w:val="0"/>
        </w:rPr>
        <w:t>"适用口不适用</w:t>
      </w:r>
    </w:p>
    <w:tbl>
      <w:tblPr>
        <w:tblOverlap w:val="never"/>
        <w:jc w:val="center"/>
        <w:tblLayout w:type="fixed"/>
      </w:tblPr>
      <w:tblGrid>
        <w:gridCol w:w="1142"/>
        <w:gridCol w:w="994"/>
        <w:gridCol w:w="1416"/>
        <w:gridCol w:w="6806"/>
        <w:gridCol w:w="1838"/>
        <w:gridCol w:w="854"/>
        <w:gridCol w:w="850"/>
        <w:gridCol w:w="994"/>
        <w:gridCol w:w="998"/>
      </w:tblGrid>
      <w:tr>
        <w:trPr>
          <w:trHeight w:val="192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承诺背景</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4" w:lineRule="exact"/>
              <w:ind w:left="280" w:right="0" w:firstLine="0"/>
              <w:jc w:val="left"/>
            </w:pPr>
            <w:r>
              <w:rPr>
                <w:b/>
                <w:bCs/>
                <w:color w:val="000000"/>
                <w:spacing w:val="0"/>
                <w:w w:val="100"/>
                <w:position w:val="0"/>
              </w:rPr>
              <w:t>承诺 类型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承诺 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承诺时间及期限</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是否有 履行期 限</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是否及 时严格 履行</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如未能 及时履 行应说 明未完 成履行 的具体 原因</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2" w:lineRule="exact"/>
              <w:ind w:left="160" w:right="0" w:firstLine="0"/>
              <w:jc w:val="left"/>
            </w:pPr>
            <w:r>
              <w:rPr>
                <w:b/>
                <w:bCs/>
                <w:color w:val="000000"/>
                <w:spacing w:val="0"/>
                <w:w w:val="100"/>
                <w:position w:val="0"/>
              </w:rPr>
              <w:t>如未能 及时履 行应说 明下一 步计划</w:t>
            </w:r>
          </w:p>
        </w:tc>
      </w:tr>
      <w:tr>
        <w:trPr>
          <w:trHeight w:val="109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招商局辽宁、</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招商局集团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承诺方保证在资产、人员、财务、机构和业务方面与锦州港保持相互独 立，不从事任何损害锦州港和其他股东合法权益的行为。承诺方及其控 制的其他下属企业保证不以任何方式违法违规占用锦州港及其控制的下 属企业的资金。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招商局集团控制 锦州港第一大股 东期间持续有效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招商局辽宁、</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招商局集团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、承诺方将本着有利于锦州港发展和维护锦州港全体股东利益尤其是中 小股东利益的原则，不因承诺方及其控制的公司与锦州港之间的同业竞 争事项（如有），损害锦州港的合法权益。</w:t>
            </w:r>
            <w:r>
              <w:rPr>
                <w:color w:val="000000"/>
                <w:spacing w:val="0"/>
                <w:w w:val="100"/>
                <w:position w:val="0"/>
                <w:sz w:val="18"/>
                <w:szCs w:val="18"/>
              </w:rPr>
              <w:t>2</w:t>
            </w:r>
            <w:r>
              <w:rPr>
                <w:color w:val="000000"/>
                <w:spacing w:val="0"/>
                <w:w w:val="100"/>
                <w:position w:val="0"/>
              </w:rPr>
              <w:t>、承诺方及其控制的公司将 按照经济规律和市场竞争规则，根据自身经营条件和区域特点形成的核 心竞争优势开展业务，不会利用从锦州港了解或知悉的信息从事或者参 与与锦州港从事的业务存在实质或潜在竞争的相关经营活动。</w:t>
            </w:r>
            <w:r>
              <w:rPr>
                <w:color w:val="000000"/>
                <w:spacing w:val="0"/>
                <w:w w:val="100"/>
                <w:position w:val="0"/>
                <w:sz w:val="18"/>
                <w:szCs w:val="18"/>
              </w:rPr>
              <w:t>3</w:t>
            </w:r>
            <w:r>
              <w:rPr>
                <w:color w:val="000000"/>
                <w:spacing w:val="0"/>
                <w:w w:val="100"/>
                <w:position w:val="0"/>
              </w:rPr>
              <w:t>、承诺方 及其控制的公司保证将严格遵守法律法规、规范性文件及相关监督管理 规则和《锦州港股份有限公司章程》等锦州港内部管理制度的规定，不 谋取不当利益，不损害锦州港和其他股东的合法权益。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招商局集团控制 锦州港第一大股 东期间持续有效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解决关</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招商局辽宁、 招商局集团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、承诺方不会谋求锦州港在业务经营等方面给予承诺方及其控制的公司 优于独立第三方的条件或利益，损害锦州港和其他股东的合法权益。</w:t>
            </w:r>
            <w:r>
              <w:rPr>
                <w:color w:val="000000"/>
                <w:spacing w:val="0"/>
                <w:w w:val="100"/>
                <w:position w:val="0"/>
                <w:sz w:val="18"/>
                <w:szCs w:val="18"/>
              </w:rPr>
              <w:t>2</w:t>
            </w:r>
            <w:r>
              <w:rPr>
                <w:color w:val="000000"/>
                <w:spacing w:val="0"/>
                <w:w w:val="100"/>
                <w:position w:val="0"/>
              </w:rPr>
              <w:t>、 承诺方及其控制的公司将尽量减少并规范与锦州港之间的关联交易；对 于与锦州港经营活动相关的无法避免的关联交易，承诺方及其控制的公 司将严格遵循有关关联交易的法律法规及规范性文件以及锦州港内部管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180" w:right="0" w:firstLine="0"/>
              <w:jc w:val="left"/>
            </w:pPr>
            <w:r>
              <w:rPr>
                <w:color w:val="000000"/>
                <w:spacing w:val="0"/>
                <w:w w:val="100"/>
                <w:position w:val="0"/>
              </w:rPr>
              <w:t>招商局集团控制 锦州港第一大股 东期间持续有效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142"/>
        <w:gridCol w:w="994"/>
        <w:gridCol w:w="1416"/>
        <w:gridCol w:w="6806"/>
        <w:gridCol w:w="1838"/>
        <w:gridCol w:w="854"/>
        <w:gridCol w:w="850"/>
        <w:gridCol w:w="994"/>
        <w:gridCol w:w="998"/>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理制度履行关联交易决策程序，确保定价公允，并依法履行信息披露义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辽宁港口集 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本公司保证在资产、人员、财务、机构和业务方面与锦州港保持分开， 并严格遵守中国证监会关于上市公司独立性的相关规定，不利用控股地 位违反锦州港规范运作程序、干预锦州港经营决策、损害锦州港和其他 股东的合法权益。本公司及本公司控制的其他下属企业保证不以任何方 式占用锦州港及其控制的下属企业的资金。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控制锦州港第一 大股东期间持续 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辽宁港口集 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本公司承诺将本着有利于锦州港发展的原则支持锦州港，在其下属公司 或者锦州港可能涉及到同业竞争的商业活动、处理由于同业竞争而发生 的争议、纠纷时，保持中立。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控制锦州港第一 大股东期间持续 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解决关</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辽宁港口集 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、本公司不会利用控制锦州港第一大股东的地位谋求锦州港在业务经营 等方面给予本公司及其控制的除锦州港（包括其控制的下属企业）外的 其他下属企业优于独立第三方的条件或利益。</w:t>
            </w:r>
            <w:r>
              <w:rPr>
                <w:color w:val="000000"/>
                <w:spacing w:val="0"/>
                <w:w w:val="100"/>
                <w:position w:val="0"/>
                <w:sz w:val="18"/>
                <w:szCs w:val="18"/>
              </w:rPr>
              <w:t>2</w:t>
            </w:r>
            <w:r>
              <w:rPr>
                <w:color w:val="000000"/>
                <w:spacing w:val="0"/>
                <w:w w:val="100"/>
                <w:position w:val="0"/>
              </w:rPr>
              <w:t>、本公司及其控制的其他 下属企业将尽量减少并规范与锦州港之间的关联交易；对于与锦州港经 营活动相关的无法避免的关联交易，本公司及其控制的其他下属企业将 严格遵循有关关联交易的法律法规及规范性文件以及锦州港内部管理制 度中关于关联交易的相关要求，履行关联交易决策程序，确保定价公允， 及时进行信息披露。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控制锦州港第一</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大股东期间持续</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大连港集团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本次股份受让完成后，本公司与锦州港股份之间将保持人员独立、资产 完整、业务独立、机构独立和财务独立。锦州港股份将继续拥有独立经 营能力，在采购、生产、销售、知识产权等方面保持独立，与本公司在 人员、财务、资产、机构、业务方面做到“五分开”。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解决关</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大连港集团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、截至本报告书签署之日，本公司及控股子公司未直接在锦州地区经营 港口业务，不存在与锦州港股份所经营的业务构成直接竞争的情况；本 公司在大连地区所经营的港口业务，因地理位置、腹地、客户等差异， 与锦州港股份不存在同业竞争的情况。</w:t>
            </w:r>
            <w:r>
              <w:rPr>
                <w:color w:val="000000"/>
                <w:spacing w:val="0"/>
                <w:w w:val="100"/>
                <w:position w:val="0"/>
                <w:sz w:val="18"/>
                <w:szCs w:val="18"/>
              </w:rPr>
              <w:t>2</w:t>
            </w:r>
            <w:r>
              <w:rPr>
                <w:color w:val="000000"/>
                <w:spacing w:val="0"/>
                <w:w w:val="100"/>
                <w:position w:val="0"/>
              </w:rPr>
              <w:t>、未来，本公司将尽职、勤勉地 履行《公司法》、《锦州港股份有限公司章程》所规定的股东职责，维 护锦州港股份业务运营的独立性，严格避免同业竞争，不利用本公司的 股东地位或身份损害锦州港股份及锦州港股份其它股东、债权人的合法 权益。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142"/>
        <w:gridCol w:w="994"/>
        <w:gridCol w:w="1416"/>
        <w:gridCol w:w="6806"/>
        <w:gridCol w:w="1838"/>
        <w:gridCol w:w="854"/>
        <w:gridCol w:w="850"/>
        <w:gridCol w:w="994"/>
        <w:gridCol w:w="998"/>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解决关</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大连港集团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本次交易完成后，公司将尽量避免与锦州港股份之间的关联交易；对于 确有必要的关联交易，本公司将按照相关法律法规、规范性文件以及《公 司章程》的相关规定履行交易决策程序及信息披露义务，并保证按市场 化原则和公允价格进行公平操作，不通过关联交易损害锦州港股份及其 他股东的合法权益。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491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与重大资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产重组相</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锦国投、辽西 发展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、承诺人直接或间接控制的公司将规范与锦州港及其控股企业之间发生 关联交易。</w:t>
            </w:r>
            <w:r>
              <w:rPr>
                <w:color w:val="000000"/>
                <w:spacing w:val="0"/>
                <w:w w:val="100"/>
                <w:position w:val="0"/>
                <w:sz w:val="18"/>
                <w:szCs w:val="18"/>
              </w:rPr>
              <w:t>2</w:t>
            </w:r>
            <w:r>
              <w:rPr>
                <w:color w:val="000000"/>
                <w:spacing w:val="0"/>
                <w:w w:val="100"/>
                <w:position w:val="0"/>
              </w:rPr>
              <w:t>、承诺人将规范锦州港及控制的子公司（包括但不限于）与 承诺人及关联公司之间的持续性关联交易。对于无法避免的关联交易将 本着“公平、公正、公开”的原则定价。保证关联交易价格公允。同时， 对重大关联交易按照锦州港公司章程及内部管理制度、有关法律法规和 证券监管部门有关规定履行信息披露义务和办理有关报批程序，及时进 行有关信息披露。涉及到承诺人和/或承诺人控制的其他企业的关联交 易，承诺人及其相关方将在相关董事会和股东大会中回避表决。</w:t>
            </w:r>
            <w:r>
              <w:rPr>
                <w:color w:val="000000"/>
                <w:spacing w:val="0"/>
                <w:w w:val="100"/>
                <w:position w:val="0"/>
                <w:sz w:val="18"/>
                <w:szCs w:val="18"/>
              </w:rPr>
              <w:t>3</w:t>
            </w:r>
            <w:r>
              <w:rPr>
                <w:color w:val="000000"/>
                <w:spacing w:val="0"/>
                <w:w w:val="100"/>
                <w:position w:val="0"/>
              </w:rPr>
              <w:t>、承诺 人和/或承诺人控制的其他企业将严格避免向锦州港及其下属子公司通 过拆借、占用等方式非经营性占用上市公司及其下属子公司资金或采取 由锦州港及其下属子公司代垫款、代偿债务等方式非经营性侵占锦州港 资金。</w:t>
            </w:r>
            <w:r>
              <w:rPr>
                <w:color w:val="000000"/>
                <w:spacing w:val="0"/>
                <w:w w:val="100"/>
                <w:position w:val="0"/>
                <w:sz w:val="18"/>
                <w:szCs w:val="18"/>
              </w:rPr>
              <w:t>4</w:t>
            </w:r>
            <w:r>
              <w:rPr>
                <w:color w:val="000000"/>
                <w:spacing w:val="0"/>
                <w:w w:val="100"/>
                <w:position w:val="0"/>
              </w:rPr>
              <w:t>、承诺人保证不会利用关联交易损害锦州港利益，不会通过影响 锦州港的经营决策来损害锦州港及其他股东的合法权益。</w:t>
            </w:r>
            <w:r>
              <w:rPr>
                <w:color w:val="000000"/>
                <w:spacing w:val="0"/>
                <w:w w:val="100"/>
                <w:position w:val="0"/>
                <w:sz w:val="18"/>
                <w:szCs w:val="18"/>
              </w:rPr>
              <w:t>5</w:t>
            </w:r>
            <w:r>
              <w:rPr>
                <w:color w:val="000000"/>
                <w:spacing w:val="0"/>
                <w:w w:val="100"/>
                <w:position w:val="0"/>
              </w:rPr>
              <w:t>、承诺人和/ 或承诺人控制或影响的其他企业将不通过与锦州港的关联交易取得任何 不正当的利益或使锦州港承担任何不正当的义务。</w:t>
            </w:r>
            <w:r>
              <w:rPr>
                <w:color w:val="000000"/>
                <w:spacing w:val="0"/>
                <w:w w:val="100"/>
                <w:position w:val="0"/>
                <w:sz w:val="18"/>
                <w:szCs w:val="18"/>
              </w:rPr>
              <w:t>6</w:t>
            </w:r>
            <w:r>
              <w:rPr>
                <w:color w:val="000000"/>
                <w:spacing w:val="0"/>
                <w:w w:val="100"/>
                <w:position w:val="0"/>
              </w:rPr>
              <w:t>、自该承诺函出具之 日起，赔偿锦州港因承诺人及相关企业违反该承诺任何条款而遭受或产 生的任何损失或开支。</w:t>
            </w:r>
            <w:r>
              <w:rPr>
                <w:color w:val="000000"/>
                <w:spacing w:val="0"/>
                <w:w w:val="100"/>
                <w:position w:val="0"/>
                <w:sz w:val="18"/>
                <w:szCs w:val="18"/>
              </w:rPr>
              <w:t>7</w:t>
            </w:r>
            <w:r>
              <w:rPr>
                <w:color w:val="000000"/>
                <w:spacing w:val="0"/>
                <w:w w:val="100"/>
                <w:position w:val="0"/>
              </w:rPr>
              <w:t>、承诺人保证未来全部航道工程资产完成交割后， 不影响锦州港港口业务正常运营。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锦国投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、本公司将为辽西发展本次交易资金的支付提供支持，包括但不限于向 辽西发展注入资本金、给予融资支持、提供担保等方式，确保本次交易 对价在《锦州港股份有限公司与辽西投资发展有限公司之航道工程资产 出售协议》约定的付款日前能够及时支付；</w:t>
            </w:r>
            <w:r>
              <w:rPr>
                <w:color w:val="000000"/>
                <w:spacing w:val="0"/>
                <w:w w:val="100"/>
                <w:position w:val="0"/>
                <w:sz w:val="18"/>
                <w:szCs w:val="18"/>
              </w:rPr>
              <w:t>2</w:t>
            </w:r>
            <w:r>
              <w:rPr>
                <w:color w:val="000000"/>
                <w:spacing w:val="0"/>
                <w:w w:val="100"/>
                <w:position w:val="0"/>
              </w:rPr>
              <w:t>、本次交易完成后，本公司 将为辽西发展提供必要的航道工程建设、管理等方面的支持，确保航道 资产的正常建设与运营维护；</w:t>
            </w:r>
            <w:r>
              <w:rPr>
                <w:color w:val="000000"/>
                <w:spacing w:val="0"/>
                <w:w w:val="100"/>
                <w:position w:val="0"/>
                <w:sz w:val="18"/>
                <w:szCs w:val="18"/>
              </w:rPr>
              <w:t>3</w:t>
            </w:r>
            <w:r>
              <w:rPr>
                <w:color w:val="000000"/>
                <w:spacing w:val="0"/>
                <w:w w:val="100"/>
                <w:position w:val="0"/>
              </w:rPr>
              <w:t>、对于交易双方签署的《锦州港股份有限 公司与辽西投资发展有限公司之航道工程资产出售协议》所涉及的条款， 若辽西发展并无相应的履约能力，本公司将承担前述协议的连带责任。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142"/>
        <w:gridCol w:w="994"/>
        <w:gridCol w:w="1416"/>
        <w:gridCol w:w="6806"/>
        <w:gridCol w:w="1838"/>
        <w:gridCol w:w="854"/>
        <w:gridCol w:w="850"/>
        <w:gridCol w:w="994"/>
        <w:gridCol w:w="998"/>
      </w:tblGrid>
      <w:tr>
        <w:trPr>
          <w:trHeight w:val="110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本次重大资产重组完成后，对于正常的、不可避免的且有利于公司经营 和全体股东利益的关联交易，将严格遵循公开、公正、公平的市场原则， 严格按照有关法律、法规、规范性文件及《公司章程》等有关规定履行 决策程序，确保交易价格公允，并予以充分、及时的披露。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4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锦州港董事</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及高级管理</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、承诺不无偿或以不公平条件向其他单位或者个人输送利益，也不采用 其他方式损害公司利益；</w:t>
            </w:r>
            <w:r>
              <w:rPr>
                <w:color w:val="000000"/>
                <w:spacing w:val="0"/>
                <w:w w:val="100"/>
                <w:position w:val="0"/>
                <w:sz w:val="18"/>
                <w:szCs w:val="18"/>
              </w:rPr>
              <w:t>2</w:t>
            </w:r>
            <w:r>
              <w:rPr>
                <w:color w:val="000000"/>
                <w:spacing w:val="0"/>
                <w:w w:val="100"/>
                <w:position w:val="0"/>
              </w:rPr>
              <w:t>、承诺对本人的职务消费行为进行约束；</w:t>
            </w:r>
            <w:r>
              <w:rPr>
                <w:color w:val="000000"/>
                <w:spacing w:val="0"/>
                <w:w w:val="100"/>
                <w:position w:val="0"/>
                <w:sz w:val="18"/>
                <w:szCs w:val="18"/>
              </w:rPr>
              <w:t>3</w:t>
            </w:r>
            <w:r>
              <w:rPr>
                <w:color w:val="000000"/>
                <w:spacing w:val="0"/>
                <w:w w:val="100"/>
                <w:position w:val="0"/>
              </w:rPr>
              <w:t>、 承诺不动用公司资产从事与本人履行职责无关的投资、消费活动；</w:t>
            </w:r>
            <w:r>
              <w:rPr>
                <w:color w:val="000000"/>
                <w:spacing w:val="0"/>
                <w:w w:val="100"/>
                <w:position w:val="0"/>
                <w:sz w:val="18"/>
                <w:szCs w:val="18"/>
              </w:rPr>
              <w:t>4</w:t>
            </w:r>
            <w:r>
              <w:rPr>
                <w:color w:val="000000"/>
                <w:spacing w:val="0"/>
                <w:w w:val="100"/>
                <w:position w:val="0"/>
              </w:rPr>
              <w:t>、承 诺由董事会或薪酬与考核委员会制定的薪酬制度与公司填补回报措施的 执行情况相挂钩；</w:t>
            </w:r>
            <w:r>
              <w:rPr>
                <w:color w:val="000000"/>
                <w:spacing w:val="0"/>
                <w:w w:val="100"/>
                <w:position w:val="0"/>
                <w:sz w:val="18"/>
                <w:szCs w:val="18"/>
              </w:rPr>
              <w:t>5</w:t>
            </w:r>
            <w:r>
              <w:rPr>
                <w:color w:val="000000"/>
                <w:spacing w:val="0"/>
                <w:w w:val="100"/>
                <w:position w:val="0"/>
              </w:rPr>
              <w:t>、承诺公司实施或拟公布的股权激励的行权条件与公 司填补回报措施的执行情况相挂钩。承诺人若违反上述承诺或拒不履行 上述承诺，承诺人同意按照中国证券监督管理委员会和上海证券交易所 等证券监管机构制定的有关规定，对承诺人作出相关处罚或采取相关管 理措施。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3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与再融资</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相关的承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大连港集团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截至承诺函签署之日，大连港集团未直接在锦州地区经营港口业务，不 存在与锦州港所经营的业务构成直接竞争的情况。大连港集团在大连地 区所经营的港口业务，因地理位置、腹地等差异，与锦州港不存在实质 性竞争。大连港集团将根据上市公司规范运作的要求，避免与锦州港形 成实质性同业竞争的情况。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ectPr>
          <w:footnotePr>
            <w:pos w:val="pageBottom"/>
            <w:numFmt w:val="decimal"/>
            <w:numStart w:val="1"/>
            <w:numRestart w:val="continuous"/>
            <w15:footnoteColumns w:val="1"/>
          </w:footnotePr>
          <w:pgSz w:w="16840" w:h="11900" w:orient="landscape"/>
          <w:pgMar w:top="1792" w:right="366" w:bottom="1622" w:left="582" w:header="0" w:footer="3" w:gutter="0"/>
          <w:cols w:space="720"/>
          <w:noEndnote/>
          <w:rtlGutter w:val="0"/>
          <w:docGrid w:linePitch="360"/>
        </w:sectPr>
      </w:pPr>
    </w:p>
    <w:p>
      <w:pPr>
        <w:pStyle w:val="Style17"/>
        <w:keepNext/>
        <w:keepLines/>
        <w:widowControl w:val="0"/>
        <w:shd w:val="clear" w:color="auto" w:fill="auto"/>
        <w:tabs>
          <w:tab w:pos="526" w:val="left"/>
        </w:tabs>
        <w:bidi w:val="0"/>
        <w:spacing w:before="700" w:after="40" w:line="278" w:lineRule="exact"/>
        <w:ind w:left="0" w:right="0" w:firstLine="0"/>
        <w:jc w:val="left"/>
      </w:pPr>
      <w:bookmarkStart w:id="435" w:name="bookmark435"/>
      <w:bookmarkStart w:id="436" w:name="bookmark436"/>
      <w:bookmarkStart w:id="437" w:name="bookmark437"/>
      <w:bookmarkStart w:id="438" w:name="bookmark438"/>
      <w:r>
        <w:rPr>
          <w:rFonts w:ascii="Calibri" w:eastAsia="Calibri" w:hAnsi="Calibri" w:cs="Calibri"/>
          <w:color w:val="000000"/>
          <w:spacing w:val="0"/>
          <w:w w:val="100"/>
          <w:position w:val="0"/>
          <w:sz w:val="20"/>
          <w:szCs w:val="20"/>
        </w:rPr>
        <w:t>（</w:t>
      </w:r>
      <w:bookmarkEnd w:id="43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435"/>
      <w:bookmarkEnd w:id="436"/>
      <w:bookmarkEnd w:id="438"/>
    </w:p>
    <w:p>
      <w:pPr>
        <w:pStyle w:val="Style17"/>
        <w:keepNext/>
        <w:keepLines/>
        <w:widowControl w:val="0"/>
        <w:shd w:val="clear" w:color="auto" w:fill="auto"/>
        <w:bidi w:val="0"/>
        <w:spacing w:before="0" w:after="0" w:line="278" w:lineRule="exact"/>
        <w:ind w:left="0" w:right="0" w:firstLine="0"/>
        <w:jc w:val="left"/>
      </w:pPr>
      <w:bookmarkStart w:id="435" w:name="bookmark435"/>
      <w:bookmarkStart w:id="436" w:name="bookmark436"/>
      <w:bookmarkStart w:id="439" w:name="bookmark439"/>
      <w:r>
        <w:rPr>
          <w:color w:val="000000"/>
          <w:spacing w:val="0"/>
          <w:w w:val="100"/>
          <w:position w:val="0"/>
        </w:rPr>
        <w:t>是否达到原盈利预测及其原因作出说明</w:t>
      </w:r>
      <w:bookmarkEnd w:id="435"/>
      <w:bookmarkEnd w:id="436"/>
      <w:bookmarkEnd w:id="439"/>
    </w:p>
    <w:p>
      <w:pPr>
        <w:pStyle w:val="Style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26" w:val="left"/>
        </w:tabs>
        <w:bidi w:val="0"/>
        <w:spacing w:before="0" w:after="40" w:line="278" w:lineRule="exact"/>
        <w:ind w:left="0" w:right="0" w:firstLine="0"/>
        <w:jc w:val="left"/>
      </w:pPr>
      <w:bookmarkStart w:id="440" w:name="bookmark440"/>
      <w:bookmarkStart w:id="441" w:name="bookmark441"/>
      <w:bookmarkStart w:id="442" w:name="bookmark442"/>
      <w:bookmarkStart w:id="443" w:name="bookmark443"/>
      <w:r>
        <w:rPr>
          <w:rFonts w:ascii="Calibri" w:eastAsia="Calibri" w:hAnsi="Calibri" w:cs="Calibri"/>
          <w:color w:val="000000"/>
          <w:spacing w:val="0"/>
          <w:w w:val="100"/>
          <w:position w:val="0"/>
          <w:sz w:val="20"/>
          <w:szCs w:val="20"/>
        </w:rPr>
        <w:t>（</w:t>
      </w:r>
      <w:bookmarkEnd w:id="44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40"/>
      <w:bookmarkEnd w:id="441"/>
      <w:bookmarkEnd w:id="443"/>
    </w:p>
    <w:p>
      <w:pPr>
        <w:pStyle w:val="Style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78" w:val="left"/>
        </w:tabs>
        <w:bidi w:val="0"/>
        <w:spacing w:before="0" w:after="40" w:line="278"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二</w:t>
      </w:r>
      <w:bookmarkEnd w:id="446"/>
      <w:r>
        <w:rPr>
          <w:color w:val="000000"/>
          <w:spacing w:val="0"/>
          <w:w w:val="100"/>
          <w:position w:val="0"/>
        </w:rPr>
        <w:t>、</w:t>
        <w:tab/>
        <w:t>报告期内控股股东及其他关联方非经营性占用资金情况</w:t>
      </w:r>
      <w:bookmarkEnd w:id="444"/>
      <w:bookmarkEnd w:id="445"/>
      <w:bookmarkEnd w:id="447"/>
    </w:p>
    <w:p>
      <w:pPr>
        <w:pStyle w:val="Style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40" w:line="278"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三</w:t>
      </w:r>
      <w:bookmarkEnd w:id="450"/>
      <w:r>
        <w:rPr>
          <w:color w:val="000000"/>
          <w:spacing w:val="0"/>
          <w:w w:val="100"/>
          <w:position w:val="0"/>
        </w:rPr>
        <w:t>、</w:t>
        <w:tab/>
        <w:t>违规担保情况</w:t>
      </w:r>
      <w:bookmarkEnd w:id="448"/>
      <w:bookmarkEnd w:id="449"/>
      <w:bookmarkEnd w:id="451"/>
    </w:p>
    <w:p>
      <w:pPr>
        <w:pStyle w:val="Style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40" w:line="278"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四</w:t>
      </w:r>
      <w:bookmarkEnd w:id="454"/>
      <w:r>
        <w:rPr>
          <w:color w:val="000000"/>
          <w:spacing w:val="0"/>
          <w:w w:val="100"/>
          <w:position w:val="0"/>
        </w:rPr>
        <w:t>、</w:t>
        <w:tab/>
        <w:t>公司董事会对会计师事务所“非标准意见审计报告”的说明</w:t>
      </w:r>
      <w:bookmarkEnd w:id="452"/>
      <w:bookmarkEnd w:id="453"/>
      <w:bookmarkEnd w:id="455"/>
    </w:p>
    <w:p>
      <w:pPr>
        <w:pStyle w:val="Style8"/>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40" w:line="278"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五</w:t>
      </w:r>
      <w:bookmarkEnd w:id="458"/>
      <w:r>
        <w:rPr>
          <w:color w:val="000000"/>
          <w:spacing w:val="0"/>
          <w:w w:val="100"/>
          <w:position w:val="0"/>
        </w:rPr>
        <w:t>、</w:t>
        <w:tab/>
        <w:t>公司对会计政策、会计估计变更或重大会计差错更正原因和影响的分析说明</w:t>
      </w:r>
      <w:bookmarkEnd w:id="456"/>
      <w:bookmarkEnd w:id="457"/>
      <w:bookmarkEnd w:id="459"/>
    </w:p>
    <w:p>
      <w:pPr>
        <w:pStyle w:val="Style17"/>
        <w:keepNext/>
        <w:keepLines/>
        <w:widowControl w:val="0"/>
        <w:shd w:val="clear" w:color="auto" w:fill="auto"/>
        <w:tabs>
          <w:tab w:pos="594" w:val="left"/>
        </w:tabs>
        <w:bidi w:val="0"/>
        <w:spacing w:before="0" w:after="40" w:line="278" w:lineRule="exact"/>
        <w:ind w:left="0" w:right="0" w:firstLine="0"/>
        <w:jc w:val="left"/>
      </w:pPr>
      <w:bookmarkStart w:id="456" w:name="bookmark456"/>
      <w:bookmarkStart w:id="457" w:name="bookmark457"/>
      <w:bookmarkStart w:id="460" w:name="bookmark460"/>
      <w:bookmarkStart w:id="461" w:name="bookmark461"/>
      <w:r>
        <w:rPr>
          <w:color w:val="000000"/>
          <w:spacing w:val="0"/>
          <w:w w:val="100"/>
          <w:position w:val="0"/>
        </w:rPr>
        <w:t>（</w:t>
      </w:r>
      <w:bookmarkEnd w:id="460"/>
      <w:r>
        <w:rPr>
          <w:color w:val="000000"/>
          <w:spacing w:val="0"/>
          <w:w w:val="100"/>
          <w:position w:val="0"/>
        </w:rPr>
        <w:t>一）</w:t>
        <w:tab/>
        <w:t>公司对会计政策、会计估计变更原因及影响的分析说明</w:t>
      </w:r>
      <w:bookmarkEnd w:id="456"/>
      <w:bookmarkEnd w:id="457"/>
      <w:bookmarkEnd w:id="461"/>
    </w:p>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日发布的《企业会计准则第</w:t>
      </w:r>
      <w:r>
        <w:rPr>
          <w:color w:val="000000"/>
          <w:spacing w:val="0"/>
          <w:w w:val="100"/>
          <w:position w:val="0"/>
          <w:sz w:val="18"/>
          <w:szCs w:val="18"/>
        </w:rPr>
        <w:t>21</w:t>
      </w:r>
      <w:r>
        <w:rPr>
          <w:color w:val="000000"/>
          <w:spacing w:val="0"/>
          <w:w w:val="100"/>
          <w:position w:val="0"/>
        </w:rPr>
        <w:t>号 一租赁》（财会</w:t>
      </w:r>
      <w:r>
        <w:rPr>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以下简称“新租赁准则”），主要变更内容如下：</w:t>
      </w:r>
    </w:p>
    <w:p>
      <w:pPr>
        <w:pStyle w:val="Style8"/>
        <w:keepNext w:val="0"/>
        <w:keepLines w:val="0"/>
        <w:widowControl w:val="0"/>
        <w:shd w:val="clear" w:color="auto" w:fill="auto"/>
        <w:tabs>
          <w:tab w:pos="1016" w:val="left"/>
        </w:tabs>
        <w:bidi w:val="0"/>
        <w:spacing w:before="0" w:after="0" w:line="278" w:lineRule="exact"/>
        <w:ind w:left="0" w:right="0" w:firstLine="440"/>
        <w:jc w:val="both"/>
      </w:pPr>
      <w:bookmarkStart w:id="462" w:name="bookmark462"/>
      <w:r>
        <w:rPr>
          <w:color w:val="000000"/>
          <w:spacing w:val="0"/>
          <w:w w:val="100"/>
          <w:position w:val="0"/>
          <w:sz w:val="18"/>
          <w:szCs w:val="18"/>
        </w:rPr>
        <w:t>（</w:t>
      </w:r>
      <w:bookmarkEnd w:id="462"/>
      <w:r>
        <w:rPr>
          <w:color w:val="000000"/>
          <w:spacing w:val="0"/>
          <w:w w:val="100"/>
          <w:position w:val="0"/>
          <w:sz w:val="18"/>
          <w:szCs w:val="18"/>
        </w:rPr>
        <w:t>1）</w:t>
        <w:tab/>
      </w:r>
      <w:r>
        <w:rPr>
          <w:color w:val="000000"/>
          <w:spacing w:val="0"/>
          <w:w w:val="100"/>
          <w:position w:val="0"/>
        </w:rPr>
        <w:t>新租赁准则下，除短期租赁和低价值资产租赁外，承租人将不再区分融资租赁和经营租 赁，所有租赁将采用相同的会计处理，均须确认使用权资产和租赁负债；</w:t>
      </w:r>
    </w:p>
    <w:p>
      <w:pPr>
        <w:pStyle w:val="Style8"/>
        <w:keepNext w:val="0"/>
        <w:keepLines w:val="0"/>
        <w:widowControl w:val="0"/>
        <w:shd w:val="clear" w:color="auto" w:fill="auto"/>
        <w:tabs>
          <w:tab w:pos="1016" w:val="left"/>
        </w:tabs>
        <w:bidi w:val="0"/>
        <w:spacing w:before="0" w:after="0" w:line="278" w:lineRule="exact"/>
        <w:ind w:left="0" w:right="0" w:firstLine="440"/>
        <w:jc w:val="both"/>
      </w:pPr>
      <w:bookmarkStart w:id="463" w:name="bookmark463"/>
      <w:r>
        <w:rPr>
          <w:color w:val="000000"/>
          <w:spacing w:val="0"/>
          <w:w w:val="100"/>
          <w:position w:val="0"/>
          <w:sz w:val="18"/>
          <w:szCs w:val="18"/>
        </w:rPr>
        <w:t>（</w:t>
      </w:r>
      <w:bookmarkEnd w:id="463"/>
      <w:r>
        <w:rPr>
          <w:color w:val="000000"/>
          <w:spacing w:val="0"/>
          <w:w w:val="100"/>
          <w:position w:val="0"/>
          <w:sz w:val="18"/>
          <w:szCs w:val="18"/>
        </w:rPr>
        <w:t>2）</w:t>
        <w:tab/>
      </w:r>
      <w:r>
        <w:rPr>
          <w:color w:val="000000"/>
          <w:spacing w:val="0"/>
          <w:w w:val="100"/>
          <w:position w:val="0"/>
        </w:rPr>
        <w:t>对于使用权资产，承租人能够合理确定租赁期届满时取得租赁资产所有权的，应当在租 赁资产剩余使用寿命内计提折旧。无法合理确定租赁期届满时能够取得租赁资产所有权的，应当 在租赁期与租赁资产剩余使用寿命两者孰短的期间内计提折旧。同时承租人需确定使用权资产是 否发生减值，并对已识别的减值损失进行会计处理；</w:t>
      </w:r>
    </w:p>
    <w:p>
      <w:pPr>
        <w:pStyle w:val="Style8"/>
        <w:keepNext w:val="0"/>
        <w:keepLines w:val="0"/>
        <w:widowControl w:val="0"/>
        <w:shd w:val="clear" w:color="auto" w:fill="auto"/>
        <w:tabs>
          <w:tab w:pos="1011" w:val="left"/>
        </w:tabs>
        <w:bidi w:val="0"/>
        <w:spacing w:before="0" w:after="0" w:line="278" w:lineRule="exact"/>
        <w:ind w:left="0" w:right="0" w:firstLine="440"/>
        <w:jc w:val="both"/>
      </w:pPr>
      <w:bookmarkStart w:id="464" w:name="bookmark464"/>
      <w:r>
        <w:rPr>
          <w:color w:val="000000"/>
          <w:spacing w:val="0"/>
          <w:w w:val="100"/>
          <w:position w:val="0"/>
          <w:sz w:val="18"/>
          <w:szCs w:val="18"/>
        </w:rPr>
        <w:t>（</w:t>
      </w:r>
      <w:bookmarkEnd w:id="464"/>
      <w:r>
        <w:rPr>
          <w:color w:val="000000"/>
          <w:spacing w:val="0"/>
          <w:w w:val="100"/>
          <w:position w:val="0"/>
          <w:sz w:val="18"/>
          <w:szCs w:val="18"/>
        </w:rPr>
        <w:t>3）</w:t>
        <w:tab/>
      </w:r>
      <w:r>
        <w:rPr>
          <w:color w:val="000000"/>
          <w:spacing w:val="0"/>
          <w:w w:val="100"/>
          <w:position w:val="0"/>
        </w:rPr>
        <w:t>对于租赁负债，承租人应当计算租赁负债在租赁期内各期间的利息费用，并计入当期损 益；</w:t>
      </w:r>
    </w:p>
    <w:p>
      <w:pPr>
        <w:pStyle w:val="Style8"/>
        <w:keepNext w:val="0"/>
        <w:keepLines w:val="0"/>
        <w:widowControl w:val="0"/>
        <w:shd w:val="clear" w:color="auto" w:fill="auto"/>
        <w:tabs>
          <w:tab w:pos="1011" w:val="left"/>
        </w:tabs>
        <w:bidi w:val="0"/>
        <w:spacing w:before="0" w:after="0" w:line="278" w:lineRule="exact"/>
        <w:ind w:left="0" w:right="0" w:firstLine="440"/>
        <w:jc w:val="both"/>
      </w:pPr>
      <w:bookmarkStart w:id="465" w:name="bookmark465"/>
      <w:r>
        <w:rPr>
          <w:color w:val="000000"/>
          <w:spacing w:val="0"/>
          <w:w w:val="100"/>
          <w:position w:val="0"/>
          <w:sz w:val="18"/>
          <w:szCs w:val="18"/>
        </w:rPr>
        <w:t>（</w:t>
      </w:r>
      <w:bookmarkEnd w:id="465"/>
      <w:r>
        <w:rPr>
          <w:color w:val="000000"/>
          <w:spacing w:val="0"/>
          <w:w w:val="100"/>
          <w:position w:val="0"/>
          <w:sz w:val="18"/>
          <w:szCs w:val="18"/>
        </w:rPr>
        <w:t>4）</w:t>
        <w:tab/>
      </w:r>
      <w:r>
        <w:rPr>
          <w:color w:val="000000"/>
          <w:spacing w:val="0"/>
          <w:w w:val="100"/>
          <w:position w:val="0"/>
        </w:rPr>
        <w:t>对于短期租赁和低价值资产租赁，承租人可以选择不确认使用权资产和租赁负债，并在 租赁期内各个期间按照直线法或其他系统合理的方法计入相关资产成本或当期损益。</w:t>
      </w:r>
    </w:p>
    <w:p>
      <w:pPr>
        <w:pStyle w:val="Style8"/>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会计政策变更对财务数据影响，详见财务报告“五、重要会计政策及会计估计</w:t>
      </w:r>
      <w:r>
        <w:rPr>
          <w:color w:val="000000"/>
          <w:spacing w:val="0"/>
          <w:w w:val="100"/>
          <w:position w:val="0"/>
          <w:sz w:val="18"/>
          <w:szCs w:val="18"/>
        </w:rPr>
        <w:t>44.</w:t>
      </w:r>
      <w:r>
        <w:rPr>
          <w:color w:val="000000"/>
          <w:spacing w:val="0"/>
          <w:w w:val="100"/>
          <w:position w:val="0"/>
        </w:rPr>
        <w:t>重要会计 政策和会计估计的变更”。</w:t>
      </w:r>
    </w:p>
    <w:p>
      <w:pPr>
        <w:pStyle w:val="Style17"/>
        <w:keepNext/>
        <w:keepLines/>
        <w:widowControl w:val="0"/>
        <w:shd w:val="clear" w:color="auto" w:fill="auto"/>
        <w:tabs>
          <w:tab w:pos="594" w:val="left"/>
        </w:tabs>
        <w:bidi w:val="0"/>
        <w:spacing w:before="0" w:after="40" w:line="278" w:lineRule="exact"/>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二）</w:t>
        <w:tab/>
        <w:t>公司对重大会计差错更正原因及影响的分析说明</w:t>
      </w:r>
      <w:bookmarkEnd w:id="466"/>
      <w:bookmarkEnd w:id="467"/>
      <w:bookmarkEnd w:id="469"/>
    </w:p>
    <w:p>
      <w:pPr>
        <w:pStyle w:val="Style8"/>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numPr>
          <w:ilvl w:val="0"/>
          <w:numId w:val="61"/>
        </w:numPr>
        <w:shd w:val="clear" w:color="auto" w:fill="auto"/>
        <w:bidi w:val="0"/>
        <w:spacing w:before="0" w:after="0" w:line="277" w:lineRule="exact"/>
        <w:ind w:left="0" w:right="0" w:firstLine="440"/>
        <w:jc w:val="both"/>
      </w:pPr>
      <w:bookmarkStart w:id="470" w:name="bookmark470"/>
      <w:bookmarkStart w:id="471" w:name="bookmark471"/>
      <w:bookmarkStart w:id="472" w:name="bookmark472"/>
      <w:bookmarkStart w:id="473" w:name="bookmark473"/>
      <w:bookmarkEnd w:id="472"/>
      <w:r>
        <w:rPr>
          <w:color w:val="000000"/>
          <w:spacing w:val="0"/>
          <w:w w:val="100"/>
          <w:position w:val="0"/>
        </w:rPr>
        <w:t>本次重大会计差错更正项目及原因</w:t>
      </w:r>
      <w:bookmarkEnd w:id="470"/>
      <w:bookmarkEnd w:id="471"/>
      <w:bookmarkEnd w:id="473"/>
    </w:p>
    <w:p>
      <w:pPr>
        <w:pStyle w:val="Style8"/>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年度对贸易业务的商业实质进行重新判断。根据判断结果，公司对部分贸易收入的 会计核算方法变更为“净额法”，需调减公司</w:t>
      </w:r>
      <w:r>
        <w:rPr>
          <w:color w:val="000000"/>
          <w:spacing w:val="0"/>
          <w:w w:val="100"/>
          <w:position w:val="0"/>
          <w:sz w:val="18"/>
          <w:szCs w:val="18"/>
        </w:rPr>
        <w:t>2020</w:t>
      </w:r>
      <w:r>
        <w:rPr>
          <w:color w:val="000000"/>
          <w:spacing w:val="0"/>
          <w:w w:val="100"/>
          <w:position w:val="0"/>
        </w:rPr>
        <w:t>年度营业收入和营业成本</w:t>
      </w:r>
      <w:r>
        <w:rPr>
          <w:color w:val="000000"/>
          <w:spacing w:val="0"/>
          <w:w w:val="100"/>
          <w:position w:val="0"/>
          <w:sz w:val="18"/>
          <w:szCs w:val="18"/>
        </w:rPr>
        <w:t xml:space="preserve">2,437, 479, </w:t>
      </w:r>
      <w:r>
        <w:rPr>
          <w:color w:val="000000"/>
          <w:spacing w:val="0"/>
          <w:w w:val="100"/>
          <w:position w:val="0"/>
          <w:sz w:val="18"/>
          <w:szCs w:val="18"/>
        </w:rPr>
        <w:t xml:space="preserve">939. </w:t>
      </w:r>
      <w:r>
        <w:rPr>
          <w:color w:val="000000"/>
          <w:spacing w:val="0"/>
          <w:w w:val="100"/>
          <w:position w:val="0"/>
          <w:sz w:val="18"/>
          <w:szCs w:val="18"/>
        </w:rPr>
        <w:t xml:space="preserve">72 </w:t>
      </w:r>
      <w:r>
        <w:rPr>
          <w:color w:val="000000"/>
          <w:spacing w:val="0"/>
          <w:w w:val="100"/>
          <w:position w:val="0"/>
        </w:rPr>
        <w:t>元。同时对受影响的</w:t>
      </w:r>
      <w:r>
        <w:rPr>
          <w:color w:val="000000"/>
          <w:spacing w:val="0"/>
          <w:w w:val="100"/>
          <w:position w:val="0"/>
          <w:sz w:val="18"/>
          <w:szCs w:val="18"/>
        </w:rPr>
        <w:t>2021</w:t>
      </w:r>
      <w:r>
        <w:rPr>
          <w:color w:val="000000"/>
          <w:spacing w:val="0"/>
          <w:w w:val="100"/>
          <w:position w:val="0"/>
        </w:rPr>
        <w:t>年第一季度、</w:t>
      </w:r>
      <w:r>
        <w:rPr>
          <w:color w:val="000000"/>
          <w:spacing w:val="0"/>
          <w:w w:val="100"/>
          <w:position w:val="0"/>
          <w:sz w:val="18"/>
          <w:szCs w:val="18"/>
        </w:rPr>
        <w:t>2021</w:t>
      </w:r>
      <w:r>
        <w:rPr>
          <w:color w:val="000000"/>
          <w:spacing w:val="0"/>
          <w:w w:val="100"/>
          <w:position w:val="0"/>
        </w:rPr>
        <w:t>年半年度、</w:t>
      </w:r>
      <w:r>
        <w:rPr>
          <w:color w:val="000000"/>
          <w:spacing w:val="0"/>
          <w:w w:val="100"/>
          <w:position w:val="0"/>
          <w:sz w:val="18"/>
          <w:szCs w:val="18"/>
        </w:rPr>
        <w:t>2021</w:t>
      </w:r>
      <w:r>
        <w:rPr>
          <w:color w:val="000000"/>
          <w:spacing w:val="0"/>
          <w:w w:val="100"/>
          <w:position w:val="0"/>
        </w:rPr>
        <w:t>年第三季度营业收入、营业成本进 行追溯调整。</w:t>
      </w:r>
    </w:p>
    <w:p>
      <w:pPr>
        <w:pStyle w:val="Style8"/>
        <w:keepNext w:val="0"/>
        <w:keepLines w:val="0"/>
        <w:widowControl w:val="0"/>
        <w:shd w:val="clear" w:color="auto" w:fill="auto"/>
        <w:bidi w:val="0"/>
        <w:spacing w:before="0" w:after="40" w:line="277" w:lineRule="exact"/>
        <w:ind w:left="0" w:right="0" w:firstLine="440"/>
        <w:jc w:val="both"/>
      </w:pPr>
      <w:r>
        <w:rPr>
          <w:color w:val="000000"/>
          <w:spacing w:val="0"/>
          <w:w w:val="100"/>
          <w:position w:val="0"/>
        </w:rPr>
        <w:t>公司对上述前期差错采用追溯重述法进行更正，仅调整以上报告期合并财务报表、母公司财 务报表营业收入、营业成本，不影响公司已披露的</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2021</w:t>
      </w:r>
      <w:r>
        <w:rPr>
          <w:color w:val="000000"/>
          <w:spacing w:val="0"/>
          <w:w w:val="100"/>
          <w:position w:val="0"/>
        </w:rPr>
        <w:t>年第一季度、</w:t>
      </w:r>
      <w:r>
        <w:rPr>
          <w:color w:val="000000"/>
          <w:spacing w:val="0"/>
          <w:w w:val="100"/>
          <w:position w:val="0"/>
          <w:sz w:val="18"/>
          <w:szCs w:val="18"/>
        </w:rPr>
        <w:t>2021</w:t>
      </w:r>
      <w:r>
        <w:rPr>
          <w:color w:val="000000"/>
          <w:spacing w:val="0"/>
          <w:w w:val="100"/>
          <w:position w:val="0"/>
        </w:rPr>
        <w:t xml:space="preserve">年半年度、 </w:t>
      </w:r>
      <w:r>
        <w:rPr>
          <w:color w:val="000000"/>
          <w:spacing w:val="0"/>
          <w:w w:val="100"/>
          <w:position w:val="0"/>
          <w:sz w:val="18"/>
          <w:szCs w:val="18"/>
        </w:rPr>
        <w:t>2021</w:t>
      </w:r>
      <w:r>
        <w:rPr>
          <w:color w:val="000000"/>
          <w:spacing w:val="0"/>
          <w:w w:val="100"/>
          <w:position w:val="0"/>
        </w:rPr>
        <w:t>年第三季度合并净利润、总资产及净资产、母公司净利润、总资产及净资产，对合并资产负 债表项目、合并现金流量表项目、母公司资产负债表项目、母公司现金流量表项目无影响。</w:t>
      </w:r>
      <w:r>
        <w:br w:type="page"/>
      </w:r>
    </w:p>
    <w:p>
      <w:pPr>
        <w:pStyle w:val="Style8"/>
        <w:keepNext w:val="0"/>
        <w:keepLines w:val="0"/>
        <w:widowControl w:val="0"/>
        <w:shd w:val="clear" w:color="auto" w:fill="auto"/>
        <w:bidi w:val="0"/>
        <w:spacing w:before="0" w:after="40" w:line="240" w:lineRule="auto"/>
        <w:ind w:left="0" w:right="0" w:firstLine="0"/>
        <w:jc w:val="left"/>
      </w:pPr>
      <w:bookmarkStart w:id="474" w:name="bookmark474"/>
      <w:r>
        <w:rPr>
          <w:color w:val="000000"/>
          <w:spacing w:val="0"/>
          <w:w w:val="100"/>
          <w:position w:val="0"/>
          <w:sz w:val="18"/>
          <w:szCs w:val="18"/>
        </w:rPr>
        <w:t>2</w:t>
      </w:r>
      <w:bookmarkEnd w:id="474"/>
      <w:r>
        <w:rPr>
          <w:color w:val="000000"/>
          <w:spacing w:val="0"/>
          <w:w w:val="100"/>
          <w:position w:val="0"/>
        </w:rPr>
        <w:t>、本次会计差错更正事项对财务状况和经营成果的影响</w:t>
      </w: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追溯调整对公司</w:t>
      </w:r>
      <w:r>
        <w:rPr>
          <w:color w:val="000000"/>
          <w:spacing w:val="0"/>
          <w:w w:val="100"/>
          <w:position w:val="0"/>
          <w:sz w:val="18"/>
          <w:szCs w:val="18"/>
        </w:rPr>
        <w:t>2020</w:t>
      </w:r>
      <w:r>
        <w:rPr>
          <w:color w:val="000000"/>
          <w:spacing w:val="0"/>
          <w:w w:val="100"/>
          <w:position w:val="0"/>
        </w:rPr>
        <w:t>年度及</w:t>
      </w:r>
      <w:r>
        <w:rPr>
          <w:color w:val="000000"/>
          <w:spacing w:val="0"/>
          <w:w w:val="100"/>
          <w:position w:val="0"/>
          <w:sz w:val="18"/>
          <w:szCs w:val="18"/>
        </w:rPr>
        <w:t>2021</w:t>
      </w:r>
      <w:r>
        <w:rPr>
          <w:color w:val="000000"/>
          <w:spacing w:val="0"/>
          <w:w w:val="100"/>
          <w:position w:val="0"/>
        </w:rPr>
        <w:t>年第一季度、半年度、第三季度财务报表的具体影响如下:</w:t>
      </w:r>
    </w:p>
    <w:p>
      <w:pPr>
        <w:pStyle w:val="Style8"/>
        <w:keepNext w:val="0"/>
        <w:keepLines w:val="0"/>
        <w:widowControl w:val="0"/>
        <w:shd w:val="clear" w:color="auto" w:fill="auto"/>
        <w:bidi w:val="0"/>
        <w:spacing w:before="0" w:after="40" w:line="240" w:lineRule="auto"/>
        <w:ind w:left="0" w:right="0" w:firstLine="440"/>
        <w:jc w:val="left"/>
      </w:pPr>
      <w:bookmarkStart w:id="475" w:name="bookmark475"/>
      <w:r>
        <w:rPr>
          <w:color w:val="000000"/>
          <w:spacing w:val="0"/>
          <w:w w:val="100"/>
          <w:position w:val="0"/>
          <w:sz w:val="18"/>
          <w:szCs w:val="18"/>
        </w:rPr>
        <w:t>（</w:t>
      </w:r>
      <w:bookmarkEnd w:id="475"/>
      <w:r>
        <w:rPr>
          <w:color w:val="000000"/>
          <w:spacing w:val="0"/>
          <w:w w:val="100"/>
          <w:position w:val="0"/>
          <w:sz w:val="18"/>
          <w:szCs w:val="18"/>
        </w:rPr>
        <w:t>1）2020</w:t>
      </w:r>
      <w:r>
        <w:rPr>
          <w:color w:val="000000"/>
          <w:spacing w:val="0"/>
          <w:w w:val="100"/>
          <w:position w:val="0"/>
        </w:rPr>
        <w:t>年度财务报表相关影响</w:t>
      </w: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①对</w:t>
      </w:r>
      <w:r>
        <w:rPr>
          <w:color w:val="000000"/>
          <w:spacing w:val="0"/>
          <w:w w:val="100"/>
          <w:position w:val="0"/>
          <w:sz w:val="18"/>
          <w:szCs w:val="18"/>
        </w:rPr>
        <w:t>2020</w:t>
      </w:r>
      <w:r>
        <w:rPr>
          <w:color w:val="000000"/>
          <w:spacing w:val="0"/>
          <w:w w:val="100"/>
          <w:position w:val="0"/>
        </w:rPr>
        <w:t>年度合并利润表的影响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6"/>
        <w:gridCol w:w="2635"/>
        <w:gridCol w:w="2126"/>
        <w:gridCol w:w="2414"/>
      </w:tblGrid>
      <w:tr>
        <w:trPr>
          <w:trHeight w:val="61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6,804,217, </w:t>
            </w:r>
            <w:r>
              <w:rPr>
                <w:color w:val="000000"/>
                <w:spacing w:val="0"/>
                <w:w w:val="100"/>
                <w:position w:val="0"/>
                <w:sz w:val="18"/>
                <w:szCs w:val="18"/>
              </w:rPr>
              <w:t xml:space="preserve">807.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-2,437,479,939.72</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5,861,910, </w:t>
            </w:r>
            <w:r>
              <w:rPr>
                <w:color w:val="000000"/>
                <w:spacing w:val="0"/>
                <w:w w:val="100"/>
                <w:position w:val="0"/>
                <w:sz w:val="18"/>
                <w:szCs w:val="18"/>
              </w:rPr>
              <w:t>154.81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3,424, </w:t>
            </w:r>
            <w:r>
              <w:rPr>
                <w:color w:val="000000"/>
                <w:spacing w:val="0"/>
                <w:w w:val="100"/>
                <w:position w:val="0"/>
                <w:sz w:val="18"/>
                <w:szCs w:val="18"/>
              </w:rPr>
              <w:t>430,215.09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-2,437,479,939.72</w:t>
            </w:r>
          </w:p>
        </w:tc>
      </w:tr>
    </w:tbl>
    <w:p>
      <w:pPr>
        <w:widowControl w:val="0"/>
        <w:spacing w:after="259" w:line="1" w:lineRule="exact"/>
      </w:pP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②对</w:t>
      </w:r>
      <w:r>
        <w:rPr>
          <w:color w:val="000000"/>
          <w:spacing w:val="0"/>
          <w:w w:val="100"/>
          <w:position w:val="0"/>
          <w:sz w:val="18"/>
          <w:szCs w:val="18"/>
        </w:rPr>
        <w:t>2020</w:t>
      </w:r>
      <w:r>
        <w:rPr>
          <w:color w:val="000000"/>
          <w:spacing w:val="0"/>
          <w:w w:val="100"/>
          <w:position w:val="0"/>
        </w:rPr>
        <w:t>年度母公司利润表的影响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28"/>
        <w:gridCol w:w="2693"/>
        <w:gridCol w:w="2126"/>
        <w:gridCol w:w="2275"/>
      </w:tblGrid>
      <w:tr>
        <w:trPr>
          <w:trHeight w:val="61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更正金额</w:t>
            </w:r>
          </w:p>
        </w:tc>
      </w:tr>
      <w:tr>
        <w:trPr>
          <w:trHeight w:val="57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5,922, 987, </w:t>
            </w:r>
            <w:r>
              <w:rPr>
                <w:color w:val="000000"/>
                <w:spacing w:val="0"/>
                <w:w w:val="100"/>
                <w:position w:val="0"/>
                <w:sz w:val="18"/>
                <w:szCs w:val="18"/>
              </w:rPr>
              <w:t xml:space="preserve">669.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3,485, 507, </w:t>
            </w:r>
            <w:r>
              <w:rPr>
                <w:color w:val="000000"/>
                <w:spacing w:val="0"/>
                <w:w w:val="100"/>
                <w:position w:val="0"/>
                <w:sz w:val="18"/>
                <w:szCs w:val="18"/>
              </w:rPr>
              <w:t xml:space="preserve">729.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-2,437,479,939.72</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5,094, 288, </w:t>
            </w:r>
            <w:r>
              <w:rPr>
                <w:color w:val="000000"/>
                <w:spacing w:val="0"/>
                <w:w w:val="100"/>
                <w:position w:val="0"/>
                <w:sz w:val="18"/>
                <w:szCs w:val="18"/>
              </w:rPr>
              <w:t xml:space="preserve">655.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2,656, </w:t>
            </w:r>
            <w:r>
              <w:rPr>
                <w:color w:val="000000"/>
                <w:spacing w:val="0"/>
                <w:w w:val="100"/>
                <w:position w:val="0"/>
                <w:sz w:val="18"/>
                <w:szCs w:val="18"/>
              </w:rPr>
              <w:t>808,715.45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-2,437,479,939.72</w:t>
            </w:r>
          </w:p>
        </w:tc>
      </w:tr>
    </w:tbl>
    <w:p>
      <w:pPr>
        <w:widowControl w:val="0"/>
        <w:spacing w:after="539" w:line="1" w:lineRule="exact"/>
      </w:pPr>
    </w:p>
    <w:p>
      <w:pPr>
        <w:pStyle w:val="Style8"/>
        <w:keepNext w:val="0"/>
        <w:keepLines w:val="0"/>
        <w:widowControl w:val="0"/>
        <w:shd w:val="clear" w:color="auto" w:fill="auto"/>
        <w:bidi w:val="0"/>
        <w:spacing w:before="0" w:after="40" w:line="240" w:lineRule="auto"/>
        <w:ind w:left="0" w:right="0" w:firstLine="440"/>
        <w:jc w:val="left"/>
      </w:pPr>
      <w:bookmarkStart w:id="476" w:name="bookmark476"/>
      <w:r>
        <w:rPr>
          <w:color w:val="000000"/>
          <w:spacing w:val="0"/>
          <w:w w:val="100"/>
          <w:position w:val="0"/>
          <w:sz w:val="18"/>
          <w:szCs w:val="18"/>
        </w:rPr>
        <w:t>（</w:t>
      </w:r>
      <w:bookmarkEnd w:id="476"/>
      <w:r>
        <w:rPr>
          <w:color w:val="000000"/>
          <w:spacing w:val="0"/>
          <w:w w:val="100"/>
          <w:position w:val="0"/>
          <w:sz w:val="18"/>
          <w:szCs w:val="18"/>
        </w:rPr>
        <w:t>2）2021</w:t>
      </w:r>
      <w:r>
        <w:rPr>
          <w:color w:val="000000"/>
          <w:spacing w:val="0"/>
          <w:w w:val="100"/>
          <w:position w:val="0"/>
        </w:rPr>
        <w:t>年第一季度财务报表相关影响</w:t>
      </w: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①对</w:t>
      </w:r>
      <w:r>
        <w:rPr>
          <w:color w:val="000000"/>
          <w:spacing w:val="0"/>
          <w:w w:val="100"/>
          <w:position w:val="0"/>
          <w:sz w:val="18"/>
          <w:szCs w:val="18"/>
        </w:rPr>
        <w:t>2021</w:t>
      </w:r>
      <w:r>
        <w:rPr>
          <w:color w:val="000000"/>
          <w:spacing w:val="0"/>
          <w:w w:val="100"/>
          <w:position w:val="0"/>
        </w:rPr>
        <w:t>年第一季度合并利润表的影响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11"/>
        <w:gridCol w:w="2410"/>
        <w:gridCol w:w="2126"/>
        <w:gridCol w:w="2275"/>
      </w:tblGrid>
      <w:tr>
        <w:trPr>
          <w:trHeight w:val="605"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1,517,278, </w:t>
            </w:r>
            <w:r>
              <w:rPr>
                <w:color w:val="000000"/>
                <w:spacing w:val="0"/>
                <w:w w:val="100"/>
                <w:position w:val="0"/>
                <w:sz w:val="18"/>
                <w:szCs w:val="18"/>
              </w:rPr>
              <w:t xml:space="preserve">990.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669,581,144.19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-847,697,846.17</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1,290, 706, </w:t>
            </w:r>
            <w:r>
              <w:rPr>
                <w:color w:val="000000"/>
                <w:spacing w:val="0"/>
                <w:w w:val="100"/>
                <w:position w:val="0"/>
                <w:sz w:val="18"/>
                <w:szCs w:val="18"/>
              </w:rPr>
              <w:t xml:space="preserve">307.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443,008,461.60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-847,697,846.17</w:t>
            </w:r>
          </w:p>
        </w:tc>
      </w:tr>
    </w:tbl>
    <w:p>
      <w:pPr>
        <w:widowControl w:val="0"/>
        <w:spacing w:after="259" w:line="1" w:lineRule="exact"/>
      </w:pP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②对</w:t>
      </w:r>
      <w:r>
        <w:rPr>
          <w:color w:val="000000"/>
          <w:spacing w:val="0"/>
          <w:w w:val="100"/>
          <w:position w:val="0"/>
          <w:sz w:val="18"/>
          <w:szCs w:val="18"/>
        </w:rPr>
        <w:t>2021</w:t>
      </w:r>
      <w:r>
        <w:rPr>
          <w:color w:val="000000"/>
          <w:spacing w:val="0"/>
          <w:w w:val="100"/>
          <w:position w:val="0"/>
        </w:rPr>
        <w:t>年第一季度母公司利润表的影响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11"/>
        <w:gridCol w:w="2362"/>
        <w:gridCol w:w="2174"/>
        <w:gridCol w:w="2275"/>
      </w:tblGrid>
      <w:tr>
        <w:trPr>
          <w:trHeight w:val="61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1,333, 386, </w:t>
            </w:r>
            <w:r>
              <w:rPr>
                <w:color w:val="000000"/>
                <w:spacing w:val="0"/>
                <w:w w:val="100"/>
                <w:position w:val="0"/>
                <w:sz w:val="18"/>
                <w:szCs w:val="18"/>
              </w:rPr>
              <w:t xml:space="preserve">884.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485,689,038.76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-847,697,846.17</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1,122, 163, </w:t>
            </w:r>
            <w:r>
              <w:rPr>
                <w:color w:val="000000"/>
                <w:spacing w:val="0"/>
                <w:w w:val="100"/>
                <w:position w:val="0"/>
                <w:sz w:val="18"/>
                <w:szCs w:val="18"/>
              </w:rPr>
              <w:t xml:space="preserve">784.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274,465,938.05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-847,697,846.17</w:t>
            </w:r>
          </w:p>
        </w:tc>
      </w:tr>
    </w:tbl>
    <w:p>
      <w:pPr>
        <w:widowControl w:val="0"/>
        <w:spacing w:after="259" w:line="1" w:lineRule="exact"/>
      </w:pPr>
    </w:p>
    <w:p>
      <w:pPr>
        <w:pStyle w:val="Style8"/>
        <w:keepNext w:val="0"/>
        <w:keepLines w:val="0"/>
        <w:widowControl w:val="0"/>
        <w:shd w:val="clear" w:color="auto" w:fill="auto"/>
        <w:bidi w:val="0"/>
        <w:spacing w:before="0" w:after="40" w:line="240" w:lineRule="auto"/>
        <w:ind w:left="0" w:right="0" w:firstLine="440"/>
        <w:jc w:val="left"/>
      </w:pPr>
      <w:bookmarkStart w:id="477" w:name="bookmark477"/>
      <w:r>
        <w:rPr>
          <w:color w:val="000000"/>
          <w:spacing w:val="0"/>
          <w:w w:val="100"/>
          <w:position w:val="0"/>
          <w:sz w:val="18"/>
          <w:szCs w:val="18"/>
        </w:rPr>
        <w:t>（</w:t>
      </w:r>
      <w:bookmarkEnd w:id="477"/>
      <w:r>
        <w:rPr>
          <w:color w:val="000000"/>
          <w:spacing w:val="0"/>
          <w:w w:val="100"/>
          <w:position w:val="0"/>
          <w:sz w:val="18"/>
          <w:szCs w:val="18"/>
        </w:rPr>
        <w:t>3）2021</w:t>
      </w:r>
      <w:r>
        <w:rPr>
          <w:color w:val="000000"/>
          <w:spacing w:val="0"/>
          <w:w w:val="100"/>
          <w:position w:val="0"/>
        </w:rPr>
        <w:t>年半年报财务报表相关影响</w:t>
      </w:r>
    </w:p>
    <w:p>
      <w:pPr>
        <w:pStyle w:val="Style8"/>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①对</w:t>
      </w:r>
      <w:r>
        <w:rPr>
          <w:color w:val="000000"/>
          <w:spacing w:val="0"/>
          <w:w w:val="100"/>
          <w:position w:val="0"/>
          <w:sz w:val="18"/>
          <w:szCs w:val="18"/>
        </w:rPr>
        <w:t>2021</w:t>
      </w:r>
      <w:r>
        <w:rPr>
          <w:color w:val="000000"/>
          <w:spacing w:val="0"/>
          <w:w w:val="100"/>
          <w:position w:val="0"/>
        </w:rPr>
        <w:t>年半年报合并利润表的影响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02"/>
        <w:gridCol w:w="2362"/>
        <w:gridCol w:w="2174"/>
        <w:gridCol w:w="2275"/>
      </w:tblGrid>
      <w:tr>
        <w:trPr>
          <w:trHeight w:val="610" w:hRule="exact"/>
        </w:trPr>
        <w:tc>
          <w:tcPr>
            <w:tcBorders>
              <w:top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更正前金额</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更正金额</w:t>
            </w:r>
          </w:p>
        </w:tc>
      </w:tr>
    </w:tbl>
    <w:p>
      <w:pPr>
        <w:spacing w:lineRule="exact" w:line="1"/>
        <w:rPr>
          <w:sz w:val="2"/>
          <w:szCs w:val="2"/>
        </w:rPr>
      </w:pPr>
      <w:r>
        <w:br w:type="page"/>
      </w:r>
    </w:p>
    <w:tbl>
      <w:tblPr>
        <w:tblOverlap w:val="never"/>
        <w:jc w:val="center"/>
        <w:tblLayout w:type="fixed"/>
      </w:tblPr>
      <w:tblGrid>
        <w:gridCol w:w="2040"/>
        <w:gridCol w:w="2362"/>
        <w:gridCol w:w="2174"/>
        <w:gridCol w:w="2299"/>
      </w:tblGrid>
      <w:tr>
        <w:trPr>
          <w:trHeight w:val="58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3,719,750, </w:t>
            </w:r>
            <w:r>
              <w:rPr>
                <w:color w:val="000000"/>
                <w:spacing w:val="0"/>
                <w:w w:val="100"/>
                <w:position w:val="0"/>
                <w:sz w:val="18"/>
                <w:szCs w:val="18"/>
              </w:rPr>
              <w:t xml:space="preserve">198.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1,268,913, </w:t>
            </w:r>
            <w:r>
              <w:rPr>
                <w:color w:val="000000"/>
                <w:spacing w:val="0"/>
                <w:w w:val="100"/>
                <w:position w:val="0"/>
                <w:sz w:val="18"/>
                <w:szCs w:val="18"/>
              </w:rPr>
              <w:t xml:space="preserve">609.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-2,450,836,588.29</w:t>
            </w:r>
          </w:p>
        </w:tc>
      </w:tr>
      <w:tr>
        <w:trPr>
          <w:trHeight w:val="60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3,293, 658, </w:t>
            </w:r>
            <w:r>
              <w:rPr>
                <w:color w:val="000000"/>
                <w:spacing w:val="0"/>
                <w:w w:val="100"/>
                <w:position w:val="0"/>
                <w:sz w:val="18"/>
                <w:szCs w:val="18"/>
              </w:rPr>
              <w:t xml:space="preserve">675.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842,822,087.64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-2,450,836,588.29</w:t>
            </w:r>
          </w:p>
        </w:tc>
      </w:tr>
    </w:tbl>
    <w:p>
      <w:pPr>
        <w:widowControl w:val="0"/>
        <w:spacing w:after="279" w:line="1" w:lineRule="exact"/>
      </w:pPr>
    </w:p>
    <w:p>
      <w:pPr>
        <w:pStyle w:val="Style8"/>
        <w:keepNext w:val="0"/>
        <w:keepLines w:val="0"/>
        <w:widowControl w:val="0"/>
        <w:shd w:val="clear" w:color="auto" w:fill="auto"/>
        <w:bidi w:val="0"/>
        <w:spacing w:before="0" w:after="60" w:line="240" w:lineRule="auto"/>
        <w:ind w:left="0" w:right="0" w:firstLine="520"/>
        <w:jc w:val="left"/>
      </w:pPr>
      <w:r>
        <w:rPr>
          <w:color w:val="000000"/>
          <w:spacing w:val="0"/>
          <w:w w:val="100"/>
          <w:position w:val="0"/>
        </w:rPr>
        <w:t>②对</w:t>
      </w:r>
      <w:r>
        <w:rPr>
          <w:color w:val="000000"/>
          <w:spacing w:val="0"/>
          <w:w w:val="100"/>
          <w:position w:val="0"/>
          <w:sz w:val="18"/>
          <w:szCs w:val="18"/>
        </w:rPr>
        <w:t>2021</w:t>
      </w:r>
      <w:r>
        <w:rPr>
          <w:color w:val="000000"/>
          <w:spacing w:val="0"/>
          <w:w w:val="100"/>
          <w:position w:val="0"/>
        </w:rPr>
        <w:t>年半年报母公司利润表的影响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11"/>
        <w:gridCol w:w="2410"/>
        <w:gridCol w:w="2126"/>
        <w:gridCol w:w="2275"/>
      </w:tblGrid>
      <w:tr>
        <w:trPr>
          <w:trHeight w:val="605"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3,476, 261, </w:t>
            </w:r>
            <w:r>
              <w:rPr>
                <w:color w:val="000000"/>
                <w:spacing w:val="0"/>
                <w:w w:val="100"/>
                <w:position w:val="0"/>
                <w:sz w:val="18"/>
                <w:szCs w:val="18"/>
              </w:rPr>
              <w:t xml:space="preserve">102.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1,025, 424, </w:t>
            </w:r>
            <w:r>
              <w:rPr>
                <w:color w:val="000000"/>
                <w:spacing w:val="0"/>
                <w:w w:val="100"/>
                <w:position w:val="0"/>
                <w:sz w:val="18"/>
                <w:szCs w:val="18"/>
              </w:rPr>
              <w:t>514.25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-2,450,836,588.29</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3,074, </w:t>
            </w:r>
            <w:r>
              <w:rPr>
                <w:color w:val="000000"/>
                <w:spacing w:val="0"/>
                <w:w w:val="100"/>
                <w:position w:val="0"/>
                <w:sz w:val="18"/>
                <w:szCs w:val="18"/>
              </w:rPr>
              <w:t>260,512.51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623,423,924.22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-2,450,836,588.29</w:t>
            </w:r>
          </w:p>
        </w:tc>
      </w:tr>
    </w:tbl>
    <w:p>
      <w:pPr>
        <w:widowControl w:val="0"/>
        <w:spacing w:after="279" w:line="1" w:lineRule="exact"/>
      </w:pPr>
    </w:p>
    <w:p>
      <w:pPr>
        <w:pStyle w:val="Style8"/>
        <w:keepNext w:val="0"/>
        <w:keepLines w:val="0"/>
        <w:widowControl w:val="0"/>
        <w:shd w:val="clear" w:color="auto" w:fill="auto"/>
        <w:tabs>
          <w:tab w:pos="1003" w:val="left"/>
        </w:tabs>
        <w:bidi w:val="0"/>
        <w:spacing w:before="0" w:after="60" w:line="240" w:lineRule="auto"/>
        <w:ind w:left="0" w:right="0" w:firstLine="520"/>
        <w:jc w:val="left"/>
      </w:pPr>
      <w:bookmarkStart w:id="478" w:name="bookmark478"/>
      <w:r>
        <w:rPr>
          <w:color w:val="000000"/>
          <w:spacing w:val="0"/>
          <w:w w:val="100"/>
          <w:position w:val="0"/>
          <w:sz w:val="18"/>
          <w:szCs w:val="18"/>
          <w:shd w:val="clear" w:color="auto" w:fill="FFFFFF"/>
        </w:rPr>
        <w:t>（</w:t>
      </w:r>
      <w:bookmarkEnd w:id="478"/>
      <w:r>
        <w:rPr>
          <w:color w:val="000000"/>
          <w:spacing w:val="0"/>
          <w:w w:val="100"/>
          <w:position w:val="0"/>
          <w:sz w:val="18"/>
          <w:szCs w:val="18"/>
          <w:shd w:val="clear" w:color="auto" w:fill="FFFFFF"/>
        </w:rPr>
        <w:t>4）</w:t>
      </w:r>
      <w:r>
        <w:rPr>
          <w:color w:val="000000"/>
          <w:spacing w:val="0"/>
          <w:w w:val="100"/>
          <w:position w:val="0"/>
          <w:sz w:val="18"/>
          <w:szCs w:val="18"/>
        </w:rPr>
        <w:tab/>
        <w:t>2021</w:t>
      </w:r>
      <w:r>
        <w:rPr>
          <w:color w:val="000000"/>
          <w:spacing w:val="0"/>
          <w:w w:val="100"/>
          <w:position w:val="0"/>
        </w:rPr>
        <w:t>年第三季度财务报表相关影响</w:t>
      </w:r>
    </w:p>
    <w:p>
      <w:pPr>
        <w:pStyle w:val="Style8"/>
        <w:keepNext w:val="0"/>
        <w:keepLines w:val="0"/>
        <w:widowControl w:val="0"/>
        <w:shd w:val="clear" w:color="auto" w:fill="auto"/>
        <w:bidi w:val="0"/>
        <w:spacing w:before="0" w:after="60" w:line="240" w:lineRule="auto"/>
        <w:ind w:left="0" w:right="0" w:firstLine="520"/>
        <w:jc w:val="left"/>
      </w:pPr>
      <w:r>
        <w:rPr>
          <w:color w:val="000000"/>
          <w:spacing w:val="0"/>
          <w:w w:val="100"/>
          <w:position w:val="0"/>
        </w:rPr>
        <w:t>①对</w:t>
      </w:r>
      <w:r>
        <w:rPr>
          <w:color w:val="000000"/>
          <w:spacing w:val="0"/>
          <w:w w:val="100"/>
          <w:position w:val="0"/>
          <w:sz w:val="18"/>
          <w:szCs w:val="18"/>
        </w:rPr>
        <w:t>2021</w:t>
      </w:r>
      <w:r>
        <w:rPr>
          <w:color w:val="000000"/>
          <w:spacing w:val="0"/>
          <w:w w:val="100"/>
          <w:position w:val="0"/>
        </w:rPr>
        <w:t>年第三季度合并利润表的影响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11"/>
        <w:gridCol w:w="2410"/>
        <w:gridCol w:w="2126"/>
        <w:gridCol w:w="2275"/>
      </w:tblGrid>
      <w:tr>
        <w:trPr>
          <w:trHeight w:val="61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5,087, 676, </w:t>
            </w:r>
            <w:r>
              <w:rPr>
                <w:color w:val="000000"/>
                <w:spacing w:val="0"/>
                <w:w w:val="100"/>
                <w:position w:val="0"/>
                <w:sz w:val="18"/>
                <w:szCs w:val="18"/>
              </w:rPr>
              <w:t xml:space="preserve">678.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1,983, 423, </w:t>
            </w:r>
            <w:r>
              <w:rPr>
                <w:color w:val="000000"/>
                <w:spacing w:val="0"/>
                <w:w w:val="100"/>
                <w:position w:val="0"/>
                <w:sz w:val="18"/>
                <w:szCs w:val="18"/>
              </w:rPr>
              <w:t xml:space="preserve">368.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-3,104,253,309.33</w:t>
            </w:r>
          </w:p>
        </w:tc>
      </w:tr>
      <w:tr>
        <w:trPr>
          <w:trHeight w:val="60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4,457, 260, </w:t>
            </w:r>
            <w:r>
              <w:rPr>
                <w:color w:val="000000"/>
                <w:spacing w:val="0"/>
                <w:w w:val="100"/>
                <w:position w:val="0"/>
                <w:sz w:val="18"/>
                <w:szCs w:val="18"/>
              </w:rPr>
              <w:t xml:space="preserve">504.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1,353, 007, </w:t>
            </w:r>
            <w:r>
              <w:rPr>
                <w:color w:val="000000"/>
                <w:spacing w:val="0"/>
                <w:w w:val="100"/>
                <w:position w:val="0"/>
                <w:sz w:val="18"/>
                <w:szCs w:val="18"/>
              </w:rPr>
              <w:t>195.37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-3,104,253,309.33</w:t>
            </w:r>
          </w:p>
        </w:tc>
      </w:tr>
    </w:tbl>
    <w:p>
      <w:pPr>
        <w:widowControl w:val="0"/>
        <w:spacing w:after="279" w:line="1" w:lineRule="exact"/>
      </w:pPr>
    </w:p>
    <w:p>
      <w:pPr>
        <w:pStyle w:val="Style8"/>
        <w:keepNext w:val="0"/>
        <w:keepLines w:val="0"/>
        <w:widowControl w:val="0"/>
        <w:shd w:val="clear" w:color="auto" w:fill="auto"/>
        <w:bidi w:val="0"/>
        <w:spacing w:before="0" w:after="60" w:line="240" w:lineRule="auto"/>
        <w:ind w:left="0" w:right="0" w:firstLine="520"/>
        <w:jc w:val="left"/>
      </w:pPr>
      <w:r>
        <w:rPr>
          <w:color w:val="000000"/>
          <w:spacing w:val="0"/>
          <w:w w:val="100"/>
          <w:position w:val="0"/>
        </w:rPr>
        <w:t>②对</w:t>
      </w:r>
      <w:r>
        <w:rPr>
          <w:color w:val="000000"/>
          <w:spacing w:val="0"/>
          <w:w w:val="100"/>
          <w:position w:val="0"/>
          <w:sz w:val="18"/>
          <w:szCs w:val="18"/>
        </w:rPr>
        <w:t>2021</w:t>
      </w:r>
      <w:r>
        <w:rPr>
          <w:color w:val="000000"/>
          <w:spacing w:val="0"/>
          <w:w w:val="100"/>
          <w:position w:val="0"/>
        </w:rPr>
        <w:t>年第三季度母公司利润表的影响</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11"/>
        <w:gridCol w:w="2410"/>
        <w:gridCol w:w="2126"/>
        <w:gridCol w:w="2275"/>
      </w:tblGrid>
      <w:tr>
        <w:trPr>
          <w:trHeight w:val="605"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更正前金额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更正后金额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更正金额</w:t>
            </w: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4,616, 988, </w:t>
            </w:r>
            <w:r>
              <w:rPr>
                <w:color w:val="000000"/>
                <w:spacing w:val="0"/>
                <w:w w:val="100"/>
                <w:position w:val="0"/>
                <w:sz w:val="18"/>
                <w:szCs w:val="18"/>
              </w:rPr>
              <w:t xml:space="preserve">597.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1,512,735, </w:t>
            </w:r>
            <w:r>
              <w:rPr>
                <w:color w:val="000000"/>
                <w:spacing w:val="0"/>
                <w:w w:val="100"/>
                <w:position w:val="0"/>
                <w:sz w:val="18"/>
                <w:szCs w:val="18"/>
              </w:rPr>
              <w:t>287.67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-3,104,253,309.33</w:t>
            </w:r>
          </w:p>
        </w:tc>
      </w:tr>
      <w:tr>
        <w:trPr>
          <w:trHeight w:val="61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4,031,261, </w:t>
            </w:r>
            <w:r>
              <w:rPr>
                <w:color w:val="000000"/>
                <w:spacing w:val="0"/>
                <w:w w:val="100"/>
                <w:position w:val="0"/>
                <w:sz w:val="18"/>
                <w:szCs w:val="18"/>
              </w:rPr>
              <w:t>131.46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927,007,822.13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-3,104,253,309.33</w:t>
            </w:r>
          </w:p>
        </w:tc>
      </w:tr>
    </w:tbl>
    <w:p>
      <w:pPr>
        <w:widowControl w:val="0"/>
        <w:spacing w:after="599" w:line="1" w:lineRule="exact"/>
      </w:pPr>
    </w:p>
    <w:p>
      <w:pPr>
        <w:pStyle w:val="Style17"/>
        <w:keepNext/>
        <w:keepLines/>
        <w:widowControl w:val="0"/>
        <w:shd w:val="clear" w:color="auto" w:fill="auto"/>
        <w:tabs>
          <w:tab w:pos="594" w:val="left"/>
        </w:tabs>
        <w:bidi w:val="0"/>
        <w:spacing w:before="0" w:after="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三）</w:t>
        <w:tab/>
        <w:t>与前任会计师事务所进行的沟通情况</w:t>
      </w:r>
      <w:bookmarkEnd w:id="479"/>
      <w:bookmarkEnd w:id="480"/>
      <w:bookmarkEnd w:id="482"/>
    </w:p>
    <w:p>
      <w:pPr>
        <w:pStyle w:val="Style8"/>
        <w:keepNext w:val="0"/>
        <w:keepLines w:val="0"/>
        <w:widowControl w:val="0"/>
        <w:shd w:val="clear" w:color="auto" w:fill="auto"/>
        <w:tabs>
          <w:tab w:pos="8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94" w:val="left"/>
        </w:tabs>
        <w:bidi w:val="0"/>
        <w:spacing w:before="0" w:after="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四）</w:t>
        <w:tab/>
        <w:t>其他说明</w:t>
      </w:r>
      <w:bookmarkEnd w:id="483"/>
      <w:bookmarkEnd w:id="484"/>
      <w:bookmarkEnd w:id="486"/>
    </w:p>
    <w:p>
      <w:pPr>
        <w:pStyle w:val="Style8"/>
        <w:keepNext w:val="0"/>
        <w:keepLines w:val="0"/>
        <w:widowControl w:val="0"/>
        <w:shd w:val="clear" w:color="auto" w:fill="auto"/>
        <w:tabs>
          <w:tab w:pos="881"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六</w:t>
      </w:r>
      <w:bookmarkEnd w:id="489"/>
      <w:r>
        <w:rPr>
          <w:color w:val="000000"/>
          <w:spacing w:val="0"/>
          <w:w w:val="100"/>
          <w:position w:val="0"/>
        </w:rPr>
        <w:t>、聘任、解聘会计师事务所情况</w:t>
      </w:r>
      <w:bookmarkEnd w:id="487"/>
      <w:bookmarkEnd w:id="488"/>
      <w:bookmarkEnd w:id="490"/>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大华会计师事务所（特殊普通合伙）</w:t>
            </w:r>
          </w:p>
        </w:tc>
      </w:tr>
      <w:tr>
        <w:trPr>
          <w:trHeight w:val="27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bl>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大华会计师事务所（特殊普通 合伙）</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bl>
    <w:p>
      <w:pPr>
        <w:widowControl w:val="0"/>
        <w:spacing w:after="259" w:line="1" w:lineRule="exact"/>
      </w:pPr>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聘任、解聘会计师事务所的情况说明</w:t>
      </w:r>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260" w:line="274"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年年度股东大会审议通过《关于续聘会计师事务所的议案》。 会议同意续聘大华会计师事务所（特殊普通合伙）为公司</w:t>
      </w:r>
      <w:r>
        <w:rPr>
          <w:color w:val="000000"/>
          <w:spacing w:val="0"/>
          <w:w w:val="100"/>
          <w:position w:val="0"/>
          <w:sz w:val="18"/>
          <w:szCs w:val="18"/>
        </w:rPr>
        <w:t>2021</w:t>
      </w:r>
      <w:r>
        <w:rPr>
          <w:color w:val="000000"/>
          <w:spacing w:val="0"/>
          <w:w w:val="100"/>
          <w:position w:val="0"/>
        </w:rPr>
        <w:t>年度财务报告审计机构和内部控制 审计机构，聘期一年，自股东大会审议通过之日起生效。年度审计服务费用合计</w:t>
      </w:r>
      <w:r>
        <w:rPr>
          <w:color w:val="000000"/>
          <w:spacing w:val="0"/>
          <w:w w:val="100"/>
          <w:position w:val="0"/>
          <w:sz w:val="18"/>
          <w:szCs w:val="18"/>
        </w:rPr>
        <w:t>86</w:t>
      </w:r>
      <w:r>
        <w:rPr>
          <w:color w:val="000000"/>
          <w:spacing w:val="0"/>
          <w:w w:val="100"/>
          <w:position w:val="0"/>
        </w:rPr>
        <w:t>万元（含差旅 费等其他费用），其中财务报告审计费用</w:t>
      </w:r>
      <w:r>
        <w:rPr>
          <w:color w:val="000000"/>
          <w:spacing w:val="0"/>
          <w:w w:val="100"/>
          <w:position w:val="0"/>
          <w:sz w:val="18"/>
          <w:szCs w:val="18"/>
        </w:rPr>
        <w:t>68</w:t>
      </w:r>
      <w:r>
        <w:rPr>
          <w:color w:val="000000"/>
          <w:spacing w:val="0"/>
          <w:w w:val="100"/>
          <w:position w:val="0"/>
        </w:rPr>
        <w:t>万元，内部控制审计费用</w:t>
      </w:r>
      <w:r>
        <w:rPr>
          <w:color w:val="000000"/>
          <w:spacing w:val="0"/>
          <w:w w:val="100"/>
          <w:position w:val="0"/>
          <w:sz w:val="18"/>
          <w:szCs w:val="18"/>
        </w:rPr>
        <w:t>18</w:t>
      </w:r>
      <w:r>
        <w:rPr>
          <w:color w:val="000000"/>
          <w:spacing w:val="0"/>
          <w:w w:val="100"/>
          <w:position w:val="0"/>
        </w:rPr>
        <w:t>万元。</w:t>
      </w:r>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审计期间改聘会计师事务所的情况说明</w:t>
      </w:r>
    </w:p>
    <w:p>
      <w:pPr>
        <w:pStyle w:val="Style8"/>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483" w:val="left"/>
        </w:tabs>
        <w:bidi w:val="0"/>
        <w:spacing w:before="0" w:after="40" w:line="274" w:lineRule="exact"/>
        <w:ind w:left="0" w:right="0" w:firstLine="0"/>
        <w:jc w:val="left"/>
      </w:pPr>
      <w:bookmarkStart w:id="491" w:name="bookmark491"/>
      <w:r>
        <w:rPr>
          <w:b/>
          <w:bCs/>
          <w:color w:val="000000"/>
          <w:spacing w:val="0"/>
          <w:w w:val="100"/>
          <w:position w:val="0"/>
        </w:rPr>
        <w:t>七</w:t>
      </w:r>
      <w:bookmarkEnd w:id="491"/>
      <w:r>
        <w:rPr>
          <w:b/>
          <w:bCs/>
          <w:color w:val="000000"/>
          <w:spacing w:val="0"/>
          <w:w w:val="100"/>
          <w:position w:val="0"/>
        </w:rPr>
        <w:t>、</w:t>
        <w:tab/>
        <w:t>面临退市风险的情况</w:t>
      </w:r>
    </w:p>
    <w:p>
      <w:pPr>
        <w:pStyle w:val="Style8"/>
        <w:keepNext w:val="0"/>
        <w:keepLines w:val="0"/>
        <w:widowControl w:val="0"/>
        <w:shd w:val="clear" w:color="auto" w:fill="auto"/>
        <w:tabs>
          <w:tab w:pos="536" w:val="left"/>
        </w:tabs>
        <w:bidi w:val="0"/>
        <w:spacing w:before="0" w:after="40" w:line="274" w:lineRule="exact"/>
        <w:ind w:left="0" w:right="0" w:firstLine="0"/>
        <w:jc w:val="left"/>
      </w:pPr>
      <w:bookmarkStart w:id="492" w:name="bookmark492"/>
      <w:r>
        <w:rPr>
          <w:b/>
          <w:bCs/>
          <w:color w:val="000000"/>
          <w:spacing w:val="0"/>
          <w:w w:val="100"/>
          <w:position w:val="0"/>
        </w:rPr>
        <w:t>（</w:t>
      </w:r>
      <w:bookmarkEnd w:id="492"/>
      <w:r>
        <w:rPr>
          <w:b/>
          <w:bCs/>
          <w:color w:val="000000"/>
          <w:spacing w:val="0"/>
          <w:w w:val="100"/>
          <w:position w:val="0"/>
        </w:rPr>
        <w:t>一）</w:t>
        <w:tab/>
        <w:t>导致退市风险警示的原因</w:t>
      </w:r>
    </w:p>
    <w:p>
      <w:pPr>
        <w:pStyle w:val="Style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40" w:line="274" w:lineRule="exact"/>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w:t>
      </w:r>
      <w:bookmarkEnd w:id="495"/>
      <w:r>
        <w:rPr>
          <w:color w:val="000000"/>
          <w:spacing w:val="0"/>
          <w:w w:val="100"/>
          <w:position w:val="0"/>
        </w:rPr>
        <w:t>二）</w:t>
        <w:tab/>
        <w:t>公司拟采取的应对措施</w:t>
      </w:r>
      <w:bookmarkEnd w:id="493"/>
      <w:bookmarkEnd w:id="494"/>
      <w:bookmarkEnd w:id="496"/>
    </w:p>
    <w:p>
      <w:pPr>
        <w:pStyle w:val="Style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40" w:line="274" w:lineRule="exact"/>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三）</w:t>
        <w:tab/>
        <w:t>面临终止上市的情况和原因</w:t>
      </w:r>
      <w:bookmarkEnd w:id="497"/>
      <w:bookmarkEnd w:id="498"/>
      <w:bookmarkEnd w:id="500"/>
    </w:p>
    <w:p>
      <w:pPr>
        <w:pStyle w:val="Style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40" w:line="274"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八</w:t>
      </w:r>
      <w:bookmarkEnd w:id="503"/>
      <w:r>
        <w:rPr>
          <w:color w:val="000000"/>
          <w:spacing w:val="0"/>
          <w:w w:val="100"/>
          <w:position w:val="0"/>
        </w:rPr>
        <w:t>、</w:t>
        <w:tab/>
        <w:t>破产重整相关事项</w:t>
      </w:r>
      <w:bookmarkEnd w:id="501"/>
      <w:bookmarkEnd w:id="502"/>
      <w:bookmarkEnd w:id="504"/>
    </w:p>
    <w:p>
      <w:pPr>
        <w:pStyle w:val="Style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83" w:val="left"/>
        </w:tabs>
        <w:bidi w:val="0"/>
        <w:spacing w:before="0" w:after="40" w:line="274"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九</w:t>
      </w:r>
      <w:bookmarkEnd w:id="507"/>
      <w:r>
        <w:rPr>
          <w:color w:val="000000"/>
          <w:spacing w:val="0"/>
          <w:w w:val="100"/>
          <w:position w:val="0"/>
        </w:rPr>
        <w:t>、</w:t>
        <w:tab/>
        <w:t>重大诉讼、仲裁事项</w:t>
      </w:r>
      <w:bookmarkEnd w:id="505"/>
      <w:bookmarkEnd w:id="506"/>
      <w:bookmarkEnd w:id="508"/>
    </w:p>
    <w:p>
      <w:pPr>
        <w:pStyle w:val="Style8"/>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"本年度公司有重大诉讼、仲裁事项□本年度公司无重大诉讼、仲裁事项</w:t>
      </w:r>
    </w:p>
    <w:p>
      <w:pPr>
        <w:pStyle w:val="Style8"/>
        <w:keepNext w:val="0"/>
        <w:keepLines w:val="0"/>
        <w:widowControl w:val="0"/>
        <w:shd w:val="clear" w:color="auto" w:fill="auto"/>
        <w:bidi w:val="0"/>
        <w:spacing w:before="0" w:after="40" w:line="274" w:lineRule="exact"/>
        <w:ind w:left="0" w:right="0" w:firstLine="0"/>
        <w:jc w:val="left"/>
      </w:pPr>
      <w:bookmarkStart w:id="509" w:name="bookmark509"/>
      <w:r>
        <w:rPr>
          <w:rFonts w:ascii="Calibri" w:eastAsia="Calibri" w:hAnsi="Calibri" w:cs="Calibri"/>
          <w:b/>
          <w:bCs/>
          <w:color w:val="000000"/>
          <w:spacing w:val="0"/>
          <w:w w:val="100"/>
          <w:position w:val="0"/>
          <w:sz w:val="20"/>
          <w:szCs w:val="20"/>
        </w:rPr>
        <w:t>（</w:t>
      </w:r>
      <w:bookmarkEnd w:id="50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8"/>
        <w:keepNext w:val="0"/>
        <w:keepLines w:val="0"/>
        <w:widowControl w:val="0"/>
        <w:shd w:val="clear" w:color="auto" w:fill="auto"/>
        <w:bidi w:val="0"/>
        <w:spacing w:before="0" w:after="40" w:line="274" w:lineRule="exact"/>
        <w:ind w:left="0" w:right="0" w:firstLine="0"/>
        <w:jc w:val="both"/>
      </w:pP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事项概述及类型</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437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月，联营企业中丝锦港通过中国民生 银行股份有限公司贷款</w:t>
            </w:r>
            <w:r>
              <w:rPr>
                <w:color w:val="000000"/>
                <w:spacing w:val="0"/>
                <w:w w:val="100"/>
                <w:position w:val="0"/>
                <w:sz w:val="18"/>
                <w:szCs w:val="18"/>
              </w:rPr>
              <w:t>1.4</w:t>
            </w:r>
            <w:r>
              <w:rPr>
                <w:color w:val="000000"/>
                <w:spacing w:val="0"/>
                <w:w w:val="100"/>
                <w:position w:val="0"/>
              </w:rPr>
              <w:t>亿元，期限</w:t>
            </w:r>
            <w:r>
              <w:rPr>
                <w:color w:val="000000"/>
                <w:spacing w:val="0"/>
                <w:w w:val="100"/>
                <w:position w:val="0"/>
                <w:sz w:val="18"/>
                <w:szCs w:val="18"/>
              </w:rPr>
              <w:t>3</w:t>
            </w:r>
            <w:r>
              <w:rPr>
                <w:color w:val="000000"/>
                <w:spacing w:val="0"/>
                <w:w w:val="100"/>
                <w:position w:val="0"/>
              </w:rPr>
              <w:t>年，公 司按</w:t>
            </w:r>
            <w:r>
              <w:rPr>
                <w:color w:val="000000"/>
                <w:spacing w:val="0"/>
                <w:w w:val="100"/>
                <w:position w:val="0"/>
                <w:sz w:val="18"/>
                <w:szCs w:val="18"/>
              </w:rPr>
              <w:t>49%</w:t>
            </w:r>
            <w:r>
              <w:rPr>
                <w:color w:val="000000"/>
                <w:spacing w:val="0"/>
                <w:w w:val="100"/>
                <w:position w:val="0"/>
              </w:rPr>
              <w:t>的持股比例为该笔贷款提供了连带责 任保证担保。截至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日，上述贷款 已到期，中丝锦港贷款逾期金额</w:t>
            </w:r>
            <w:r>
              <w:rPr>
                <w:color w:val="000000"/>
                <w:spacing w:val="0"/>
                <w:w w:val="100"/>
                <w:position w:val="0"/>
                <w:sz w:val="18"/>
                <w:szCs w:val="18"/>
              </w:rPr>
              <w:t>1.2</w:t>
            </w:r>
            <w:r>
              <w:rPr>
                <w:color w:val="000000"/>
                <w:spacing w:val="0"/>
                <w:w w:val="100"/>
                <w:position w:val="0"/>
              </w:rPr>
              <w:t>亿元，公司 已按照</w:t>
            </w:r>
            <w:r>
              <w:rPr>
                <w:color w:val="000000"/>
                <w:spacing w:val="0"/>
                <w:w w:val="100"/>
                <w:position w:val="0"/>
                <w:sz w:val="18"/>
                <w:szCs w:val="18"/>
              </w:rPr>
              <w:t>49%</w:t>
            </w:r>
            <w:r>
              <w:rPr>
                <w:color w:val="000000"/>
                <w:spacing w:val="0"/>
                <w:w w:val="100"/>
                <w:position w:val="0"/>
              </w:rPr>
              <w:t>的持股比例履行担保义务，向民生银 行代偿中丝锦港债务</w:t>
            </w:r>
            <w:r>
              <w:rPr>
                <w:color w:val="000000"/>
                <w:spacing w:val="0"/>
                <w:w w:val="100"/>
                <w:position w:val="0"/>
                <w:sz w:val="18"/>
                <w:szCs w:val="18"/>
              </w:rPr>
              <w:t>5, 880</w:t>
            </w:r>
            <w:r>
              <w:rPr>
                <w:color w:val="000000"/>
                <w:spacing w:val="0"/>
                <w:w w:val="100"/>
                <w:position w:val="0"/>
              </w:rPr>
              <w:t>万元。公司于</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日以中丝锦港为被告向锦州市中级人 民法院提起诉讼。</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月，锦州市中级人 民法院已对上述案件作出判决，判令中丝锦港向 公司支付款项</w:t>
            </w:r>
            <w:r>
              <w:rPr>
                <w:color w:val="000000"/>
                <w:spacing w:val="0"/>
                <w:w w:val="100"/>
                <w:position w:val="0"/>
                <w:sz w:val="18"/>
                <w:szCs w:val="18"/>
              </w:rPr>
              <w:t>5, 880</w:t>
            </w:r>
            <w:r>
              <w:rPr>
                <w:color w:val="000000"/>
                <w:spacing w:val="0"/>
                <w:w w:val="100"/>
                <w:position w:val="0"/>
              </w:rPr>
              <w:t>万元并负担案件受理费等 相关费用。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 会第八次会议同意公司与中丝锦港的控股股东 中丝辽化分别以享有中丝锦港债权中的</w:t>
            </w:r>
            <w:r>
              <w:rPr>
                <w:color w:val="000000"/>
                <w:spacing w:val="0"/>
                <w:w w:val="100"/>
                <w:position w:val="0"/>
                <w:sz w:val="18"/>
                <w:szCs w:val="18"/>
              </w:rPr>
              <w:t xml:space="preserve">2,940 </w:t>
            </w:r>
            <w:r>
              <w:rPr>
                <w:color w:val="000000"/>
                <w:spacing w:val="0"/>
                <w:w w:val="100"/>
                <w:position w:val="0"/>
              </w:rPr>
              <w:t>万元、</w:t>
            </w:r>
            <w:r>
              <w:rPr>
                <w:color w:val="000000"/>
                <w:spacing w:val="0"/>
                <w:w w:val="100"/>
                <w:position w:val="0"/>
                <w:sz w:val="18"/>
                <w:szCs w:val="18"/>
              </w:rPr>
              <w:t>3,060</w:t>
            </w:r>
            <w:r>
              <w:rPr>
                <w:color w:val="000000"/>
                <w:spacing w:val="0"/>
                <w:w w:val="100"/>
                <w:position w:val="0"/>
              </w:rPr>
              <w:t>万元向中丝锦港进行增资。</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日，公司与中丝辽化对中丝锦港增资</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具体内容详见公司于上海证券交易所网站披露 的《关于为参股公司贷款履行担保责任的公告》 （公告编号：临</w:t>
            </w:r>
            <w:r>
              <w:rPr>
                <w:color w:val="000000"/>
                <w:spacing w:val="0"/>
                <w:w w:val="100"/>
                <w:position w:val="0"/>
                <w:sz w:val="18"/>
                <w:szCs w:val="18"/>
              </w:rPr>
              <w:t>2018-051）</w:t>
            </w:r>
            <w:r>
              <w:rPr>
                <w:color w:val="000000"/>
                <w:spacing w:val="0"/>
                <w:w w:val="100"/>
                <w:position w:val="0"/>
                <w:sz w:val="20"/>
                <w:szCs w:val="20"/>
              </w:rPr>
              <w:t>、《关于为参股公 司贷款履行担保责任的进展公告》（公告编号： 临</w:t>
            </w:r>
            <w:r>
              <w:rPr>
                <w:color w:val="000000"/>
                <w:spacing w:val="0"/>
                <w:w w:val="100"/>
                <w:position w:val="0"/>
                <w:sz w:val="18"/>
                <w:szCs w:val="18"/>
              </w:rPr>
              <w:t>2019-001</w:t>
            </w:r>
            <w:r>
              <w:rPr>
                <w:color w:val="000000"/>
                <w:spacing w:val="0"/>
                <w:w w:val="100"/>
                <w:position w:val="0"/>
                <w:sz w:val="20"/>
                <w:szCs w:val="20"/>
              </w:rPr>
              <w:t>、临</w:t>
            </w:r>
            <w:r>
              <w:rPr>
                <w:color w:val="000000"/>
                <w:spacing w:val="0"/>
                <w:w w:val="100"/>
                <w:position w:val="0"/>
                <w:sz w:val="18"/>
                <w:szCs w:val="18"/>
              </w:rPr>
              <w:t>2019-044）</w:t>
            </w:r>
            <w:r>
              <w:rPr>
                <w:color w:val="000000"/>
                <w:spacing w:val="0"/>
                <w:w w:val="100"/>
                <w:position w:val="0"/>
                <w:sz w:val="20"/>
                <w:szCs w:val="20"/>
              </w:rPr>
              <w:t>、《关于对参股公 司中丝锦港以债转股方式增资暨关联交易的公 告》（公告编号：临</w:t>
            </w:r>
            <w:r>
              <w:rPr>
                <w:color w:val="000000"/>
                <w:spacing w:val="0"/>
                <w:w w:val="100"/>
                <w:position w:val="0"/>
                <w:sz w:val="18"/>
                <w:szCs w:val="18"/>
              </w:rPr>
              <w:t>2021-016）</w:t>
            </w:r>
            <w:r>
              <w:rPr>
                <w:color w:val="000000"/>
                <w:spacing w:val="0"/>
                <w:w w:val="100"/>
                <w:position w:val="0"/>
                <w:sz w:val="20"/>
                <w:szCs w:val="20"/>
              </w:rPr>
              <w:t>、《关于对参 股公司中丝锦州化工品港储有限公司增资暨关 联交易的进展公告》（公告编号：临</w:t>
            </w:r>
            <w:r>
              <w:rPr>
                <w:color w:val="000000"/>
                <w:spacing w:val="0"/>
                <w:w w:val="100"/>
                <w:position w:val="0"/>
                <w:sz w:val="18"/>
                <w:szCs w:val="18"/>
              </w:rPr>
              <w:t>2021-036）</w:t>
            </w:r>
            <w:r>
              <w:rPr>
                <w:color w:val="000000"/>
                <w:spacing w:val="0"/>
                <w:w w:val="100"/>
                <w:position w:val="0"/>
                <w:sz w:val="20"/>
                <w:szCs w:val="20"/>
              </w:rPr>
              <w:t>。 以及《关于参股公司完成还款暨关联交易进展公 告》（公告编号：临</w:t>
            </w:r>
            <w:r>
              <w:rPr>
                <w:color w:val="000000"/>
                <w:spacing w:val="0"/>
                <w:w w:val="100"/>
                <w:position w:val="0"/>
                <w:sz w:val="18"/>
                <w:szCs w:val="18"/>
              </w:rPr>
              <w:t>2022-018）</w:t>
            </w:r>
          </w:p>
        </w:tc>
      </w:tr>
    </w:tbl>
    <w:tbl>
      <w:tblPr>
        <w:tblOverlap w:val="never"/>
        <w:jc w:val="center"/>
        <w:tblLayout w:type="fixed"/>
      </w:tblPr>
      <w:tblGrid>
        <w:gridCol w:w="4526"/>
        <w:gridCol w:w="4536"/>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的工商变更登记手续已经完成。</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29 </w:t>
            </w:r>
            <w:r>
              <w:rPr>
                <w:color w:val="000000"/>
                <w:spacing w:val="0"/>
                <w:w w:val="100"/>
                <w:position w:val="0"/>
              </w:rPr>
              <w:t xml:space="preserve">日，公司收到中丝锦港支付的代偿债务款本金 </w:t>
            </w:r>
            <w:r>
              <w:rPr>
                <w:color w:val="000000"/>
                <w:spacing w:val="0"/>
                <w:w w:val="100"/>
                <w:position w:val="0"/>
                <w:sz w:val="18"/>
                <w:szCs w:val="18"/>
              </w:rPr>
              <w:t>2,940</w:t>
            </w:r>
            <w:r>
              <w:rPr>
                <w:color w:val="000000"/>
                <w:spacing w:val="0"/>
                <w:w w:val="100"/>
                <w:position w:val="0"/>
              </w:rPr>
              <w:t>万元，资金占用费</w:t>
            </w:r>
            <w:r>
              <w:rPr>
                <w:color w:val="000000"/>
                <w:spacing w:val="0"/>
                <w:w w:val="100"/>
                <w:position w:val="0"/>
                <w:sz w:val="18"/>
                <w:szCs w:val="18"/>
              </w:rPr>
              <w:t>490,536.98</w:t>
            </w:r>
            <w:r>
              <w:rPr>
                <w:color w:val="000000"/>
                <w:spacing w:val="0"/>
                <w:w w:val="100"/>
                <w:position w:val="0"/>
              </w:rPr>
              <w:t>元。截至 报告披露日，中丝锦港已履行了全部债务本金及 资金占用费的清偿义务。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keepLines/>
        <w:widowControl w:val="0"/>
        <w:shd w:val="clear" w:color="auto" w:fill="auto"/>
        <w:tabs>
          <w:tab w:pos="526" w:val="left"/>
        </w:tabs>
        <w:bidi w:val="0"/>
        <w:spacing w:before="0" w:after="40" w:line="269" w:lineRule="exact"/>
        <w:ind w:left="0" w:right="0" w:firstLine="0"/>
        <w:jc w:val="left"/>
      </w:pPr>
      <w:bookmarkStart w:id="510" w:name="bookmark510"/>
      <w:bookmarkStart w:id="511" w:name="bookmark511"/>
      <w:bookmarkStart w:id="512" w:name="bookmark512"/>
      <w:bookmarkStart w:id="513" w:name="bookmark513"/>
      <w:r>
        <w:rPr>
          <w:rFonts w:ascii="Calibri" w:eastAsia="Calibri" w:hAnsi="Calibri" w:cs="Calibri"/>
          <w:color w:val="000000"/>
          <w:spacing w:val="0"/>
          <w:w w:val="100"/>
          <w:position w:val="0"/>
          <w:sz w:val="20"/>
          <w:szCs w:val="20"/>
        </w:rPr>
        <w:t>（</w:t>
      </w:r>
      <w:bookmarkEnd w:id="5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510"/>
      <w:bookmarkEnd w:id="511"/>
      <w:bookmarkEnd w:id="513"/>
    </w:p>
    <w:p>
      <w:pPr>
        <w:pStyle w:val="Style8"/>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26" w:val="left"/>
        </w:tabs>
        <w:bidi w:val="0"/>
        <w:spacing w:before="0" w:after="40" w:line="269" w:lineRule="exact"/>
        <w:ind w:left="0" w:right="0" w:firstLine="0"/>
        <w:jc w:val="left"/>
      </w:pPr>
      <w:bookmarkStart w:id="514" w:name="bookmark514"/>
      <w:bookmarkStart w:id="515" w:name="bookmark515"/>
      <w:bookmarkStart w:id="516" w:name="bookmark516"/>
      <w:bookmarkStart w:id="517" w:name="bookmark517"/>
      <w:r>
        <w:rPr>
          <w:rFonts w:ascii="Calibri" w:eastAsia="Calibri" w:hAnsi="Calibri" w:cs="Calibri"/>
          <w:color w:val="000000"/>
          <w:spacing w:val="0"/>
          <w:w w:val="100"/>
          <w:position w:val="0"/>
          <w:sz w:val="20"/>
          <w:szCs w:val="20"/>
        </w:rPr>
        <w:t>（</w:t>
      </w:r>
      <w:bookmarkEnd w:id="5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514"/>
      <w:bookmarkEnd w:id="515"/>
      <w:bookmarkEnd w:id="517"/>
    </w:p>
    <w:p>
      <w:pPr>
        <w:pStyle w:val="Style8"/>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78" w:lineRule="exact"/>
        <w:ind w:left="520" w:right="0" w:hanging="520"/>
        <w:jc w:val="left"/>
      </w:pPr>
      <w:bookmarkStart w:id="518" w:name="bookmark518"/>
      <w:bookmarkStart w:id="519" w:name="bookmark519"/>
      <w:bookmarkStart w:id="520" w:name="bookmark520"/>
      <w:r>
        <w:rPr>
          <w:color w:val="000000"/>
          <w:spacing w:val="0"/>
          <w:w w:val="100"/>
          <w:position w:val="0"/>
        </w:rPr>
        <w:t>十、上市公司及其董事、监事、高级管理人员、控股股东、实际控制人涉嫌违法违规、受到处罚 及整改情况</w:t>
      </w:r>
      <w:bookmarkEnd w:id="518"/>
      <w:bookmarkEnd w:id="519"/>
      <w:bookmarkEnd w:id="520"/>
    </w:p>
    <w:p>
      <w:pPr>
        <w:pStyle w:val="Style8"/>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69" w:lineRule="exact"/>
        <w:ind w:left="0" w:right="0" w:firstLine="0"/>
        <w:jc w:val="left"/>
      </w:pPr>
      <w:bookmarkStart w:id="521" w:name="bookmark521"/>
      <w:bookmarkStart w:id="522" w:name="bookmark522"/>
      <w:bookmarkStart w:id="523" w:name="bookmark523"/>
      <w:r>
        <w:rPr>
          <w:color w:val="000000"/>
          <w:spacing w:val="0"/>
          <w:w w:val="100"/>
          <w:position w:val="0"/>
        </w:rPr>
        <w:t>十一、报告期内公司及其控股股东、实际控制人诚信状况的说明</w:t>
      </w:r>
      <w:bookmarkEnd w:id="521"/>
      <w:bookmarkEnd w:id="522"/>
      <w:bookmarkEnd w:id="523"/>
    </w:p>
    <w:p>
      <w:pPr>
        <w:pStyle w:val="Style8"/>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69" w:lineRule="exact"/>
        <w:ind w:left="0" w:right="0" w:firstLine="0"/>
        <w:jc w:val="left"/>
      </w:pPr>
      <w:r>
        <w:rPr>
          <w:b/>
          <w:bCs/>
          <w:color w:val="000000"/>
          <w:spacing w:val="0"/>
          <w:w w:val="100"/>
          <w:position w:val="0"/>
        </w:rPr>
        <w:t>十二、重大关联交易</w:t>
      </w:r>
    </w:p>
    <w:p>
      <w:pPr>
        <w:pStyle w:val="Style8"/>
        <w:keepNext w:val="0"/>
        <w:keepLines w:val="0"/>
        <w:widowControl w:val="0"/>
        <w:shd w:val="clear" w:color="auto" w:fill="auto"/>
        <w:tabs>
          <w:tab w:pos="526" w:val="left"/>
        </w:tabs>
        <w:bidi w:val="0"/>
        <w:spacing w:before="0" w:after="40" w:line="269" w:lineRule="exact"/>
        <w:ind w:left="0" w:right="0" w:firstLine="0"/>
        <w:jc w:val="left"/>
      </w:pPr>
      <w:bookmarkStart w:id="524" w:name="bookmark524"/>
      <w:r>
        <w:rPr>
          <w:rFonts w:ascii="Calibri" w:eastAsia="Calibri" w:hAnsi="Calibri" w:cs="Calibri"/>
          <w:b/>
          <w:bCs/>
          <w:color w:val="000000"/>
          <w:spacing w:val="0"/>
          <w:w w:val="100"/>
          <w:position w:val="0"/>
          <w:sz w:val="20"/>
          <w:szCs w:val="20"/>
        </w:rPr>
        <w:t>（</w:t>
      </w:r>
      <w:bookmarkEnd w:id="524"/>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8"/>
        <w:keepNext w:val="0"/>
        <w:keepLines w:val="0"/>
        <w:widowControl w:val="0"/>
        <w:shd w:val="clear" w:color="auto" w:fill="auto"/>
        <w:tabs>
          <w:tab w:pos="418" w:val="left"/>
        </w:tabs>
        <w:bidi w:val="0"/>
        <w:spacing w:before="0" w:after="40" w:line="269" w:lineRule="exact"/>
        <w:ind w:left="0" w:right="0" w:firstLine="0"/>
        <w:jc w:val="left"/>
      </w:pPr>
      <w:bookmarkStart w:id="525" w:name="bookmark525"/>
      <w:r>
        <w:rPr>
          <w:b/>
          <w:bCs/>
          <w:color w:val="000000"/>
          <w:spacing w:val="0"/>
          <w:w w:val="100"/>
          <w:position w:val="0"/>
        </w:rPr>
        <w:t>1</w:t>
      </w:r>
      <w:bookmarkEnd w:id="525"/>
      <w:r>
        <w:rPr>
          <w:b/>
          <w:bCs/>
          <w:color w:val="000000"/>
          <w:spacing w:val="0"/>
          <w:w w:val="100"/>
          <w:position w:val="0"/>
        </w:rPr>
        <w:t>、</w:t>
        <w:tab/>
        <w:t>已在临时公告披露且后续实施无进展或变化的事项</w:t>
      </w:r>
    </w:p>
    <w:p>
      <w:pPr>
        <w:pStyle w:val="Style8"/>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18" w:val="left"/>
        </w:tabs>
        <w:bidi w:val="0"/>
        <w:spacing w:before="0" w:after="40" w:line="269" w:lineRule="exact"/>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2</w:t>
      </w:r>
      <w:bookmarkEnd w:id="528"/>
      <w:r>
        <w:rPr>
          <w:color w:val="000000"/>
          <w:spacing w:val="0"/>
          <w:w w:val="100"/>
          <w:position w:val="0"/>
        </w:rPr>
        <w:t>、</w:t>
        <w:tab/>
        <w:t>已在临时公告披露，但有后续实施的进展或变化的事项</w:t>
      </w:r>
      <w:bookmarkEnd w:id="526"/>
      <w:bookmarkEnd w:id="527"/>
      <w:bookmarkEnd w:id="529"/>
    </w:p>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69" w:lineRule="exact"/>
        <w:ind w:left="0" w:right="0" w:firstLine="520"/>
        <w:jc w:val="both"/>
      </w:pPr>
      <w:r>
        <w:rPr>
          <w:color w:val="000000"/>
          <w:spacing w:val="0"/>
          <w:w w:val="100"/>
          <w:position w:val="0"/>
        </w:rPr>
        <w:t>经公司第十届董事会第八次会议及</w:t>
      </w:r>
      <w:r>
        <w:rPr>
          <w:color w:val="000000"/>
          <w:spacing w:val="0"/>
          <w:w w:val="100"/>
          <w:position w:val="0"/>
          <w:sz w:val="18"/>
          <w:szCs w:val="18"/>
        </w:rPr>
        <w:t>2020</w:t>
      </w:r>
      <w:r>
        <w:rPr>
          <w:color w:val="000000"/>
          <w:spacing w:val="0"/>
          <w:w w:val="100"/>
          <w:position w:val="0"/>
        </w:rPr>
        <w:t>年年度股东大会审议通过，公司对</w:t>
      </w:r>
      <w:r>
        <w:rPr>
          <w:color w:val="000000"/>
          <w:spacing w:val="0"/>
          <w:w w:val="100"/>
          <w:position w:val="0"/>
          <w:sz w:val="18"/>
          <w:szCs w:val="18"/>
        </w:rPr>
        <w:t>2021</w:t>
      </w:r>
      <w:r>
        <w:rPr>
          <w:color w:val="000000"/>
          <w:spacing w:val="0"/>
          <w:w w:val="100"/>
          <w:position w:val="0"/>
        </w:rPr>
        <w:t>年度与关联 方之间各类日常经营性关联交易进行了合理预计，具体内容详见公司在上海证券交易所披露的《关 于</w:t>
      </w:r>
      <w:r>
        <w:rPr>
          <w:color w:val="000000"/>
          <w:spacing w:val="0"/>
          <w:w w:val="100"/>
          <w:position w:val="0"/>
          <w:sz w:val="18"/>
          <w:szCs w:val="18"/>
        </w:rPr>
        <w:t>2021</w:t>
      </w:r>
      <w:r>
        <w:rPr>
          <w:color w:val="000000"/>
          <w:spacing w:val="0"/>
          <w:w w:val="100"/>
          <w:position w:val="0"/>
        </w:rPr>
        <w:t>年度日常关联交易预计的公告》（公告编号：临</w:t>
      </w:r>
      <w:r>
        <w:rPr>
          <w:color w:val="000000"/>
          <w:spacing w:val="0"/>
          <w:w w:val="100"/>
          <w:position w:val="0"/>
          <w:sz w:val="18"/>
          <w:szCs w:val="18"/>
        </w:rPr>
        <w:t>2021-012）</w:t>
      </w:r>
      <w:r>
        <w:rPr>
          <w:color w:val="000000"/>
          <w:spacing w:val="0"/>
          <w:w w:val="100"/>
          <w:position w:val="0"/>
        </w:rPr>
        <w:t>。</w:t>
      </w:r>
    </w:p>
    <w:p>
      <w:pPr>
        <w:pStyle w:val="Style8"/>
        <w:keepNext w:val="0"/>
        <w:keepLines w:val="0"/>
        <w:widowControl w:val="0"/>
        <w:shd w:val="clear" w:color="auto" w:fill="auto"/>
        <w:bidi w:val="0"/>
        <w:spacing w:before="0" w:after="40" w:line="269" w:lineRule="exact"/>
        <w:ind w:left="0" w:right="0" w:firstLine="520"/>
        <w:jc w:val="both"/>
      </w:pPr>
      <w:r>
        <w:rPr>
          <w:color w:val="000000"/>
          <w:spacing w:val="0"/>
          <w:w w:val="100"/>
          <w:position w:val="0"/>
        </w:rPr>
        <w:t>报告期内，日常关联交易事项实际执行情况详见财务报表附注：十二、关联方及关联交易。</w:t>
      </w:r>
    </w:p>
    <w:p>
      <w:pPr>
        <w:pStyle w:val="Style17"/>
        <w:keepNext/>
        <w:keepLines/>
        <w:widowControl w:val="0"/>
        <w:shd w:val="clear" w:color="auto" w:fill="auto"/>
        <w:tabs>
          <w:tab w:pos="418" w:val="left"/>
        </w:tabs>
        <w:bidi w:val="0"/>
        <w:spacing w:before="0" w:after="40" w:line="269"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3</w:t>
      </w:r>
      <w:bookmarkEnd w:id="532"/>
      <w:r>
        <w:rPr>
          <w:color w:val="000000"/>
          <w:spacing w:val="0"/>
          <w:w w:val="100"/>
          <w:position w:val="0"/>
        </w:rPr>
        <w:t>、</w:t>
        <w:tab/>
        <w:t>临时公告未披露的事项</w:t>
      </w:r>
      <w:bookmarkEnd w:id="530"/>
      <w:bookmarkEnd w:id="531"/>
      <w:bookmarkEnd w:id="533"/>
    </w:p>
    <w:p>
      <w:pPr>
        <w:pStyle w:val="Style8"/>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36" w:val="left"/>
        </w:tabs>
        <w:bidi w:val="0"/>
        <w:spacing w:before="0" w:after="40" w:line="269"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二）</w:t>
        <w:tab/>
        <w:t>资产或股权收购、出售发生的关联交易</w:t>
      </w:r>
      <w:bookmarkEnd w:id="534"/>
      <w:bookmarkEnd w:id="535"/>
      <w:bookmarkEnd w:id="537"/>
    </w:p>
    <w:p>
      <w:pPr>
        <w:pStyle w:val="Style17"/>
        <w:keepNext/>
        <w:keepLines/>
        <w:widowControl w:val="0"/>
        <w:shd w:val="clear" w:color="auto" w:fill="auto"/>
        <w:tabs>
          <w:tab w:pos="418" w:val="left"/>
        </w:tabs>
        <w:bidi w:val="0"/>
        <w:spacing w:before="0" w:after="40" w:line="269" w:lineRule="exact"/>
        <w:ind w:left="0" w:right="0" w:firstLine="0"/>
        <w:jc w:val="left"/>
      </w:pPr>
      <w:bookmarkStart w:id="534" w:name="bookmark534"/>
      <w:bookmarkStart w:id="535" w:name="bookmark535"/>
      <w:bookmarkStart w:id="538" w:name="bookmark538"/>
      <w:bookmarkStart w:id="539" w:name="bookmark539"/>
      <w:r>
        <w:rPr>
          <w:color w:val="000000"/>
          <w:spacing w:val="0"/>
          <w:w w:val="100"/>
          <w:position w:val="0"/>
        </w:rPr>
        <w:t>1</w:t>
      </w:r>
      <w:bookmarkEnd w:id="538"/>
      <w:r>
        <w:rPr>
          <w:color w:val="000000"/>
          <w:spacing w:val="0"/>
          <w:w w:val="100"/>
          <w:position w:val="0"/>
        </w:rPr>
        <w:t>、</w:t>
        <w:tab/>
        <w:t>已在临时公告披露且后续实施无进展或变化的事项</w:t>
      </w:r>
      <w:bookmarkEnd w:id="534"/>
      <w:bookmarkEnd w:id="535"/>
      <w:bookmarkEnd w:id="539"/>
    </w:p>
    <w:p>
      <w:pPr>
        <w:pStyle w:val="Style8"/>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18" w:val="left"/>
        </w:tabs>
        <w:bidi w:val="0"/>
        <w:spacing w:before="0" w:after="40" w:line="269"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2</w:t>
      </w:r>
      <w:bookmarkEnd w:id="542"/>
      <w:r>
        <w:rPr>
          <w:color w:val="000000"/>
          <w:spacing w:val="0"/>
          <w:w w:val="100"/>
          <w:position w:val="0"/>
        </w:rPr>
        <w:t>、</w:t>
        <w:tab/>
        <w:t>已在临时公告披露，但有后续实施的进展或变化的事项</w:t>
      </w:r>
      <w:bookmarkEnd w:id="540"/>
      <w:bookmarkEnd w:id="541"/>
      <w:bookmarkEnd w:id="543"/>
    </w:p>
    <w:p>
      <w:pPr>
        <w:pStyle w:val="Style8"/>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18" w:val="left"/>
        </w:tabs>
        <w:bidi w:val="0"/>
        <w:spacing w:before="0" w:after="40" w:line="269"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3</w:t>
      </w:r>
      <w:bookmarkEnd w:id="546"/>
      <w:r>
        <w:rPr>
          <w:color w:val="000000"/>
          <w:spacing w:val="0"/>
          <w:w w:val="100"/>
          <w:position w:val="0"/>
        </w:rPr>
        <w:t>、</w:t>
        <w:tab/>
        <w:t>临时公告未披露的事项</w:t>
      </w:r>
      <w:bookmarkEnd w:id="544"/>
      <w:bookmarkEnd w:id="545"/>
      <w:bookmarkEnd w:id="547"/>
    </w:p>
    <w:p>
      <w:pPr>
        <w:pStyle w:val="Style8"/>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418" w:val="left"/>
        </w:tabs>
        <w:bidi w:val="0"/>
        <w:spacing w:before="0" w:after="40" w:line="269" w:lineRule="exact"/>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4</w:t>
      </w:r>
      <w:bookmarkEnd w:id="550"/>
      <w:r>
        <w:rPr>
          <w:color w:val="000000"/>
          <w:spacing w:val="0"/>
          <w:w w:val="100"/>
          <w:position w:val="0"/>
        </w:rPr>
        <w:t>、</w:t>
        <w:tab/>
        <w:t>涉及业绩约定的，应当披露报告期内的业绩实现情况</w:t>
      </w:r>
      <w:bookmarkEnd w:id="548"/>
      <w:bookmarkEnd w:id="549"/>
      <w:bookmarkEnd w:id="551"/>
    </w:p>
    <w:p>
      <w:pPr>
        <w:pStyle w:val="Style8"/>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共同对外投资的重大关联交易</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1、已在临时公告披露且后续实施无进展或变化的事项</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247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520"/>
              <w:jc w:val="both"/>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 的第十届董事会第八次会议、</w:t>
            </w:r>
            <w:r>
              <w:rPr>
                <w:color w:val="000000"/>
                <w:spacing w:val="0"/>
                <w:w w:val="100"/>
                <w:position w:val="0"/>
                <w:sz w:val="18"/>
                <w:szCs w:val="18"/>
              </w:rPr>
              <w:t>2020</w:t>
            </w:r>
            <w:r>
              <w:rPr>
                <w:color w:val="000000"/>
                <w:spacing w:val="0"/>
                <w:w w:val="100"/>
                <w:position w:val="0"/>
              </w:rPr>
              <w:t>年度股东大 会分别审议，公司拟与锦国投、锦州华信资产经 营（集团）有限公司或其指定的全资或控股子公 司及中国天辰工程有限公司共同向锦国投石化 进行增资,增资价格为每</w:t>
            </w:r>
            <w:r>
              <w:rPr>
                <w:color w:val="000000"/>
                <w:spacing w:val="0"/>
                <w:w w:val="100"/>
                <w:position w:val="0"/>
                <w:sz w:val="18"/>
                <w:szCs w:val="18"/>
              </w:rPr>
              <w:t>1</w:t>
            </w:r>
            <w:r>
              <w:rPr>
                <w:color w:val="000000"/>
                <w:spacing w:val="0"/>
                <w:w w:val="100"/>
                <w:position w:val="0"/>
              </w:rPr>
              <w:t>元注册资本为</w:t>
            </w:r>
            <w:r>
              <w:rPr>
                <w:color w:val="000000"/>
                <w:spacing w:val="0"/>
                <w:w w:val="100"/>
                <w:position w:val="0"/>
                <w:sz w:val="18"/>
                <w:szCs w:val="18"/>
              </w:rPr>
              <w:t>1</w:t>
            </w:r>
            <w:r>
              <w:rPr>
                <w:color w:val="000000"/>
                <w:spacing w:val="0"/>
                <w:w w:val="100"/>
                <w:position w:val="0"/>
              </w:rPr>
              <w:t>元人 民币，公司认缴锦国投石化注册资本人民币</w:t>
            </w:r>
            <w:r>
              <w:rPr>
                <w:color w:val="000000"/>
                <w:spacing w:val="0"/>
                <w:w w:val="100"/>
                <w:position w:val="0"/>
                <w:sz w:val="18"/>
                <w:szCs w:val="18"/>
              </w:rPr>
              <w:t xml:space="preserve">5 </w:t>
            </w:r>
            <w:r>
              <w:rPr>
                <w:color w:val="000000"/>
                <w:spacing w:val="0"/>
                <w:w w:val="100"/>
                <w:position w:val="0"/>
              </w:rPr>
              <w:t>亿元。本次增资完成后，锦国投石化注册资本增 至</w:t>
            </w:r>
            <w:r>
              <w:rPr>
                <w:color w:val="000000"/>
                <w:spacing w:val="0"/>
                <w:w w:val="100"/>
                <w:position w:val="0"/>
                <w:sz w:val="18"/>
                <w:szCs w:val="18"/>
              </w:rPr>
              <w:t>20</w:t>
            </w:r>
            <w:r>
              <w:rPr>
                <w:color w:val="000000"/>
                <w:spacing w:val="0"/>
                <w:w w:val="100"/>
                <w:position w:val="0"/>
              </w:rPr>
              <w:t>亿元，公司持有锦国投石化</w:t>
            </w:r>
            <w:r>
              <w:rPr>
                <w:color w:val="000000"/>
                <w:spacing w:val="0"/>
                <w:w w:val="100"/>
                <w:position w:val="0"/>
                <w:sz w:val="18"/>
                <w:szCs w:val="18"/>
              </w:rPr>
              <w:t>25%</w:t>
            </w:r>
            <w:r>
              <w:rPr>
                <w:color w:val="000000"/>
                <w:spacing w:val="0"/>
                <w:w w:val="100"/>
                <w:position w:val="0"/>
              </w:rPr>
              <w:t>股权。</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7" w:lineRule="exact"/>
              <w:ind w:left="0" w:right="0" w:firstLine="520"/>
              <w:jc w:val="both"/>
            </w:pPr>
            <w:r>
              <w:rPr>
                <w:color w:val="000000"/>
                <w:spacing w:val="0"/>
                <w:w w:val="100"/>
                <w:position w:val="0"/>
              </w:rPr>
              <w:t>具体内容详见公司在上海证券交易所网站 披露的临时公告《关于参与锦国投（锦州）石油 化工有限公司增资扩股暨关联交易的公告》（公 告编号：临</w:t>
            </w:r>
            <w:r>
              <w:rPr>
                <w:color w:val="000000"/>
                <w:spacing w:val="0"/>
                <w:w w:val="100"/>
                <w:position w:val="0"/>
                <w:sz w:val="18"/>
                <w:szCs w:val="18"/>
              </w:rPr>
              <w:t>2021-014）</w:t>
            </w:r>
            <w:r>
              <w:rPr>
                <w:color w:val="000000"/>
                <w:spacing w:val="0"/>
                <w:w w:val="100"/>
                <w:position w:val="0"/>
              </w:rPr>
              <w:t>。</w:t>
            </w:r>
          </w:p>
        </w:tc>
      </w:tr>
    </w:tbl>
    <w:p>
      <w:pPr>
        <w:widowControl w:val="0"/>
        <w:spacing w:after="319" w:line="1" w:lineRule="exact"/>
      </w:pPr>
    </w:p>
    <w:p>
      <w:pPr>
        <w:pStyle w:val="Style17"/>
        <w:keepNext/>
        <w:keepLines/>
        <w:widowControl w:val="0"/>
        <w:shd w:val="clear" w:color="auto" w:fill="auto"/>
        <w:tabs>
          <w:tab w:pos="1154" w:val="left"/>
        </w:tabs>
        <w:bidi w:val="0"/>
        <w:spacing w:before="0" w:after="60" w:line="272" w:lineRule="exact"/>
        <w:ind w:left="0" w:right="0" w:firstLine="720"/>
        <w:jc w:val="left"/>
      </w:pPr>
      <w:bookmarkStart w:id="552" w:name="bookmark552"/>
      <w:bookmarkStart w:id="553" w:name="bookmark553"/>
      <w:bookmarkStart w:id="554" w:name="bookmark554"/>
      <w:bookmarkStart w:id="555" w:name="bookmark555"/>
      <w:r>
        <w:rPr>
          <w:color w:val="000000"/>
          <w:spacing w:val="0"/>
          <w:w w:val="100"/>
          <w:position w:val="0"/>
        </w:rPr>
        <w:t>2</w:t>
      </w:r>
      <w:bookmarkEnd w:id="554"/>
      <w:r>
        <w:rPr>
          <w:color w:val="000000"/>
          <w:spacing w:val="0"/>
          <w:w w:val="100"/>
          <w:position w:val="0"/>
        </w:rPr>
        <w:t>、</w:t>
        <w:tab/>
        <w:t>已在临时公告披露，但有后续实施的进展或变化的事项</w:t>
      </w:r>
      <w:bookmarkEnd w:id="552"/>
      <w:bookmarkEnd w:id="553"/>
      <w:bookmarkEnd w:id="555"/>
    </w:p>
    <w:p>
      <w:pPr>
        <w:pStyle w:val="Style8"/>
        <w:keepNext w:val="0"/>
        <w:keepLines w:val="0"/>
        <w:widowControl w:val="0"/>
        <w:shd w:val="clear" w:color="auto" w:fill="auto"/>
        <w:bidi w:val="0"/>
        <w:spacing w:before="0" w:after="0" w:line="272" w:lineRule="exact"/>
        <w:ind w:left="0" w:right="0" w:firstLine="720"/>
        <w:jc w:val="left"/>
      </w:pPr>
      <w:r>
        <w:rPr>
          <w:color w:val="000000"/>
          <w:spacing w:val="0"/>
          <w:w w:val="100"/>
          <w:position w:val="0"/>
        </w:rPr>
        <w:t>"适用口不适用</w:t>
      </w:r>
    </w:p>
    <w:p>
      <w:pPr>
        <w:pStyle w:val="Style8"/>
        <w:keepNext w:val="0"/>
        <w:keepLines w:val="0"/>
        <w:widowControl w:val="0"/>
        <w:shd w:val="clear" w:color="auto" w:fill="auto"/>
        <w:bidi w:val="0"/>
        <w:spacing w:before="0" w:after="320" w:line="272" w:lineRule="exact"/>
        <w:ind w:left="720" w:right="0" w:firstLine="480"/>
        <w:jc w:val="both"/>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日召开的第十届董事会第八次会议、</w:t>
      </w:r>
      <w:r>
        <w:rPr>
          <w:color w:val="000000"/>
          <w:spacing w:val="0"/>
          <w:w w:val="100"/>
          <w:position w:val="0"/>
          <w:sz w:val="18"/>
          <w:szCs w:val="18"/>
        </w:rPr>
        <w:t>2020</w:t>
      </w:r>
      <w:r>
        <w:rPr>
          <w:color w:val="000000"/>
          <w:spacing w:val="0"/>
          <w:w w:val="100"/>
          <w:position w:val="0"/>
        </w:rPr>
        <w:t>年度股东大会分别审 议，公司拟与锦国投、赤峰国有资本运营（集团）有限公司共同向启辉铝业进行增资，投资建设 启辉铝业氧化铝项目一期工程，公司认缴启辉铝业注册资本</w:t>
      </w:r>
      <w:r>
        <w:rPr>
          <w:color w:val="000000"/>
          <w:spacing w:val="0"/>
          <w:w w:val="100"/>
          <w:position w:val="0"/>
          <w:sz w:val="18"/>
          <w:szCs w:val="18"/>
        </w:rPr>
        <w:t>5</w:t>
      </w:r>
      <w:r>
        <w:rPr>
          <w:color w:val="000000"/>
          <w:spacing w:val="0"/>
          <w:w w:val="100"/>
          <w:position w:val="0"/>
        </w:rPr>
        <w:t>亿元。本次增资完成后，启辉铝业注 册资本增至</w:t>
      </w:r>
      <w:r>
        <w:rPr>
          <w:color w:val="000000"/>
          <w:spacing w:val="0"/>
          <w:w w:val="100"/>
          <w:position w:val="0"/>
          <w:sz w:val="18"/>
          <w:szCs w:val="18"/>
        </w:rPr>
        <w:t>25</w:t>
      </w:r>
      <w:r>
        <w:rPr>
          <w:color w:val="000000"/>
          <w:spacing w:val="0"/>
          <w:w w:val="100"/>
          <w:position w:val="0"/>
        </w:rPr>
        <w:t>亿元，公司持有启辉铝业</w:t>
      </w:r>
      <w:r>
        <w:rPr>
          <w:color w:val="000000"/>
          <w:spacing w:val="0"/>
          <w:w w:val="100"/>
          <w:position w:val="0"/>
          <w:sz w:val="18"/>
          <w:szCs w:val="18"/>
        </w:rPr>
        <w:t>20%</w:t>
      </w:r>
      <w:r>
        <w:rPr>
          <w:color w:val="000000"/>
          <w:spacing w:val="0"/>
          <w:w w:val="100"/>
          <w:position w:val="0"/>
        </w:rPr>
        <w:t>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日，公司对启辉铝业增资的工商变 更登记手续已完成，启辉铝业的注册资本由</w:t>
      </w:r>
      <w:r>
        <w:rPr>
          <w:color w:val="000000"/>
          <w:spacing w:val="0"/>
          <w:w w:val="100"/>
          <w:position w:val="0"/>
          <w:sz w:val="18"/>
          <w:szCs w:val="18"/>
        </w:rPr>
        <w:t>8</w:t>
      </w:r>
      <w:r>
        <w:rPr>
          <w:color w:val="000000"/>
          <w:spacing w:val="0"/>
          <w:w w:val="100"/>
          <w:position w:val="0"/>
        </w:rPr>
        <w:t>亿元增加至</w:t>
      </w:r>
      <w:r>
        <w:rPr>
          <w:color w:val="000000"/>
          <w:spacing w:val="0"/>
          <w:w w:val="100"/>
          <w:position w:val="0"/>
          <w:sz w:val="18"/>
          <w:szCs w:val="18"/>
        </w:rPr>
        <w:t>13</w:t>
      </w:r>
      <w:r>
        <w:rPr>
          <w:color w:val="000000"/>
          <w:spacing w:val="0"/>
          <w:w w:val="100"/>
          <w:position w:val="0"/>
        </w:rPr>
        <w:t>亿元。截至本报告披露日，其他共同投 资方对启辉铝业增资的工商登记变更已完成，启辉铝业注册资本增加至</w:t>
      </w:r>
      <w:r>
        <w:rPr>
          <w:color w:val="000000"/>
          <w:spacing w:val="0"/>
          <w:w w:val="100"/>
          <w:position w:val="0"/>
          <w:sz w:val="18"/>
          <w:szCs w:val="18"/>
        </w:rPr>
        <w:t>25</w:t>
      </w:r>
      <w:r>
        <w:rPr>
          <w:color w:val="000000"/>
          <w:spacing w:val="0"/>
          <w:w w:val="100"/>
          <w:position w:val="0"/>
        </w:rPr>
        <w:t>亿元。具体内容详见公 司在上海证券交易所网站披露的临时公告《关于参与赤峰启辉铝业发展有限公司增资扩股暨关联 交易的公告》《关于参与赤峰启辉铝业发展有限公司增资扩股暨关联交易的进展公告》《关于参 与赤峰启辉铝业发展有限公司增资扩股进展暨完成工商变更登记的公告》（公告编号:临</w:t>
      </w:r>
      <w:r>
        <w:rPr>
          <w:color w:val="000000"/>
          <w:spacing w:val="0"/>
          <w:w w:val="100"/>
          <w:position w:val="0"/>
          <w:sz w:val="18"/>
          <w:szCs w:val="18"/>
        </w:rPr>
        <w:t>2021-015</w:t>
      </w:r>
      <w:r>
        <w:rPr>
          <w:color w:val="000000"/>
          <w:spacing w:val="0"/>
          <w:w w:val="100"/>
          <w:position w:val="0"/>
        </w:rPr>
        <w:t>、 临</w:t>
      </w:r>
      <w:r>
        <w:rPr>
          <w:color w:val="000000"/>
          <w:spacing w:val="0"/>
          <w:w w:val="100"/>
          <w:position w:val="0"/>
          <w:sz w:val="18"/>
          <w:szCs w:val="18"/>
        </w:rPr>
        <w:t>2021-037</w:t>
      </w:r>
      <w:r>
        <w:rPr>
          <w:color w:val="000000"/>
          <w:spacing w:val="0"/>
          <w:w w:val="100"/>
          <w:position w:val="0"/>
        </w:rPr>
        <w:t>、临</w:t>
      </w:r>
      <w:r>
        <w:rPr>
          <w:color w:val="000000"/>
          <w:spacing w:val="0"/>
          <w:w w:val="100"/>
          <w:position w:val="0"/>
          <w:sz w:val="18"/>
          <w:szCs w:val="18"/>
        </w:rPr>
        <w:t>2022-020）</w:t>
      </w:r>
      <w:r>
        <w:rPr>
          <w:color w:val="000000"/>
          <w:spacing w:val="0"/>
          <w:w w:val="100"/>
          <w:position w:val="0"/>
        </w:rPr>
        <w:t>。</w:t>
      </w:r>
    </w:p>
    <w:p>
      <w:pPr>
        <w:pStyle w:val="Style17"/>
        <w:keepNext/>
        <w:keepLines/>
        <w:widowControl w:val="0"/>
        <w:shd w:val="clear" w:color="auto" w:fill="auto"/>
        <w:tabs>
          <w:tab w:pos="1154" w:val="left"/>
        </w:tabs>
        <w:bidi w:val="0"/>
        <w:spacing w:before="0" w:after="60" w:line="272" w:lineRule="exact"/>
        <w:ind w:left="0" w:right="0" w:firstLine="720"/>
        <w:jc w:val="left"/>
      </w:pPr>
      <w:bookmarkStart w:id="556" w:name="bookmark556"/>
      <w:bookmarkStart w:id="557" w:name="bookmark557"/>
      <w:bookmarkStart w:id="558" w:name="bookmark558"/>
      <w:bookmarkStart w:id="559" w:name="bookmark559"/>
      <w:r>
        <w:rPr>
          <w:color w:val="000000"/>
          <w:spacing w:val="0"/>
          <w:w w:val="100"/>
          <w:position w:val="0"/>
        </w:rPr>
        <w:t>3</w:t>
      </w:r>
      <w:bookmarkEnd w:id="558"/>
      <w:r>
        <w:rPr>
          <w:color w:val="000000"/>
          <w:spacing w:val="0"/>
          <w:w w:val="100"/>
          <w:position w:val="0"/>
        </w:rPr>
        <w:t>、</w:t>
        <w:tab/>
        <w:t>临时公告未披露的事项</w:t>
      </w:r>
      <w:bookmarkEnd w:id="556"/>
      <w:bookmarkEnd w:id="557"/>
      <w:bookmarkEnd w:id="559"/>
    </w:p>
    <w:p>
      <w:pPr>
        <w:pStyle w:val="Style8"/>
        <w:keepNext w:val="0"/>
        <w:keepLines w:val="0"/>
        <w:widowControl w:val="0"/>
        <w:shd w:val="clear" w:color="auto" w:fill="auto"/>
        <w:bidi w:val="0"/>
        <w:spacing w:before="0" w:after="320" w:line="272"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rFonts w:ascii="Calibri" w:eastAsia="Calibri" w:hAnsi="Calibri" w:cs="Calibri"/>
          <w:b/>
          <w:bCs/>
          <w:color w:val="000000"/>
          <w:spacing w:val="0"/>
          <w:w w:val="100"/>
          <w:position w:val="0"/>
          <w:sz w:val="20"/>
          <w:szCs w:val="20"/>
        </w:rPr>
        <w:t>）</w:t>
      </w:r>
      <w:r>
        <w:rPr>
          <w:b/>
          <w:bCs/>
          <w:color w:val="000000"/>
          <w:spacing w:val="0"/>
          <w:w w:val="100"/>
          <w:position w:val="0"/>
        </w:rPr>
        <w:t>关联债权债务往来</w:t>
      </w:r>
    </w:p>
    <w:p>
      <w:pPr>
        <w:pStyle w:val="Style24"/>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1、已在临时公告披露且后续实施无进展或变化的事项</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查询索引</w:t>
            </w:r>
          </w:p>
        </w:tc>
      </w:tr>
      <w:tr>
        <w:trPr>
          <w:trHeight w:val="301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经</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日召开的公司第九届董事会 第十八次会议审议通过，公司拟接受锦港国贸向 公司提供财务资助，预计财务资助金额上限为人 民币</w:t>
            </w:r>
            <w:r>
              <w:rPr>
                <w:color w:val="000000"/>
                <w:spacing w:val="0"/>
                <w:w w:val="100"/>
                <w:position w:val="0"/>
                <w:sz w:val="18"/>
                <w:szCs w:val="18"/>
              </w:rPr>
              <w:t>12</w:t>
            </w:r>
            <w:r>
              <w:rPr>
                <w:color w:val="000000"/>
                <w:spacing w:val="0"/>
                <w:w w:val="100"/>
                <w:position w:val="0"/>
              </w:rPr>
              <w:t>亿元，可循环使用，期限为两年，可提 前归还，无抵押或担保，资金利率按照中国人民 银行规定的同期贷款基准利率下浮</w:t>
            </w:r>
            <w:r>
              <w:rPr>
                <w:color w:val="000000"/>
                <w:spacing w:val="0"/>
                <w:w w:val="100"/>
                <w:position w:val="0"/>
                <w:sz w:val="18"/>
                <w:szCs w:val="18"/>
              </w:rPr>
              <w:t>10</w:t>
            </w:r>
            <w:r>
              <w:rPr>
                <w:color w:val="000000"/>
                <w:spacing w:val="0"/>
                <w:w w:val="100"/>
                <w:position w:val="0"/>
              </w:rPr>
              <w:t>个</w:t>
            </w:r>
            <w:r>
              <w:rPr>
                <w:color w:val="000000"/>
                <w:spacing w:val="0"/>
                <w:w w:val="100"/>
                <w:position w:val="0"/>
                <w:sz w:val="18"/>
                <w:szCs w:val="18"/>
              </w:rPr>
              <w:t>BP</w:t>
            </w:r>
            <w:r>
              <w:rPr>
                <w:color w:val="000000"/>
                <w:spacing w:val="0"/>
                <w:w w:val="100"/>
                <w:position w:val="0"/>
              </w:rPr>
              <w:t xml:space="preserve">。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日，经公司第十届董事会第三次 会议审议通过，公司将接受锦港国贸财务资助有 效期延长</w:t>
            </w:r>
            <w:r>
              <w:rPr>
                <w:color w:val="000000"/>
                <w:spacing w:val="0"/>
                <w:w w:val="100"/>
                <w:position w:val="0"/>
                <w:sz w:val="18"/>
                <w:szCs w:val="18"/>
              </w:rPr>
              <w:t>24</w:t>
            </w:r>
            <w:r>
              <w:rPr>
                <w:color w:val="000000"/>
                <w:spacing w:val="0"/>
                <w:w w:val="100"/>
                <w:position w:val="0"/>
              </w:rPr>
              <w:t>个月，即有效期延长至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19</w:t>
            </w:r>
            <w:r>
              <w:rPr>
                <w:color w:val="000000"/>
                <w:spacing w:val="0"/>
                <w:w w:val="100"/>
                <w:position w:val="0"/>
              </w:rPr>
              <w:t>日，财务资助方案其他内容不变。报告期 内，公司未发生向关联方拆借资金事项。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具体内容详见公司于上海证券交易所网站披露 的《关于公司接受财务资助的公告》（公告编号： 临</w:t>
            </w:r>
            <w:r>
              <w:rPr>
                <w:color w:val="000000"/>
                <w:spacing w:val="0"/>
                <w:w w:val="100"/>
                <w:position w:val="0"/>
                <w:sz w:val="18"/>
                <w:szCs w:val="18"/>
              </w:rPr>
              <w:t>2018-053）</w:t>
            </w:r>
            <w:r>
              <w:rPr>
                <w:color w:val="000000"/>
                <w:spacing w:val="0"/>
                <w:w w:val="100"/>
                <w:position w:val="0"/>
              </w:rPr>
              <w:t>、《关于延长接受财务资助期限 的公告》（公告编号：临</w:t>
            </w:r>
            <w:r>
              <w:rPr>
                <w:color w:val="000000"/>
                <w:spacing w:val="0"/>
                <w:w w:val="100"/>
                <w:position w:val="0"/>
                <w:sz w:val="18"/>
                <w:szCs w:val="18"/>
              </w:rPr>
              <w:t>2020-047</w:t>
            </w:r>
            <w:r>
              <w:rPr>
                <w:color w:val="000000"/>
                <w:spacing w:val="0"/>
                <w:w w:val="100"/>
                <w:position w:val="0"/>
              </w:rPr>
              <w:t>）。</w:t>
            </w:r>
          </w:p>
        </w:tc>
      </w:tr>
    </w:tbl>
    <w:p>
      <w:pPr>
        <w:widowControl w:val="0"/>
        <w:spacing w:after="319" w:line="1" w:lineRule="exact"/>
      </w:pPr>
    </w:p>
    <w:p>
      <w:pPr>
        <w:pStyle w:val="Style17"/>
        <w:keepNext/>
        <w:keepLines/>
        <w:widowControl w:val="0"/>
        <w:shd w:val="clear" w:color="auto" w:fill="auto"/>
        <w:bidi w:val="0"/>
        <w:spacing w:before="0" w:after="100" w:line="240" w:lineRule="auto"/>
        <w:ind w:left="0" w:right="0" w:firstLine="720"/>
        <w:jc w:val="left"/>
      </w:pPr>
      <w:bookmarkStart w:id="560" w:name="bookmark560"/>
      <w:bookmarkStart w:id="561" w:name="bookmark561"/>
      <w:bookmarkStart w:id="562" w:name="bookmark562"/>
      <w:bookmarkStart w:id="563" w:name="bookmark563"/>
      <w:r>
        <w:rPr>
          <w:color w:val="000000"/>
          <w:spacing w:val="0"/>
          <w:w w:val="100"/>
          <w:position w:val="0"/>
        </w:rPr>
        <w:t>2</w:t>
      </w:r>
      <w:bookmarkEnd w:id="562"/>
      <w:r>
        <w:rPr>
          <w:color w:val="000000"/>
          <w:spacing w:val="0"/>
          <w:w w:val="100"/>
          <w:position w:val="0"/>
        </w:rPr>
        <w:t>、已在临时公告披露，但有后续实施的进展或变化的事项</w:t>
      </w:r>
      <w:bookmarkEnd w:id="560"/>
      <w:bookmarkEnd w:id="561"/>
      <w:bookmarkEnd w:id="563"/>
    </w:p>
    <w:p>
      <w:pPr>
        <w:pStyle w:val="Style8"/>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720" w:right="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月，公司按股权比例履行担保义务代中丝锦港偿还到期银行债务</w:t>
      </w:r>
      <w:r>
        <w:rPr>
          <w:color w:val="000000"/>
          <w:spacing w:val="0"/>
          <w:w w:val="100"/>
          <w:position w:val="0"/>
          <w:sz w:val="18"/>
          <w:szCs w:val="18"/>
        </w:rPr>
        <w:t>5,880</w:t>
      </w:r>
      <w:r>
        <w:rPr>
          <w:color w:val="000000"/>
          <w:spacing w:val="0"/>
          <w:w w:val="100"/>
          <w:position w:val="0"/>
        </w:rPr>
        <w:t>万元，形 成对关联方中丝锦港应收债权。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月，锦州市中级人民法院判决中丝锦港向公司支付款项 </w:t>
      </w:r>
      <w:r>
        <w:rPr>
          <w:color w:val="000000"/>
          <w:spacing w:val="0"/>
          <w:w w:val="100"/>
          <w:position w:val="0"/>
          <w:sz w:val="18"/>
          <w:szCs w:val="18"/>
        </w:rPr>
        <w:t>5,880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日，公司召开的第十届董事会第八次会议同意公司与中丝锦港的控股 股东中丝辽化分别以享有中丝锦港债权中的</w:t>
      </w:r>
      <w:r>
        <w:rPr>
          <w:color w:val="000000"/>
          <w:spacing w:val="0"/>
          <w:w w:val="100"/>
          <w:position w:val="0"/>
          <w:sz w:val="18"/>
          <w:szCs w:val="18"/>
        </w:rPr>
        <w:t>2,940</w:t>
      </w:r>
      <w:r>
        <w:rPr>
          <w:color w:val="000000"/>
          <w:spacing w:val="0"/>
          <w:w w:val="100"/>
          <w:position w:val="0"/>
        </w:rPr>
        <w:t>万元、</w:t>
      </w:r>
      <w:r>
        <w:rPr>
          <w:color w:val="000000"/>
          <w:spacing w:val="0"/>
          <w:w w:val="100"/>
          <w:position w:val="0"/>
          <w:sz w:val="18"/>
          <w:szCs w:val="18"/>
        </w:rPr>
        <w:t>3,060</w:t>
      </w:r>
      <w:r>
        <w:rPr>
          <w:color w:val="000000"/>
          <w:spacing w:val="0"/>
          <w:w w:val="100"/>
          <w:position w:val="0"/>
        </w:rPr>
        <w:t>万元向中丝锦港进行增资。</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日，本次增资的工商变更登记手续已经完成。具体内容详见公司于上海证券交易所网站 披露的临时公告（公告编号：临</w:t>
      </w:r>
      <w:r>
        <w:rPr>
          <w:color w:val="000000"/>
          <w:spacing w:val="0"/>
          <w:w w:val="100"/>
          <w:position w:val="0"/>
          <w:sz w:val="18"/>
          <w:szCs w:val="18"/>
        </w:rPr>
        <w:t>2018-051</w:t>
      </w:r>
      <w:r>
        <w:rPr>
          <w:color w:val="000000"/>
          <w:spacing w:val="0"/>
          <w:w w:val="100"/>
          <w:position w:val="0"/>
        </w:rPr>
        <w:t>、临</w:t>
      </w:r>
      <w:r>
        <w:rPr>
          <w:color w:val="000000"/>
          <w:spacing w:val="0"/>
          <w:w w:val="100"/>
          <w:position w:val="0"/>
          <w:sz w:val="18"/>
          <w:szCs w:val="18"/>
        </w:rPr>
        <w:t>2019-001</w:t>
      </w:r>
      <w:r>
        <w:rPr>
          <w:color w:val="000000"/>
          <w:spacing w:val="0"/>
          <w:w w:val="100"/>
          <w:position w:val="0"/>
        </w:rPr>
        <w:t>、临</w:t>
      </w:r>
      <w:r>
        <w:rPr>
          <w:color w:val="000000"/>
          <w:spacing w:val="0"/>
          <w:w w:val="100"/>
          <w:position w:val="0"/>
          <w:sz w:val="18"/>
          <w:szCs w:val="18"/>
        </w:rPr>
        <w:t>2019-044</w:t>
      </w:r>
      <w:r>
        <w:rPr>
          <w:color w:val="000000"/>
          <w:spacing w:val="0"/>
          <w:w w:val="100"/>
          <w:position w:val="0"/>
        </w:rPr>
        <w:t>、临</w:t>
      </w:r>
      <w:r>
        <w:rPr>
          <w:color w:val="000000"/>
          <w:spacing w:val="0"/>
          <w:w w:val="100"/>
          <w:position w:val="0"/>
          <w:sz w:val="18"/>
          <w:szCs w:val="18"/>
        </w:rPr>
        <w:t>2021-016</w:t>
      </w:r>
      <w:r>
        <w:rPr>
          <w:color w:val="000000"/>
          <w:spacing w:val="0"/>
          <w:w w:val="100"/>
          <w:position w:val="0"/>
        </w:rPr>
        <w:t>、临</w:t>
      </w:r>
      <w:r>
        <w:rPr>
          <w:color w:val="000000"/>
          <w:spacing w:val="0"/>
          <w:w w:val="100"/>
          <w:position w:val="0"/>
          <w:sz w:val="18"/>
          <w:szCs w:val="18"/>
        </w:rPr>
        <w:t>2021-036）</w:t>
      </w:r>
      <w:r>
        <w:rPr>
          <w:color w:val="000000"/>
          <w:spacing w:val="0"/>
          <w:w w:val="100"/>
          <w:position w:val="0"/>
        </w:rPr>
        <w:t>。</w:t>
      </w:r>
    </w:p>
    <w:p>
      <w:pPr>
        <w:pStyle w:val="Style8"/>
        <w:keepNext w:val="0"/>
        <w:keepLines w:val="0"/>
        <w:widowControl w:val="0"/>
        <w:shd w:val="clear" w:color="auto" w:fill="auto"/>
        <w:bidi w:val="0"/>
        <w:spacing w:before="0" w:after="340" w:line="273" w:lineRule="exact"/>
        <w:ind w:left="72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日，公司收到中丝锦港支付的代偿债务款本金</w:t>
      </w:r>
      <w:r>
        <w:rPr>
          <w:color w:val="000000"/>
          <w:spacing w:val="0"/>
          <w:w w:val="100"/>
          <w:position w:val="0"/>
          <w:sz w:val="18"/>
          <w:szCs w:val="18"/>
        </w:rPr>
        <w:t>2,940</w:t>
      </w:r>
      <w:r>
        <w:rPr>
          <w:color w:val="000000"/>
          <w:spacing w:val="0"/>
          <w:w w:val="100"/>
          <w:position w:val="0"/>
        </w:rPr>
        <w:t xml:space="preserve">万元，资金占用费 </w:t>
      </w:r>
      <w:r>
        <w:rPr>
          <w:color w:val="000000"/>
          <w:spacing w:val="0"/>
          <w:w w:val="100"/>
          <w:position w:val="0"/>
          <w:sz w:val="18"/>
          <w:szCs w:val="18"/>
        </w:rPr>
        <w:t>490,536.98</w:t>
      </w:r>
      <w:r>
        <w:rPr>
          <w:color w:val="000000"/>
          <w:spacing w:val="0"/>
          <w:w w:val="100"/>
          <w:position w:val="0"/>
        </w:rPr>
        <w:t>元。截至报告披露日，中丝锦港已履行了全部债务本金及资金占用费的清偿义务，公 司与中丝锦港非经营性资金往来已全部结清。具体内容详见公司于上海证券交易所网站披露的临 时公告（公告编号：临</w:t>
      </w:r>
      <w:r>
        <w:rPr>
          <w:color w:val="000000"/>
          <w:spacing w:val="0"/>
          <w:w w:val="100"/>
          <w:position w:val="0"/>
          <w:sz w:val="18"/>
          <w:szCs w:val="18"/>
        </w:rPr>
        <w:t>2022-018）</w:t>
      </w:r>
      <w:r>
        <w:rPr>
          <w:color w:val="000000"/>
          <w:spacing w:val="0"/>
          <w:w w:val="100"/>
          <w:position w:val="0"/>
        </w:rPr>
        <w:t>。</w:t>
      </w:r>
    </w:p>
    <w:p>
      <w:pPr>
        <w:pStyle w:val="Style17"/>
        <w:keepNext/>
        <w:keepLines/>
        <w:widowControl w:val="0"/>
        <w:shd w:val="clear" w:color="auto" w:fill="auto"/>
        <w:bidi w:val="0"/>
        <w:spacing w:before="0" w:after="40" w:line="273" w:lineRule="exact"/>
        <w:ind w:left="0" w:right="0" w:firstLine="720"/>
        <w:jc w:val="both"/>
      </w:pPr>
      <w:bookmarkStart w:id="564" w:name="bookmark564"/>
      <w:bookmarkStart w:id="565" w:name="bookmark565"/>
      <w:bookmarkStart w:id="566" w:name="bookmark566"/>
      <w:bookmarkStart w:id="567" w:name="bookmark567"/>
      <w:r>
        <w:rPr>
          <w:color w:val="000000"/>
          <w:spacing w:val="0"/>
          <w:w w:val="100"/>
          <w:position w:val="0"/>
        </w:rPr>
        <w:t>3</w:t>
      </w:r>
      <w:bookmarkEnd w:id="566"/>
      <w:r>
        <w:rPr>
          <w:color w:val="000000"/>
          <w:spacing w:val="0"/>
          <w:w w:val="100"/>
          <w:position w:val="0"/>
        </w:rPr>
        <w:t>、临时公告未披露的事项</w:t>
      </w:r>
      <w:bookmarkEnd w:id="564"/>
      <w:bookmarkEnd w:id="565"/>
      <w:bookmarkEnd w:id="567"/>
    </w:p>
    <w:p>
      <w:pPr>
        <w:pStyle w:val="Style8"/>
        <w:keepNext w:val="0"/>
        <w:keepLines w:val="0"/>
        <w:widowControl w:val="0"/>
        <w:shd w:val="clear" w:color="auto" w:fill="auto"/>
        <w:bidi w:val="0"/>
        <w:spacing w:before="0" w:after="340" w:line="27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256" w:val="left"/>
        </w:tabs>
        <w:bidi w:val="0"/>
        <w:spacing w:before="0" w:after="40" w:line="273" w:lineRule="exact"/>
        <w:ind w:left="0" w:right="0" w:firstLine="72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五）</w:t>
        <w:tab/>
        <w:t>公司与存在关联关系的财务公司、公司控股财务公司与关联方之间的金融业务</w:t>
      </w:r>
      <w:bookmarkEnd w:id="568"/>
      <w:bookmarkEnd w:id="569"/>
      <w:bookmarkEnd w:id="571"/>
    </w:p>
    <w:p>
      <w:pPr>
        <w:pStyle w:val="Style8"/>
        <w:keepNext w:val="0"/>
        <w:keepLines w:val="0"/>
        <w:widowControl w:val="0"/>
        <w:shd w:val="clear" w:color="auto" w:fill="auto"/>
        <w:bidi w:val="0"/>
        <w:spacing w:before="0" w:after="340" w:line="27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256" w:val="left"/>
        </w:tabs>
        <w:bidi w:val="0"/>
        <w:spacing w:before="0" w:after="40" w:line="273" w:lineRule="exact"/>
        <w:ind w:left="0" w:right="0" w:firstLine="720"/>
        <w:jc w:val="both"/>
      </w:pPr>
      <w:bookmarkStart w:id="572" w:name="bookmark572"/>
      <w:bookmarkStart w:id="573" w:name="bookmark573"/>
      <w:bookmarkStart w:id="574" w:name="bookmark574"/>
      <w:bookmarkStart w:id="575" w:name="bookmark575"/>
      <w:r>
        <w:rPr>
          <w:rFonts w:ascii="Calibri" w:eastAsia="Calibri" w:hAnsi="Calibri" w:cs="Calibri"/>
          <w:color w:val="000000"/>
          <w:spacing w:val="0"/>
          <w:w w:val="100"/>
          <w:position w:val="0"/>
          <w:sz w:val="20"/>
          <w:szCs w:val="20"/>
        </w:rPr>
        <w:t>（</w:t>
      </w:r>
      <w:bookmarkEnd w:id="574"/>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72"/>
      <w:bookmarkEnd w:id="573"/>
      <w:bookmarkEnd w:id="575"/>
    </w:p>
    <w:p>
      <w:pPr>
        <w:pStyle w:val="Style8"/>
        <w:keepNext w:val="0"/>
        <w:keepLines w:val="0"/>
        <w:widowControl w:val="0"/>
        <w:shd w:val="clear" w:color="auto" w:fill="auto"/>
        <w:bidi w:val="0"/>
        <w:spacing w:before="0" w:after="0" w:line="273" w:lineRule="exact"/>
        <w:ind w:left="0" w:right="0" w:firstLine="72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73" w:lineRule="exact"/>
        <w:ind w:left="720" w:right="0"/>
        <w:jc w:val="both"/>
      </w:pPr>
      <w:r>
        <w:rPr>
          <w:color w:val="000000"/>
          <w:spacing w:val="0"/>
          <w:w w:val="100"/>
          <w:position w:val="0"/>
          <w:sz w:val="18"/>
          <w:szCs w:val="18"/>
        </w:rPr>
        <w:t>2018</w:t>
      </w:r>
      <w:r>
        <w:rPr>
          <w:color w:val="000000"/>
          <w:spacing w:val="0"/>
          <w:w w:val="100"/>
          <w:position w:val="0"/>
        </w:rPr>
        <w:t>年第二次临时股东大会审议通过《关于开展融资租赁和保理业务暨关联交易的议案》， 与锦港（天津）租赁有限公司（以下简称“锦港租赁”）开展融资租赁业务，预计发生关联交易 金额累计不超过</w:t>
      </w:r>
      <w:r>
        <w:rPr>
          <w:color w:val="000000"/>
          <w:spacing w:val="0"/>
          <w:w w:val="100"/>
          <w:position w:val="0"/>
          <w:sz w:val="18"/>
          <w:szCs w:val="18"/>
        </w:rPr>
        <w:t>60, 000</w:t>
      </w:r>
      <w:r>
        <w:rPr>
          <w:color w:val="000000"/>
          <w:spacing w:val="0"/>
          <w:w w:val="100"/>
          <w:position w:val="0"/>
        </w:rPr>
        <w:t>万元。具体内容详见在上海证券交易所网站披露的《锦州港股份有限公司 关于开展融资租赁和保理业务暨关联交易的公告》《</w:t>
      </w:r>
      <w:r>
        <w:rPr>
          <w:color w:val="000000"/>
          <w:spacing w:val="0"/>
          <w:w w:val="100"/>
          <w:position w:val="0"/>
          <w:sz w:val="18"/>
          <w:szCs w:val="18"/>
        </w:rPr>
        <w:t>2018</w:t>
      </w:r>
      <w:r>
        <w:rPr>
          <w:color w:val="000000"/>
          <w:spacing w:val="0"/>
          <w:w w:val="100"/>
          <w:position w:val="0"/>
        </w:rPr>
        <w:t>年第二次临时股东大会决议公告》（公 告编号：临</w:t>
      </w:r>
      <w:r>
        <w:rPr>
          <w:color w:val="000000"/>
          <w:spacing w:val="0"/>
          <w:w w:val="100"/>
          <w:position w:val="0"/>
          <w:sz w:val="18"/>
          <w:szCs w:val="18"/>
        </w:rPr>
        <w:t>2018-042</w:t>
      </w:r>
      <w:r>
        <w:rPr>
          <w:color w:val="000000"/>
          <w:spacing w:val="0"/>
          <w:w w:val="100"/>
          <w:position w:val="0"/>
        </w:rPr>
        <w:t>、临</w:t>
      </w:r>
      <w:r>
        <w:rPr>
          <w:color w:val="000000"/>
          <w:spacing w:val="0"/>
          <w:w w:val="100"/>
          <w:position w:val="0"/>
          <w:sz w:val="18"/>
          <w:szCs w:val="18"/>
        </w:rPr>
        <w:t>2018-047）</w:t>
      </w:r>
      <w:r>
        <w:rPr>
          <w:color w:val="000000"/>
          <w:spacing w:val="0"/>
          <w:w w:val="100"/>
          <w:position w:val="0"/>
        </w:rPr>
        <w:t>。在股东大会批准时限内，公司与锦港租赁累计签订融资租 赁合同金额为</w:t>
      </w:r>
      <w:r>
        <w:rPr>
          <w:color w:val="000000"/>
          <w:spacing w:val="0"/>
          <w:w w:val="100"/>
          <w:position w:val="0"/>
          <w:sz w:val="18"/>
          <w:szCs w:val="18"/>
        </w:rPr>
        <w:t>7,021</w:t>
      </w:r>
      <w:r>
        <w:rPr>
          <w:color w:val="000000"/>
          <w:spacing w:val="0"/>
          <w:w w:val="100"/>
          <w:position w:val="0"/>
        </w:rPr>
        <w:t>万元，本期产生交易金额为</w:t>
      </w:r>
      <w:r>
        <w:rPr>
          <w:color w:val="000000"/>
          <w:spacing w:val="0"/>
          <w:w w:val="100"/>
          <w:position w:val="0"/>
          <w:sz w:val="18"/>
          <w:szCs w:val="18"/>
        </w:rPr>
        <w:t>44.10</w:t>
      </w:r>
      <w:r>
        <w:rPr>
          <w:color w:val="000000"/>
          <w:spacing w:val="0"/>
          <w:w w:val="100"/>
          <w:position w:val="0"/>
        </w:rPr>
        <w:t>万元。</w:t>
      </w:r>
    </w:p>
    <w:p>
      <w:pPr>
        <w:pStyle w:val="Style8"/>
        <w:keepNext w:val="0"/>
        <w:keepLines w:val="0"/>
        <w:widowControl w:val="0"/>
        <w:shd w:val="clear" w:color="auto" w:fill="auto"/>
        <w:bidi w:val="0"/>
        <w:spacing w:before="0" w:after="40" w:line="273" w:lineRule="exact"/>
        <w:ind w:left="0" w:right="0" w:firstLine="720"/>
        <w:jc w:val="both"/>
      </w:pPr>
      <w:r>
        <w:rPr>
          <w:b/>
          <w:bCs/>
          <w:color w:val="000000"/>
          <w:spacing w:val="0"/>
          <w:w w:val="100"/>
          <w:position w:val="0"/>
        </w:rPr>
        <w:t>十三、重大合同及其履行情况</w:t>
      </w:r>
    </w:p>
    <w:p>
      <w:pPr>
        <w:pStyle w:val="Style8"/>
        <w:keepNext w:val="0"/>
        <w:keepLines w:val="0"/>
        <w:widowControl w:val="0"/>
        <w:shd w:val="clear" w:color="auto" w:fill="auto"/>
        <w:bidi w:val="0"/>
        <w:spacing w:before="0" w:after="40" w:line="273" w:lineRule="exact"/>
        <w:ind w:left="0" w:right="0" w:firstLine="720"/>
        <w:jc w:val="both"/>
      </w:pPr>
      <w:bookmarkStart w:id="576" w:name="bookmark576"/>
      <w:r>
        <w:rPr>
          <w:b/>
          <w:bCs/>
          <w:color w:val="000000"/>
          <w:spacing w:val="0"/>
          <w:w w:val="100"/>
          <w:position w:val="0"/>
        </w:rPr>
        <w:t>（</w:t>
      </w:r>
      <w:bookmarkEnd w:id="576"/>
      <w:r>
        <w:rPr>
          <w:b/>
          <w:bCs/>
          <w:color w:val="000000"/>
          <w:spacing w:val="0"/>
          <w:w w:val="100"/>
          <w:position w:val="0"/>
        </w:rPr>
        <w:t>一）托管、承包、租赁事项</w:t>
      </w:r>
    </w:p>
    <w:p>
      <w:pPr>
        <w:pStyle w:val="Style8"/>
        <w:keepNext w:val="0"/>
        <w:keepLines w:val="0"/>
        <w:widowControl w:val="0"/>
        <w:shd w:val="clear" w:color="auto" w:fill="auto"/>
        <w:tabs>
          <w:tab w:pos="1115" w:val="left"/>
        </w:tabs>
        <w:bidi w:val="0"/>
        <w:spacing w:before="0" w:after="40" w:line="273" w:lineRule="exact"/>
        <w:ind w:left="0" w:right="0" w:firstLine="720"/>
        <w:jc w:val="both"/>
      </w:pPr>
      <w:bookmarkStart w:id="577" w:name="bookmark577"/>
      <w:r>
        <w:rPr>
          <w:b/>
          <w:bCs/>
          <w:color w:val="000000"/>
          <w:spacing w:val="0"/>
          <w:w w:val="100"/>
          <w:position w:val="0"/>
        </w:rPr>
        <w:t>1</w:t>
      </w:r>
      <w:bookmarkEnd w:id="577"/>
      <w:r>
        <w:rPr>
          <w:b/>
          <w:bCs/>
          <w:color w:val="000000"/>
          <w:spacing w:val="0"/>
          <w:w w:val="100"/>
          <w:position w:val="0"/>
        </w:rPr>
        <w:t>、</w:t>
        <w:tab/>
        <w:t>托管情况</w:t>
      </w:r>
    </w:p>
    <w:p>
      <w:pPr>
        <w:pStyle w:val="Style8"/>
        <w:keepNext w:val="0"/>
        <w:keepLines w:val="0"/>
        <w:widowControl w:val="0"/>
        <w:shd w:val="clear" w:color="auto" w:fill="auto"/>
        <w:bidi w:val="0"/>
        <w:spacing w:before="0" w:after="40" w:line="27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115" w:val="left"/>
        </w:tabs>
        <w:bidi w:val="0"/>
        <w:spacing w:before="0" w:after="40" w:line="273" w:lineRule="exact"/>
        <w:ind w:left="0" w:right="0" w:firstLine="720"/>
        <w:jc w:val="both"/>
      </w:pPr>
      <w:bookmarkStart w:id="578" w:name="bookmark578"/>
      <w:bookmarkStart w:id="579" w:name="bookmark579"/>
      <w:bookmarkStart w:id="580" w:name="bookmark580"/>
      <w:bookmarkStart w:id="581" w:name="bookmark581"/>
      <w:r>
        <w:rPr>
          <w:color w:val="000000"/>
          <w:spacing w:val="0"/>
          <w:w w:val="100"/>
          <w:position w:val="0"/>
        </w:rPr>
        <w:t>2</w:t>
      </w:r>
      <w:bookmarkEnd w:id="580"/>
      <w:r>
        <w:rPr>
          <w:color w:val="000000"/>
          <w:spacing w:val="0"/>
          <w:w w:val="100"/>
          <w:position w:val="0"/>
        </w:rPr>
        <w:t>、</w:t>
        <w:tab/>
        <w:t>承包情况</w:t>
      </w:r>
      <w:bookmarkEnd w:id="578"/>
      <w:bookmarkEnd w:id="579"/>
      <w:bookmarkEnd w:id="581"/>
    </w:p>
    <w:p>
      <w:pPr>
        <w:pStyle w:val="Style8"/>
        <w:keepNext w:val="0"/>
        <w:keepLines w:val="0"/>
        <w:widowControl w:val="0"/>
        <w:shd w:val="clear" w:color="auto" w:fill="auto"/>
        <w:bidi w:val="0"/>
        <w:spacing w:before="0" w:after="40" w:line="273"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115" w:val="left"/>
        </w:tabs>
        <w:bidi w:val="0"/>
        <w:spacing w:before="0" w:after="40" w:line="273" w:lineRule="exact"/>
        <w:ind w:left="0" w:right="0" w:firstLine="720"/>
        <w:jc w:val="both"/>
      </w:pPr>
      <w:bookmarkStart w:id="582" w:name="bookmark582"/>
      <w:bookmarkStart w:id="583" w:name="bookmark583"/>
      <w:bookmarkStart w:id="584" w:name="bookmark584"/>
      <w:bookmarkStart w:id="585" w:name="bookmark585"/>
      <w:r>
        <w:rPr>
          <w:color w:val="000000"/>
          <w:spacing w:val="0"/>
          <w:w w:val="100"/>
          <w:position w:val="0"/>
        </w:rPr>
        <w:t>3</w:t>
      </w:r>
      <w:bookmarkEnd w:id="584"/>
      <w:r>
        <w:rPr>
          <w:color w:val="000000"/>
          <w:spacing w:val="0"/>
          <w:w w:val="100"/>
          <w:position w:val="0"/>
        </w:rPr>
        <w:t>、</w:t>
        <w:tab/>
        <w:t>租赁情况</w:t>
      </w:r>
      <w:bookmarkEnd w:id="582"/>
      <w:bookmarkEnd w:id="583"/>
      <w:bookmarkEnd w:id="585"/>
    </w:p>
    <w:p>
      <w:pPr>
        <w:pStyle w:val="Style8"/>
        <w:keepNext w:val="0"/>
        <w:keepLines w:val="0"/>
        <w:widowControl w:val="0"/>
        <w:shd w:val="clear" w:color="auto" w:fill="auto"/>
        <w:bidi w:val="0"/>
        <w:spacing w:before="0" w:after="40" w:line="273" w:lineRule="exact"/>
        <w:ind w:left="0" w:right="0" w:firstLine="7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98"/>
        <w:gridCol w:w="970"/>
        <w:gridCol w:w="629"/>
        <w:gridCol w:w="1162"/>
        <w:gridCol w:w="1056"/>
        <w:gridCol w:w="1267"/>
        <w:gridCol w:w="1056"/>
        <w:gridCol w:w="629"/>
        <w:gridCol w:w="1032"/>
        <w:gridCol w:w="566"/>
        <w:gridCol w:w="715"/>
      </w:tblGrid>
      <w:tr>
        <w:trPr>
          <w:trHeight w:val="219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出租方 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租赁方 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200" w:right="0" w:firstLine="0"/>
              <w:jc w:val="left"/>
            </w:pPr>
            <w:r>
              <w:rPr>
                <w:b/>
                <w:bCs/>
                <w:color w:val="000000"/>
                <w:spacing w:val="0"/>
                <w:w w:val="100"/>
                <w:position w:val="0"/>
              </w:rPr>
              <w:t>租 赁 资 产 情 况</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租赁资产 涉及金额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租赁起 始日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租赁终止 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租赁收 益</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租赁收益确定依据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200" w:right="0" w:firstLine="0"/>
              <w:jc w:val="left"/>
            </w:pPr>
            <w:r>
              <w:rPr>
                <w:b/>
                <w:bCs/>
                <w:color w:val="000000"/>
                <w:spacing w:val="0"/>
                <w:w w:val="100"/>
                <w:position w:val="0"/>
              </w:rPr>
              <w:t>租赁收 益对公 司影响</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关联 关系</w:t>
            </w:r>
          </w:p>
        </w:tc>
      </w:tr>
      <w:tr>
        <w:trPr>
          <w:trHeight w:val="11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公司及</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160"/>
              <w:jc w:val="left"/>
            </w:pPr>
            <w:r>
              <w:rPr>
                <w:color w:val="000000"/>
                <w:spacing w:val="0"/>
                <w:w w:val="100"/>
                <w:position w:val="0"/>
              </w:rPr>
              <w:t>锦国投</w:t>
            </w:r>
          </w:p>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及所属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集</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装</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32,561.14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2028/12/31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7,061.12</w:t>
            </w:r>
          </w:p>
        </w:tc>
        <w:tc>
          <w:tcPr>
            <w:tcBorders>
              <w:top w:val="single" w:sz="4"/>
              <w:left w:val="single" w:sz="4"/>
              <w:bottom w:val="single" w:sz="4"/>
            </w:tcBorders>
            <w:shd w:val="clear" w:color="auto" w:fill="FFFFFF"/>
            <w:textDirection w:val="tbRlV"/>
            <w:vAlign w:val="top"/>
          </w:tcPr>
          <w:p>
            <w:pPr>
              <w:pStyle w:val="Style5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合同约定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增加公</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司利润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r>
    </w:tbl>
    <w:p>
      <w:pPr>
        <w:pStyle w:val="Style8"/>
        <w:keepNext w:val="0"/>
        <w:keepLines w:val="0"/>
        <w:widowControl w:val="0"/>
        <w:shd w:val="clear" w:color="auto" w:fill="auto"/>
        <w:bidi w:val="0"/>
        <w:spacing w:before="0" w:after="0" w:line="283" w:lineRule="exact"/>
        <w:ind w:left="0" w:right="0" w:firstLine="720"/>
        <w:jc w:val="both"/>
      </w:pPr>
      <w:r>
        <w:rPr>
          <w:color w:val="000000"/>
          <w:spacing w:val="0"/>
          <w:w w:val="100"/>
          <w:position w:val="0"/>
        </w:rPr>
        <w:t>租赁情况说明</w:t>
      </w:r>
    </w:p>
    <w:p>
      <w:pPr>
        <w:pStyle w:val="Style8"/>
        <w:keepNext w:val="0"/>
        <w:keepLines w:val="0"/>
        <w:widowControl w:val="0"/>
        <w:shd w:val="clear" w:color="auto" w:fill="auto"/>
        <w:bidi w:val="0"/>
        <w:spacing w:before="0" w:after="0" w:line="283" w:lineRule="exact"/>
        <w:ind w:left="720" w:right="0"/>
        <w:jc w:val="left"/>
        <w:sectPr>
          <w:footnotePr>
            <w:pos w:val="pageBottom"/>
            <w:numFmt w:val="decimal"/>
            <w:numStart w:val="1"/>
            <w:numRestart w:val="continuous"/>
            <w15:footnoteColumns w:val="1"/>
          </w:footnotePr>
          <w:pgSz w:w="11900" w:h="16840"/>
          <w:pgMar w:top="1141" w:right="680" w:bottom="1486" w:left="1140" w:header="0" w:footer="3" w:gutter="0"/>
          <w:cols w:space="720"/>
          <w:noEndnote/>
          <w:rtlGutter w:val="0"/>
          <w:docGrid w:linePitch="360"/>
        </w:sectPr>
      </w:pPr>
      <w:r>
        <w:rPr>
          <w:color w:val="000000"/>
          <w:spacing w:val="0"/>
          <w:w w:val="100"/>
          <w:position w:val="0"/>
        </w:rPr>
        <w:t>上述表内”租赁起始日”、“租赁终止日”以交接资产的具体时间为准；集装箱出租业务在变 更承租方时需从原租赁方陆续收回集装箱后再陆续交付给新的承租方。</w:t>
      </w:r>
    </w:p>
    <w:p>
      <w:pPr>
        <w:pStyle w:val="Style17"/>
        <w:keepNext/>
        <w:keepLines/>
        <w:widowControl w:val="0"/>
        <w:shd w:val="clear" w:color="auto" w:fill="auto"/>
        <w:bidi w:val="0"/>
        <w:spacing w:before="80" w:after="10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color w:val="000000"/>
          <w:spacing w:val="0"/>
          <w:w w:val="100"/>
          <w:position w:val="0"/>
        </w:rPr>
        <w:t>二）担保情况</w:t>
      </w:r>
      <w:bookmarkEnd w:id="586"/>
      <w:bookmarkEnd w:id="587"/>
      <w:bookmarkEnd w:id="589"/>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88"/>
        <w:gridCol w:w="922"/>
        <w:gridCol w:w="917"/>
        <w:gridCol w:w="1022"/>
        <w:gridCol w:w="922"/>
        <w:gridCol w:w="917"/>
        <w:gridCol w:w="394"/>
        <w:gridCol w:w="523"/>
        <w:gridCol w:w="922"/>
        <w:gridCol w:w="907"/>
        <w:gridCol w:w="931"/>
        <w:gridCol w:w="917"/>
        <w:gridCol w:w="1022"/>
        <w:gridCol w:w="917"/>
        <w:gridCol w:w="922"/>
        <w:gridCol w:w="907"/>
      </w:tblGrid>
      <w:tr>
        <w:trPr>
          <w:trHeight w:val="307" w:hRule="exact"/>
        </w:trPr>
        <w:tc>
          <w:tcPr>
            <w:gridSpan w:val="10"/>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4860" w:right="0" w:firstLine="0"/>
              <w:jc w:val="left"/>
            </w:pPr>
            <w:r>
              <w:rPr>
                <w:b/>
                <w:bCs/>
                <w:color w:val="000000"/>
                <w:spacing w:val="0"/>
                <w:w w:val="100"/>
                <w:position w:val="0"/>
              </w:rPr>
              <w:t>公司对外担保情况（不包括对子公司白</w:t>
            </w:r>
          </w:p>
        </w:tc>
        <w:tc>
          <w:tcPr>
            <w:gridSpan w:val="6"/>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勺担保）</w:t>
            </w:r>
          </w:p>
        </w:tc>
      </w:tr>
      <w:tr>
        <w:trPr>
          <w:trHeight w:val="110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担保方与 上市公司 的关系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被担保方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担保发生 日期（协 议签署 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担保 起始日</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担保 到期日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担保类型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担保物 （如有）</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担保是否 已经履行 完毕</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担保是否 逾期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担保逾期 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反担保情 况</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联方担保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关联 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公司及寺</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丢子公司对子公司的担保情况</w:t>
            </w:r>
          </w:p>
        </w:tc>
      </w:tr>
      <w:tr>
        <w:trPr>
          <w:trHeight w:val="322"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200" w:right="0" w:firstLine="0"/>
              <w:jc w:val="left"/>
              <w:rPr>
                <w:sz w:val="18"/>
                <w:szCs w:val="18"/>
              </w:rPr>
            </w:pPr>
            <w:r>
              <w:rPr>
                <w:color w:val="000000"/>
                <w:spacing w:val="0"/>
                <w:w w:val="100"/>
                <w:position w:val="0"/>
                <w:sz w:val="18"/>
                <w:szCs w:val="18"/>
              </w:rPr>
              <w:t>15,033</w:t>
            </w:r>
          </w:p>
        </w:tc>
      </w:tr>
      <w:tr>
        <w:trPr>
          <w:trHeight w:val="317" w:hRule="exact"/>
        </w:trPr>
        <w:tc>
          <w:tcPr>
            <w:gridSpan w:val="1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7200" w:right="0" w:firstLine="0"/>
              <w:jc w:val="left"/>
              <w:rPr>
                <w:sz w:val="18"/>
                <w:szCs w:val="18"/>
              </w:rPr>
            </w:pPr>
            <w:r>
              <w:rPr>
                <w:color w:val="000000"/>
                <w:spacing w:val="0"/>
                <w:w w:val="100"/>
                <w:position w:val="0"/>
                <w:sz w:val="18"/>
                <w:szCs w:val="18"/>
              </w:rPr>
              <w:t>15,033</w:t>
            </w: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r>
      <w:tr>
        <w:trPr>
          <w:trHeight w:val="322" w:hRule="exact"/>
        </w:trPr>
        <w:tc>
          <w:tcPr>
            <w:gridSpan w:val="16"/>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7200" w:right="0" w:firstLine="0"/>
              <w:jc w:val="left"/>
              <w:rPr>
                <w:sz w:val="18"/>
                <w:szCs w:val="18"/>
              </w:rPr>
            </w:pPr>
            <w:r>
              <w:rPr>
                <w:color w:val="000000"/>
                <w:spacing w:val="0"/>
                <w:w w:val="100"/>
                <w:position w:val="0"/>
                <w:sz w:val="18"/>
                <w:szCs w:val="18"/>
              </w:rPr>
              <w:t>15,033</w:t>
            </w: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7200" w:right="0" w:firstLine="0"/>
              <w:jc w:val="left"/>
              <w:rPr>
                <w:sz w:val="18"/>
                <w:szCs w:val="18"/>
              </w:rPr>
            </w:pPr>
            <w:r>
              <w:rPr>
                <w:color w:val="000000"/>
                <w:spacing w:val="0"/>
                <w:w w:val="100"/>
                <w:position w:val="0"/>
                <w:sz w:val="18"/>
                <w:szCs w:val="18"/>
              </w:rPr>
              <w:t>15,033</w:t>
            </w:r>
          </w:p>
        </w:tc>
      </w:tr>
      <w:tr>
        <w:trPr>
          <w:trHeight w:val="317" w:hRule="exact"/>
        </w:trPr>
        <w:tc>
          <w:tcPr>
            <w:gridSpan w:val="7"/>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gridSpan w:val="7"/>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.公司分别于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年第二次临 时股东大会、</w:t>
            </w:r>
            <w:r>
              <w:rPr>
                <w:color w:val="000000"/>
                <w:spacing w:val="0"/>
                <w:w w:val="100"/>
                <w:position w:val="0"/>
                <w:sz w:val="18"/>
                <w:szCs w:val="18"/>
              </w:rPr>
              <w:t>2018</w:t>
            </w:r>
            <w:r>
              <w:rPr>
                <w:color w:val="000000"/>
                <w:spacing w:val="0"/>
                <w:w w:val="100"/>
                <w:position w:val="0"/>
              </w:rPr>
              <w:t>年年度股东大会、</w:t>
            </w:r>
            <w:r>
              <w:rPr>
                <w:color w:val="000000"/>
                <w:spacing w:val="0"/>
                <w:w w:val="100"/>
                <w:position w:val="0"/>
                <w:sz w:val="18"/>
                <w:szCs w:val="18"/>
              </w:rPr>
              <w:t>2020</w:t>
            </w:r>
            <w:r>
              <w:rPr>
                <w:color w:val="000000"/>
                <w:spacing w:val="0"/>
                <w:w w:val="100"/>
                <w:position w:val="0"/>
              </w:rPr>
              <w:t>年第二次临时股东大会审议通过了《关于为全 资子公司提供融资担保的议案》。授权有效期内，公司为集发公司实际提供担保分别为</w:t>
            </w:r>
          </w:p>
        </w:tc>
      </w:tr>
    </w:tbl>
    <w:p>
      <w:pPr>
        <w:pStyle w:val="Style24"/>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205</w:t>
      </w:r>
      <w:r>
        <w:br w:type="page"/>
      </w:r>
    </w:p>
    <w:tbl>
      <w:tblPr>
        <w:tblOverlap w:val="never"/>
        <w:jc w:val="center"/>
        <w:tblLayout w:type="fixed"/>
      </w:tblPr>
      <w:tblGrid>
        <w:gridCol w:w="5981"/>
        <w:gridCol w:w="7968"/>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32,680</w:t>
            </w:r>
            <w:r>
              <w:rPr>
                <w:color w:val="000000"/>
                <w:spacing w:val="0"/>
                <w:w w:val="100"/>
                <w:position w:val="0"/>
              </w:rPr>
              <w:t>万元、</w:t>
            </w:r>
            <w:r>
              <w:rPr>
                <w:color w:val="000000"/>
                <w:spacing w:val="0"/>
                <w:w w:val="100"/>
                <w:position w:val="0"/>
                <w:sz w:val="18"/>
                <w:szCs w:val="18"/>
              </w:rPr>
              <w:t xml:space="preserve">6, </w:t>
            </w:r>
            <w:r>
              <w:rPr>
                <w:color w:val="000000"/>
                <w:spacing w:val="0"/>
                <w:w w:val="100"/>
                <w:position w:val="0"/>
                <w:sz w:val="18"/>
                <w:szCs w:val="18"/>
              </w:rPr>
              <w:t xml:space="preserve">588. </w:t>
            </w:r>
            <w:r>
              <w:rPr>
                <w:color w:val="000000"/>
                <w:spacing w:val="0"/>
                <w:w w:val="100"/>
                <w:position w:val="0"/>
                <w:sz w:val="18"/>
                <w:szCs w:val="18"/>
              </w:rPr>
              <w:t>13</w:t>
            </w:r>
            <w:r>
              <w:rPr>
                <w:color w:val="000000"/>
                <w:spacing w:val="0"/>
                <w:w w:val="100"/>
                <w:position w:val="0"/>
              </w:rPr>
              <w:t>万元、</w:t>
            </w:r>
            <w:r>
              <w:rPr>
                <w:color w:val="000000"/>
                <w:spacing w:val="0"/>
                <w:w w:val="100"/>
                <w:position w:val="0"/>
                <w:sz w:val="18"/>
                <w:szCs w:val="18"/>
              </w:rPr>
              <w:t xml:space="preserve">5, </w:t>
            </w:r>
            <w:r>
              <w:rPr>
                <w:color w:val="000000"/>
                <w:spacing w:val="0"/>
                <w:w w:val="100"/>
                <w:position w:val="0"/>
                <w:sz w:val="18"/>
                <w:szCs w:val="18"/>
              </w:rPr>
              <w:t xml:space="preserve">466. </w:t>
            </w:r>
            <w:r>
              <w:rPr>
                <w:color w:val="000000"/>
                <w:spacing w:val="0"/>
                <w:w w:val="100"/>
                <w:position w:val="0"/>
                <w:sz w:val="18"/>
                <w:szCs w:val="18"/>
              </w:rPr>
              <w:t>59</w:t>
            </w:r>
            <w:r>
              <w:rPr>
                <w:color w:val="000000"/>
                <w:spacing w:val="0"/>
                <w:w w:val="100"/>
                <w:position w:val="0"/>
              </w:rPr>
              <w:t>万元。</w:t>
            </w:r>
          </w:p>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.担保期限内，集发公司按期偿还债务，公司所承担的担保责任相应减少。截至报告期 末，担保余额为</w:t>
            </w:r>
            <w:r>
              <w:rPr>
                <w:color w:val="000000"/>
                <w:spacing w:val="0"/>
                <w:w w:val="100"/>
                <w:position w:val="0"/>
                <w:sz w:val="18"/>
                <w:szCs w:val="18"/>
              </w:rPr>
              <w:t>15,033</w:t>
            </w:r>
            <w:r>
              <w:rPr>
                <w:color w:val="000000"/>
                <w:spacing w:val="0"/>
                <w:w w:val="100"/>
                <w:position w:val="0"/>
              </w:rPr>
              <w:t>万元。</w:t>
            </w:r>
          </w:p>
        </w:tc>
      </w:tr>
    </w:tbl>
    <w:p>
      <w:pPr>
        <w:widowControl w:val="0"/>
        <w:spacing w:after="7819" w:line="1" w:lineRule="exact"/>
      </w:pP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6840" w:h="11900" w:orient="landscape"/>
          <w:pgMar w:top="1791" w:right="1488" w:bottom="1190" w:left="1402" w:header="0" w:footer="3" w:gutter="0"/>
          <w:cols w:space="720"/>
          <w:noEndnote/>
          <w:rtlGutter w:val="0"/>
          <w:docGrid w:linePitch="360"/>
        </w:sectPr>
      </w:pPr>
      <w:r>
        <w:rPr>
          <w:color w:val="000000"/>
          <w:spacing w:val="0"/>
          <w:w w:val="100"/>
          <w:position w:val="0"/>
        </w:rPr>
        <w:t xml:space="preserve">65 </w:t>
      </w:r>
      <w:r>
        <w:rPr>
          <w:b w:val="0"/>
          <w:bCs w:val="0"/>
          <w:color w:val="000000"/>
          <w:spacing w:val="0"/>
          <w:w w:val="100"/>
          <w:position w:val="0"/>
        </w:rPr>
        <w:t xml:space="preserve">/ </w:t>
      </w:r>
      <w:r>
        <w:rPr>
          <w:color w:val="000000"/>
          <w:spacing w:val="0"/>
          <w:w w:val="100"/>
          <w:position w:val="0"/>
        </w:rPr>
        <w:t>205</w:t>
      </w:r>
    </w:p>
    <w:p>
      <w:pPr>
        <w:pStyle w:val="Style8"/>
        <w:keepNext w:val="0"/>
        <w:keepLines w:val="0"/>
        <w:widowControl w:val="0"/>
        <w:numPr>
          <w:ilvl w:val="0"/>
          <w:numId w:val="63"/>
        </w:numPr>
        <w:shd w:val="clear" w:color="auto" w:fill="auto"/>
        <w:tabs>
          <w:tab w:pos="536" w:val="left"/>
        </w:tabs>
        <w:bidi w:val="0"/>
        <w:spacing w:before="0" w:after="80" w:line="240" w:lineRule="exact"/>
        <w:ind w:left="0" w:right="0" w:firstLine="0"/>
        <w:jc w:val="left"/>
      </w:pPr>
      <w:bookmarkStart w:id="590" w:name="bookmark590"/>
      <w:bookmarkEnd w:id="590"/>
      <w:r>
        <w:rPr>
          <w:b/>
          <w:bCs/>
          <w:color w:val="000000"/>
          <w:spacing w:val="0"/>
          <w:w w:val="100"/>
          <w:position w:val="0"/>
        </w:rPr>
        <w:t>委托他人进行现金资产管理的情况</w:t>
      </w:r>
    </w:p>
    <w:p>
      <w:pPr>
        <w:pStyle w:val="Style8"/>
        <w:keepNext w:val="0"/>
        <w:keepLines w:val="0"/>
        <w:widowControl w:val="0"/>
        <w:numPr>
          <w:ilvl w:val="0"/>
          <w:numId w:val="65"/>
        </w:numPr>
        <w:shd w:val="clear" w:color="auto" w:fill="auto"/>
        <w:tabs>
          <w:tab w:pos="373" w:val="left"/>
        </w:tabs>
        <w:bidi w:val="0"/>
        <w:spacing w:before="0" w:after="80" w:line="240" w:lineRule="exact"/>
        <w:ind w:left="0" w:right="0" w:firstLine="0"/>
        <w:jc w:val="left"/>
      </w:pPr>
      <w:bookmarkStart w:id="591" w:name="bookmark591"/>
      <w:bookmarkEnd w:id="591"/>
      <w:r>
        <w:rPr>
          <w:b/>
          <w:bCs/>
          <w:color w:val="000000"/>
          <w:spacing w:val="0"/>
          <w:w w:val="100"/>
          <w:position w:val="0"/>
        </w:rPr>
        <w:t>委托理财情况</w:t>
      </w:r>
    </w:p>
    <w:p>
      <w:pPr>
        <w:pStyle w:val="Style8"/>
        <w:keepNext w:val="0"/>
        <w:keepLines w:val="0"/>
        <w:widowControl w:val="0"/>
        <w:numPr>
          <w:ilvl w:val="0"/>
          <w:numId w:val="67"/>
        </w:numPr>
        <w:shd w:val="clear" w:color="auto" w:fill="auto"/>
        <w:tabs>
          <w:tab w:pos="430" w:val="left"/>
        </w:tabs>
        <w:bidi w:val="0"/>
        <w:spacing w:before="0" w:after="80" w:line="240" w:lineRule="exact"/>
        <w:ind w:left="0" w:right="0" w:firstLine="0"/>
        <w:jc w:val="left"/>
      </w:pPr>
      <w:bookmarkStart w:id="592" w:name="bookmark592"/>
      <w:bookmarkEnd w:id="592"/>
      <w:r>
        <w:rPr>
          <w:b/>
          <w:bCs/>
          <w:color w:val="000000"/>
          <w:spacing w:val="0"/>
          <w:w w:val="100"/>
          <w:position w:val="0"/>
        </w:rPr>
        <w:t>委托理财总体情况</w:t>
      </w:r>
    </w:p>
    <w:p>
      <w:pPr>
        <w:pStyle w:val="Style8"/>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exact"/>
        <w:ind w:left="0" w:right="0" w:firstLine="0"/>
        <w:jc w:val="left"/>
      </w:pPr>
      <w:r>
        <w:rPr>
          <w:b/>
          <w:bCs/>
          <w:color w:val="000000"/>
          <w:spacing w:val="0"/>
          <w:w w:val="100"/>
          <w:position w:val="0"/>
        </w:rPr>
        <w:t>其他情况</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67"/>
        </w:numPr>
        <w:shd w:val="clear" w:color="auto" w:fill="auto"/>
        <w:tabs>
          <w:tab w:pos="430" w:val="left"/>
        </w:tabs>
        <w:bidi w:val="0"/>
        <w:spacing w:before="0" w:after="80" w:line="240" w:lineRule="exact"/>
        <w:ind w:left="0" w:right="0" w:firstLine="0"/>
        <w:jc w:val="left"/>
      </w:pPr>
      <w:bookmarkStart w:id="593" w:name="bookmark593"/>
      <w:bookmarkEnd w:id="593"/>
      <w:r>
        <w:rPr>
          <w:b/>
          <w:bCs/>
          <w:color w:val="000000"/>
          <w:spacing w:val="0"/>
          <w:w w:val="100"/>
          <w:position w:val="0"/>
        </w:rPr>
        <w:t>单项委托理财情况</w:t>
      </w:r>
    </w:p>
    <w:p>
      <w:pPr>
        <w:pStyle w:val="Style8"/>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exact"/>
        <w:ind w:left="0" w:right="0" w:firstLine="0"/>
        <w:jc w:val="left"/>
      </w:pPr>
      <w:r>
        <w:rPr>
          <w:b/>
          <w:bCs/>
          <w:color w:val="000000"/>
          <w:spacing w:val="0"/>
          <w:w w:val="100"/>
          <w:position w:val="0"/>
        </w:rPr>
        <w:t>其他情况</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67"/>
        </w:numPr>
        <w:shd w:val="clear" w:color="auto" w:fill="auto"/>
        <w:tabs>
          <w:tab w:pos="430" w:val="left"/>
        </w:tabs>
        <w:bidi w:val="0"/>
        <w:spacing w:before="0" w:after="80" w:line="240" w:lineRule="exact"/>
        <w:ind w:left="0" w:right="0" w:firstLine="0"/>
        <w:jc w:val="left"/>
      </w:pPr>
      <w:bookmarkStart w:id="594" w:name="bookmark594"/>
      <w:bookmarkEnd w:id="594"/>
      <w:r>
        <w:rPr>
          <w:b/>
          <w:bCs/>
          <w:color w:val="000000"/>
          <w:spacing w:val="0"/>
          <w:w w:val="100"/>
          <w:position w:val="0"/>
        </w:rPr>
        <w:t>委托理财减值准备</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tabs>
          <w:tab w:pos="373" w:val="left"/>
        </w:tabs>
        <w:bidi w:val="0"/>
        <w:spacing w:before="0" w:line="240" w:lineRule="exact"/>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委托贷款情况</w:t>
      </w:r>
      <w:bookmarkEnd w:id="595"/>
      <w:bookmarkEnd w:id="596"/>
      <w:bookmarkEnd w:id="598"/>
    </w:p>
    <w:p>
      <w:pPr>
        <w:pStyle w:val="Style17"/>
        <w:keepNext/>
        <w:keepLines/>
        <w:widowControl w:val="0"/>
        <w:numPr>
          <w:ilvl w:val="0"/>
          <w:numId w:val="69"/>
        </w:numPr>
        <w:shd w:val="clear" w:color="auto" w:fill="auto"/>
        <w:tabs>
          <w:tab w:pos="430" w:val="left"/>
        </w:tabs>
        <w:bidi w:val="0"/>
        <w:spacing w:before="0" w:line="240" w:lineRule="exact"/>
        <w:ind w:left="0" w:right="0" w:firstLine="0"/>
        <w:jc w:val="left"/>
      </w:pPr>
      <w:bookmarkStart w:id="595" w:name="bookmark595"/>
      <w:bookmarkStart w:id="596" w:name="bookmark596"/>
      <w:bookmarkStart w:id="599" w:name="bookmark599"/>
      <w:bookmarkStart w:id="600" w:name="bookmark600"/>
      <w:bookmarkEnd w:id="599"/>
      <w:r>
        <w:rPr>
          <w:color w:val="000000"/>
          <w:spacing w:val="0"/>
          <w:w w:val="100"/>
          <w:position w:val="0"/>
        </w:rPr>
        <w:t>委托贷款总体情况</w:t>
      </w:r>
      <w:bookmarkEnd w:id="595"/>
      <w:bookmarkEnd w:id="596"/>
      <w:bookmarkEnd w:id="600"/>
    </w:p>
    <w:p>
      <w:pPr>
        <w:pStyle w:val="Style8"/>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exact"/>
        <w:ind w:left="0" w:right="0" w:firstLine="0"/>
        <w:jc w:val="left"/>
      </w:pPr>
      <w:r>
        <w:rPr>
          <w:b/>
          <w:bCs/>
          <w:color w:val="000000"/>
          <w:spacing w:val="0"/>
          <w:w w:val="100"/>
          <w:position w:val="0"/>
        </w:rPr>
        <w:t>其他情况</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69"/>
        </w:numPr>
        <w:shd w:val="clear" w:color="auto" w:fill="auto"/>
        <w:tabs>
          <w:tab w:pos="430" w:val="left"/>
        </w:tabs>
        <w:bidi w:val="0"/>
        <w:spacing w:before="0" w:after="80" w:line="240" w:lineRule="exact"/>
        <w:ind w:left="0" w:right="0" w:firstLine="0"/>
        <w:jc w:val="left"/>
      </w:pPr>
      <w:bookmarkStart w:id="601" w:name="bookmark601"/>
      <w:bookmarkEnd w:id="601"/>
      <w:r>
        <w:rPr>
          <w:b/>
          <w:bCs/>
          <w:color w:val="000000"/>
          <w:spacing w:val="0"/>
          <w:w w:val="100"/>
          <w:position w:val="0"/>
        </w:rPr>
        <w:t>单项委托贷款情况</w:t>
      </w:r>
    </w:p>
    <w:p>
      <w:pPr>
        <w:pStyle w:val="Style8"/>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exact"/>
        <w:ind w:left="0" w:right="0" w:firstLine="0"/>
        <w:jc w:val="left"/>
      </w:pPr>
      <w:r>
        <w:rPr>
          <w:b/>
          <w:bCs/>
          <w:color w:val="000000"/>
          <w:spacing w:val="0"/>
          <w:w w:val="100"/>
          <w:position w:val="0"/>
        </w:rPr>
        <w:t>其他情况</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69"/>
        </w:numPr>
        <w:shd w:val="clear" w:color="auto" w:fill="auto"/>
        <w:tabs>
          <w:tab w:pos="430" w:val="left"/>
        </w:tabs>
        <w:bidi w:val="0"/>
        <w:spacing w:before="0" w:after="80" w:line="240" w:lineRule="exact"/>
        <w:ind w:left="0" w:right="0" w:firstLine="0"/>
        <w:jc w:val="left"/>
      </w:pPr>
      <w:bookmarkStart w:id="602" w:name="bookmark602"/>
      <w:bookmarkEnd w:id="602"/>
      <w:r>
        <w:rPr>
          <w:b/>
          <w:bCs/>
          <w:color w:val="000000"/>
          <w:spacing w:val="0"/>
          <w:w w:val="100"/>
          <w:position w:val="0"/>
        </w:rPr>
        <w:t>委托贷款减值准备</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tabs>
          <w:tab w:pos="373" w:val="left"/>
        </w:tabs>
        <w:bidi w:val="0"/>
        <w:spacing w:before="0" w:line="240" w:lineRule="exact"/>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其他情况</w:t>
      </w:r>
      <w:bookmarkEnd w:id="603"/>
      <w:bookmarkEnd w:id="604"/>
      <w:bookmarkEnd w:id="606"/>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63"/>
        </w:numPr>
        <w:shd w:val="clear" w:color="auto" w:fill="auto"/>
        <w:tabs>
          <w:tab w:pos="536" w:val="left"/>
        </w:tabs>
        <w:bidi w:val="0"/>
        <w:spacing w:before="0" w:after="80" w:line="240" w:lineRule="exact"/>
        <w:ind w:left="0" w:right="0" w:firstLine="0"/>
        <w:jc w:val="left"/>
      </w:pPr>
      <w:bookmarkStart w:id="607" w:name="bookmark607"/>
      <w:bookmarkEnd w:id="607"/>
      <w:r>
        <w:rPr>
          <w:b/>
          <w:bCs/>
          <w:color w:val="000000"/>
          <w:spacing w:val="0"/>
          <w:w w:val="100"/>
          <w:position w:val="0"/>
        </w:rPr>
        <w:t>其他重大合同</w:t>
      </w:r>
    </w:p>
    <w:p>
      <w:pPr>
        <w:pStyle w:val="Style8"/>
        <w:keepNext w:val="0"/>
        <w:keepLines w:val="0"/>
        <w:widowControl w:val="0"/>
        <w:shd w:val="clear" w:color="auto" w:fill="auto"/>
        <w:bidi w:val="0"/>
        <w:spacing w:before="0" w:after="80" w:line="24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80" w:line="240" w:lineRule="exact"/>
        <w:ind w:left="0" w:right="0" w:firstLine="0"/>
        <w:jc w:val="left"/>
      </w:pPr>
      <w:r>
        <w:rPr>
          <w:b/>
          <w:bCs/>
          <w:color w:val="000000"/>
          <w:spacing w:val="0"/>
          <w:w w:val="100"/>
          <w:position w:val="0"/>
        </w:rPr>
        <w:t>十四、其他对投资者作出价值判断和投资决策有重大影响的重大事项的说明</w:t>
      </w:r>
    </w:p>
    <w:p>
      <w:pPr>
        <w:pStyle w:val="Style8"/>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numPr>
          <w:ilvl w:val="0"/>
          <w:numId w:val="71"/>
        </w:numPr>
        <w:shd w:val="clear" w:color="auto" w:fill="auto"/>
        <w:bidi w:val="0"/>
        <w:spacing w:before="0" w:after="0" w:line="240" w:lineRule="exact"/>
        <w:ind w:left="0" w:right="0" w:firstLine="440"/>
        <w:jc w:val="left"/>
      </w:pPr>
      <w:bookmarkStart w:id="608" w:name="bookmark608"/>
      <w:bookmarkStart w:id="609" w:name="bookmark609"/>
      <w:bookmarkStart w:id="610" w:name="bookmark610"/>
      <w:bookmarkStart w:id="611" w:name="bookmark611"/>
      <w:bookmarkEnd w:id="610"/>
      <w:r>
        <w:rPr>
          <w:color w:val="000000"/>
          <w:spacing w:val="0"/>
          <w:w w:val="100"/>
          <w:position w:val="0"/>
        </w:rPr>
        <w:t>公司终止2021年非公开发行</w:t>
      </w:r>
      <w:r>
        <w:rPr>
          <w:color w:val="000000"/>
          <w:spacing w:val="0"/>
          <w:w w:val="100"/>
          <w:position w:val="0"/>
        </w:rPr>
        <w:t>A</w:t>
      </w:r>
      <w:r>
        <w:rPr>
          <w:color w:val="000000"/>
          <w:spacing w:val="0"/>
          <w:w w:val="100"/>
          <w:position w:val="0"/>
        </w:rPr>
        <w:t>股股票事宜</w:t>
      </w:r>
      <w:bookmarkEnd w:id="608"/>
      <w:bookmarkEnd w:id="609"/>
      <w:bookmarkEnd w:id="611"/>
    </w:p>
    <w:p>
      <w:pPr>
        <w:pStyle w:val="Style8"/>
        <w:keepNext w:val="0"/>
        <w:keepLines w:val="0"/>
        <w:widowControl w:val="0"/>
        <w:shd w:val="clear" w:color="auto" w:fill="auto"/>
        <w:bidi w:val="0"/>
        <w:spacing w:before="0" w:after="0" w:line="240" w:lineRule="exact"/>
        <w:ind w:left="0" w:right="0" w:firstLine="44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日召开的第十届董事会第八次会议、</w:t>
      </w:r>
      <w:r>
        <w:rPr>
          <w:color w:val="000000"/>
          <w:spacing w:val="0"/>
          <w:w w:val="100"/>
          <w:position w:val="0"/>
          <w:sz w:val="18"/>
          <w:szCs w:val="18"/>
        </w:rPr>
        <w:t>2020</w:t>
      </w:r>
      <w:r>
        <w:rPr>
          <w:color w:val="000000"/>
          <w:spacing w:val="0"/>
          <w:w w:val="100"/>
          <w:position w:val="0"/>
        </w:rPr>
        <w:t>年年度股东大会 审议通过了《公司</w:t>
      </w:r>
      <w:r>
        <w:rPr>
          <w:color w:val="000000"/>
          <w:spacing w:val="0"/>
          <w:w w:val="100"/>
          <w:position w:val="0"/>
          <w:sz w:val="18"/>
          <w:szCs w:val="18"/>
        </w:rPr>
        <w:t>2021</w:t>
      </w:r>
      <w:r>
        <w:rPr>
          <w:color w:val="000000"/>
          <w:spacing w:val="0"/>
          <w:w w:val="100"/>
          <w:position w:val="0"/>
        </w:rPr>
        <w:t>年度非公开发行</w:t>
      </w:r>
      <w:r>
        <w:rPr>
          <w:color w:val="000000"/>
          <w:spacing w:val="0"/>
          <w:w w:val="100"/>
          <w:position w:val="0"/>
          <w:sz w:val="18"/>
          <w:szCs w:val="18"/>
        </w:rPr>
        <w:t>A</w:t>
      </w:r>
      <w:r>
        <w:rPr>
          <w:color w:val="000000"/>
          <w:spacing w:val="0"/>
          <w:w w:val="100"/>
          <w:position w:val="0"/>
        </w:rPr>
        <w:t xml:space="preserve">股股票预案》及相关议案。为维护公司及全体股东利益， 公司综合考量目前资本市场融资环境及公司业务发展规划等因素，经过充分深入论证，审慎决定 终止本次非公开发行股票事项。具体内容详见公司于上海证券交易所网站披露的临时公告(公告 编号：临 </w:t>
      </w:r>
      <w:r>
        <w:rPr>
          <w:color w:val="000000"/>
          <w:spacing w:val="0"/>
          <w:w w:val="100"/>
          <w:position w:val="0"/>
          <w:sz w:val="18"/>
          <w:szCs w:val="18"/>
        </w:rPr>
        <w:t>2022-029)</w:t>
      </w:r>
      <w:r>
        <w:rPr>
          <w:color w:val="000000"/>
          <w:spacing w:val="0"/>
          <w:w w:val="100"/>
          <w:position w:val="0"/>
        </w:rPr>
        <w:t>。</w:t>
      </w:r>
    </w:p>
    <w:p>
      <w:pPr>
        <w:pStyle w:val="Style17"/>
        <w:keepNext/>
        <w:keepLines/>
        <w:widowControl w:val="0"/>
        <w:numPr>
          <w:ilvl w:val="0"/>
          <w:numId w:val="71"/>
        </w:numPr>
        <w:shd w:val="clear" w:color="auto" w:fill="auto"/>
        <w:tabs>
          <w:tab w:pos="779" w:val="left"/>
        </w:tabs>
        <w:bidi w:val="0"/>
        <w:spacing w:before="0" w:after="0" w:line="240" w:lineRule="exact"/>
        <w:ind w:left="0" w:right="0" w:firstLine="440"/>
        <w:jc w:val="left"/>
      </w:pPr>
      <w:bookmarkStart w:id="612" w:name="bookmark612"/>
      <w:bookmarkStart w:id="613" w:name="bookmark613"/>
      <w:bookmarkStart w:id="614" w:name="bookmark614"/>
      <w:bookmarkStart w:id="615" w:name="bookmark615"/>
      <w:bookmarkEnd w:id="614"/>
      <w:r>
        <w:rPr>
          <w:color w:val="000000"/>
          <w:spacing w:val="0"/>
          <w:w w:val="100"/>
          <w:position w:val="0"/>
        </w:rPr>
        <w:t>关于出资购买临港土地使用权的进展情况</w:t>
      </w:r>
      <w:bookmarkEnd w:id="612"/>
      <w:bookmarkEnd w:id="613"/>
      <w:bookmarkEnd w:id="615"/>
    </w:p>
    <w:p>
      <w:pPr>
        <w:pStyle w:val="Style8"/>
        <w:keepNext w:val="0"/>
        <w:keepLines w:val="0"/>
        <w:widowControl w:val="0"/>
        <w:shd w:val="clear" w:color="auto" w:fill="auto"/>
        <w:bidi w:val="0"/>
        <w:spacing w:before="0" w:after="0" w:line="240" w:lineRule="exact"/>
        <w:ind w:left="0" w:right="0" w:firstLine="440"/>
        <w:jc w:val="left"/>
      </w:pPr>
      <w:r>
        <w:rPr>
          <w:color w:val="000000"/>
          <w:spacing w:val="0"/>
          <w:w w:val="100"/>
          <w:position w:val="0"/>
        </w:rPr>
        <w:t>为满足公司未来发展用地需要，同时解决滨海新区管委会欠付公司款项问题，经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10</w:t>
      </w:r>
      <w:r>
        <w:rPr>
          <w:color w:val="000000"/>
          <w:spacing w:val="0"/>
          <w:w w:val="100"/>
          <w:position w:val="0"/>
        </w:rPr>
        <w:t>日召开的公司第十届董事会第十一次会议审议，公司通过公开竞价，以人民币</w:t>
      </w:r>
      <w:r>
        <w:rPr>
          <w:color w:val="000000"/>
          <w:spacing w:val="0"/>
          <w:w w:val="100"/>
          <w:position w:val="0"/>
          <w:sz w:val="18"/>
          <w:szCs w:val="18"/>
        </w:rPr>
        <w:t>4,905.45</w:t>
      </w:r>
      <w:r>
        <w:rPr>
          <w:color w:val="000000"/>
          <w:spacing w:val="0"/>
          <w:w w:val="100"/>
          <w:position w:val="0"/>
        </w:rPr>
        <w:t>万元竞 得锦州滨海新区化工产业园</w:t>
      </w:r>
      <w:r>
        <w:rPr>
          <w:color w:val="000000"/>
          <w:spacing w:val="0"/>
          <w:w w:val="100"/>
          <w:position w:val="0"/>
          <w:sz w:val="18"/>
          <w:szCs w:val="18"/>
        </w:rPr>
        <w:t>A</w:t>
      </w:r>
      <w:r>
        <w:rPr>
          <w:color w:val="000000"/>
          <w:spacing w:val="0"/>
          <w:w w:val="100"/>
          <w:position w:val="0"/>
        </w:rPr>
        <w:t>区内编号为开</w:t>
      </w:r>
      <w:r>
        <w:rPr>
          <w:color w:val="000000"/>
          <w:spacing w:val="0"/>
          <w:w w:val="100"/>
          <w:position w:val="0"/>
          <w:sz w:val="18"/>
          <w:szCs w:val="18"/>
        </w:rPr>
        <w:t>2021-1</w:t>
      </w:r>
      <w:r>
        <w:rPr>
          <w:color w:val="000000"/>
          <w:spacing w:val="0"/>
          <w:w w:val="100"/>
          <w:position w:val="0"/>
        </w:rPr>
        <w:t>地块的国有建设用地使用权。截至本报告披露日， 根据合同约定，公司已向滨海新区管委会缴纳全部土地出让款</w:t>
      </w:r>
      <w:r>
        <w:rPr>
          <w:color w:val="000000"/>
          <w:spacing w:val="0"/>
          <w:w w:val="100"/>
          <w:position w:val="0"/>
          <w:sz w:val="18"/>
          <w:szCs w:val="18"/>
        </w:rPr>
        <w:t>4,905.45</w:t>
      </w:r>
      <w:r>
        <w:rPr>
          <w:color w:val="000000"/>
          <w:spacing w:val="0"/>
          <w:w w:val="100"/>
          <w:position w:val="0"/>
        </w:rPr>
        <w:t>万元，并累计收到滨海新 区管委会偿还欠款</w:t>
      </w:r>
      <w:r>
        <w:rPr>
          <w:color w:val="000000"/>
          <w:spacing w:val="0"/>
          <w:w w:val="100"/>
          <w:position w:val="0"/>
          <w:sz w:val="18"/>
          <w:szCs w:val="18"/>
        </w:rPr>
        <w:t xml:space="preserve">4, </w:t>
      </w:r>
      <w:r>
        <w:rPr>
          <w:color w:val="000000"/>
          <w:spacing w:val="0"/>
          <w:w w:val="100"/>
          <w:position w:val="0"/>
          <w:sz w:val="18"/>
          <w:szCs w:val="18"/>
        </w:rPr>
        <w:t xml:space="preserve">702. </w:t>
      </w:r>
      <w:r>
        <w:rPr>
          <w:color w:val="000000"/>
          <w:spacing w:val="0"/>
          <w:w w:val="100"/>
          <w:position w:val="0"/>
          <w:sz w:val="18"/>
          <w:szCs w:val="18"/>
        </w:rPr>
        <w:t>84</w:t>
      </w:r>
      <w:r>
        <w:rPr>
          <w:color w:val="000000"/>
          <w:spacing w:val="0"/>
          <w:w w:val="100"/>
          <w:position w:val="0"/>
        </w:rPr>
        <w:t xml:space="preserve">万元，具体内容详见公司于上海证券交易所网站披露的相关公告(公 告编号：临 </w:t>
      </w:r>
      <w:r>
        <w:rPr>
          <w:color w:val="000000"/>
          <w:spacing w:val="0"/>
          <w:w w:val="100"/>
          <w:position w:val="0"/>
          <w:sz w:val="18"/>
          <w:szCs w:val="18"/>
        </w:rPr>
        <w:t>2021-050</w:t>
      </w:r>
      <w:r>
        <w:rPr>
          <w:color w:val="000000"/>
          <w:spacing w:val="0"/>
          <w:w w:val="100"/>
          <w:position w:val="0"/>
        </w:rPr>
        <w:t>、临</w:t>
      </w:r>
      <w:r>
        <w:rPr>
          <w:color w:val="000000"/>
          <w:spacing w:val="0"/>
          <w:w w:val="100"/>
          <w:position w:val="0"/>
          <w:sz w:val="18"/>
          <w:szCs w:val="18"/>
        </w:rPr>
        <w:t>2021-054</w:t>
      </w:r>
      <w:r>
        <w:rPr>
          <w:color w:val="000000"/>
          <w:spacing w:val="0"/>
          <w:w w:val="100"/>
          <w:position w:val="0"/>
        </w:rPr>
        <w:t xml:space="preserve">、临 </w:t>
      </w:r>
      <w:r>
        <w:rPr>
          <w:color w:val="000000"/>
          <w:spacing w:val="0"/>
          <w:w w:val="100"/>
          <w:position w:val="0"/>
          <w:sz w:val="18"/>
          <w:szCs w:val="18"/>
        </w:rPr>
        <w:t>2022-005)</w:t>
      </w:r>
      <w:r>
        <w:rPr>
          <w:color w:val="000000"/>
          <w:spacing w:val="0"/>
          <w:w w:val="100"/>
          <w:position w:val="0"/>
        </w:rPr>
        <w:t>。</w:t>
      </w:r>
    </w:p>
    <w:p>
      <w:pPr>
        <w:pStyle w:val="Style17"/>
        <w:keepNext/>
        <w:keepLines/>
        <w:widowControl w:val="0"/>
        <w:numPr>
          <w:ilvl w:val="0"/>
          <w:numId w:val="71"/>
        </w:numPr>
        <w:shd w:val="clear" w:color="auto" w:fill="auto"/>
        <w:tabs>
          <w:tab w:pos="779" w:val="left"/>
        </w:tabs>
        <w:bidi w:val="0"/>
        <w:spacing w:before="0" w:after="0" w:line="240" w:lineRule="exact"/>
        <w:ind w:left="0" w:right="0" w:firstLine="440"/>
        <w:jc w:val="left"/>
      </w:pPr>
      <w:bookmarkStart w:id="616" w:name="bookmark616"/>
      <w:bookmarkStart w:id="617" w:name="bookmark617"/>
      <w:bookmarkStart w:id="618" w:name="bookmark618"/>
      <w:bookmarkStart w:id="619" w:name="bookmark619"/>
      <w:bookmarkEnd w:id="618"/>
      <w:r>
        <w:rPr>
          <w:color w:val="000000"/>
          <w:spacing w:val="0"/>
          <w:w w:val="100"/>
          <w:position w:val="0"/>
        </w:rPr>
        <w:t>关于客户和供应商</w:t>
      </w:r>
      <w:bookmarkEnd w:id="616"/>
      <w:bookmarkEnd w:id="617"/>
      <w:bookmarkEnd w:id="619"/>
    </w:p>
    <w:p>
      <w:pPr>
        <w:pStyle w:val="Style8"/>
        <w:keepNext w:val="0"/>
        <w:keepLines w:val="0"/>
        <w:widowControl w:val="0"/>
        <w:shd w:val="clear" w:color="auto" w:fill="auto"/>
        <w:bidi w:val="0"/>
        <w:spacing w:before="0" w:after="80" w:line="240" w:lineRule="exact"/>
        <w:ind w:left="0" w:right="0" w:firstLine="440"/>
        <w:jc w:val="left"/>
        <w:sectPr>
          <w:footnotePr>
            <w:pos w:val="pageBottom"/>
            <w:numFmt w:val="decimal"/>
            <w:numStart w:val="1"/>
            <w:numRestart w:val="continuous"/>
            <w15:footnoteColumns w:val="1"/>
          </w:footnotePr>
          <w:pgSz w:w="11900" w:h="16840"/>
          <w:pgMar w:top="1594" w:right="1043" w:bottom="1594" w:left="1770"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年度，本公司对部分客户及供应商的背景进行了更为详尽、审慎的调查，本公司联营企 业锦国投(大连)发展有限公司对本公司部分客户及供应商能够施加影响，</w:t>
      </w:r>
      <w:r>
        <w:rPr>
          <w:color w:val="000000"/>
          <w:spacing w:val="0"/>
          <w:w w:val="100"/>
          <w:position w:val="0"/>
          <w:sz w:val="18"/>
          <w:szCs w:val="18"/>
        </w:rPr>
        <w:t>2021</w:t>
      </w:r>
      <w:r>
        <w:rPr>
          <w:color w:val="000000"/>
          <w:spacing w:val="0"/>
          <w:w w:val="100"/>
          <w:position w:val="0"/>
        </w:rPr>
        <w:t>年公司与相关客 户和供应商销售采购情况以及往来款项余额详见“附注十六、</w:t>
      </w:r>
      <w:r>
        <w:rPr>
          <w:color w:val="000000"/>
          <w:spacing w:val="0"/>
          <w:w w:val="100"/>
          <w:position w:val="0"/>
          <w:sz w:val="18"/>
          <w:szCs w:val="18"/>
        </w:rPr>
        <w:t>7</w:t>
      </w:r>
      <w:r>
        <w:rPr>
          <w:color w:val="000000"/>
          <w:spacing w:val="0"/>
          <w:w w:val="100"/>
          <w:position w:val="0"/>
        </w:rPr>
        <w:t>.其他对投资者决策有影响的重要 交易和事项”。</w:t>
      </w:r>
    </w:p>
    <w:p>
      <w:pPr>
        <w:pStyle w:val="Style15"/>
        <w:keepNext/>
        <w:keepLines/>
        <w:widowControl w:val="0"/>
        <w:shd w:val="clear" w:color="auto" w:fill="auto"/>
        <w:bidi w:val="0"/>
        <w:spacing w:before="0" w:after="620" w:line="240" w:lineRule="auto"/>
        <w:ind w:left="0" w:right="0" w:firstLine="0"/>
        <w:jc w:val="center"/>
      </w:pPr>
      <w:bookmarkStart w:id="620" w:name="bookmark620"/>
      <w:bookmarkStart w:id="621" w:name="bookmark621"/>
      <w:bookmarkStart w:id="622" w:name="bookmark622"/>
      <w:r>
        <w:rPr>
          <w:color w:val="000000"/>
          <w:spacing w:val="0"/>
          <w:w w:val="100"/>
          <w:position w:val="0"/>
        </w:rPr>
        <w:t>第七节股份变动及股东情况</w:t>
      </w:r>
      <w:bookmarkEnd w:id="620"/>
      <w:bookmarkEnd w:id="621"/>
      <w:bookmarkEnd w:id="622"/>
    </w:p>
    <w:p>
      <w:pPr>
        <w:pStyle w:val="Style8"/>
        <w:keepNext w:val="0"/>
        <w:keepLines w:val="0"/>
        <w:widowControl w:val="0"/>
        <w:shd w:val="clear" w:color="auto" w:fill="auto"/>
        <w:tabs>
          <w:tab w:pos="1758" w:val="left"/>
        </w:tabs>
        <w:bidi w:val="0"/>
        <w:spacing w:before="0" w:after="80" w:line="240" w:lineRule="auto"/>
        <w:ind w:left="1280" w:right="0" w:firstLine="0"/>
        <w:jc w:val="left"/>
      </w:pPr>
      <w:bookmarkStart w:id="623" w:name="bookmark623"/>
      <w:bookmarkStart w:id="624" w:name="bookmark624"/>
      <w:r>
        <w:rPr>
          <w:b/>
          <w:bCs/>
          <w:color w:val="000000"/>
          <w:spacing w:val="0"/>
          <w:w w:val="100"/>
          <w:position w:val="0"/>
        </w:rPr>
        <w:t>一</w:t>
      </w:r>
      <w:bookmarkEnd w:id="624"/>
      <w:r>
        <w:rPr>
          <w:b/>
          <w:bCs/>
          <w:color w:val="000000"/>
          <w:spacing w:val="0"/>
          <w:w w:val="100"/>
          <w:position w:val="0"/>
        </w:rPr>
        <w:t>、</w:t>
        <w:tab/>
        <w:t>股本变动情况</w:t>
      </w:r>
      <w:bookmarkEnd w:id="623"/>
    </w:p>
    <w:p>
      <w:pPr>
        <w:pStyle w:val="Style8"/>
        <w:keepNext w:val="0"/>
        <w:keepLines w:val="0"/>
        <w:widowControl w:val="0"/>
        <w:shd w:val="clear" w:color="auto" w:fill="auto"/>
        <w:tabs>
          <w:tab w:pos="1806" w:val="left"/>
        </w:tabs>
        <w:bidi w:val="0"/>
        <w:spacing w:before="0" w:after="80" w:line="240" w:lineRule="auto"/>
        <w:ind w:left="1280" w:right="0" w:firstLine="0"/>
        <w:jc w:val="left"/>
      </w:pPr>
      <w:bookmarkStart w:id="625" w:name="bookmark625"/>
      <w:r>
        <w:rPr>
          <w:rFonts w:ascii="Calibri" w:eastAsia="Calibri" w:hAnsi="Calibri" w:cs="Calibri"/>
          <w:b/>
          <w:bCs/>
          <w:color w:val="000000"/>
          <w:spacing w:val="0"/>
          <w:w w:val="100"/>
          <w:position w:val="0"/>
          <w:sz w:val="20"/>
          <w:szCs w:val="20"/>
        </w:rPr>
        <w:t>（</w:t>
      </w:r>
      <w:bookmarkEnd w:id="62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8"/>
        <w:keepNext w:val="0"/>
        <w:keepLines w:val="0"/>
        <w:widowControl w:val="0"/>
        <w:shd w:val="clear" w:color="auto" w:fill="auto"/>
        <w:tabs>
          <w:tab w:pos="1726" w:val="left"/>
        </w:tabs>
        <w:bidi w:val="0"/>
        <w:spacing w:before="0" w:after="80" w:line="240" w:lineRule="auto"/>
        <w:ind w:left="1280" w:right="0" w:firstLine="0"/>
        <w:jc w:val="left"/>
      </w:pPr>
      <w:bookmarkStart w:id="626" w:name="bookmark626"/>
      <w:r>
        <w:rPr>
          <w:b/>
          <w:bCs/>
          <w:color w:val="000000"/>
          <w:spacing w:val="0"/>
          <w:w w:val="100"/>
          <w:position w:val="0"/>
        </w:rPr>
        <w:t>1</w:t>
      </w:r>
      <w:bookmarkEnd w:id="626"/>
      <w:r>
        <w:rPr>
          <w:b/>
          <w:bCs/>
          <w:color w:val="000000"/>
          <w:spacing w:val="0"/>
          <w:w w:val="100"/>
          <w:position w:val="0"/>
        </w:rPr>
        <w:t>、</w:t>
        <w:tab/>
        <w:t>股份变动情况表</w:t>
      </w:r>
    </w:p>
    <w:p>
      <w:pPr>
        <w:pStyle w:val="Style8"/>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报告期内，公司股份总数及股本结构未发生变化。</w:t>
      </w:r>
    </w:p>
    <w:p>
      <w:pPr>
        <w:pStyle w:val="Style8"/>
        <w:keepNext w:val="0"/>
        <w:keepLines w:val="0"/>
        <w:widowControl w:val="0"/>
        <w:shd w:val="clear" w:color="auto" w:fill="auto"/>
        <w:tabs>
          <w:tab w:pos="1726" w:val="left"/>
        </w:tabs>
        <w:bidi w:val="0"/>
        <w:spacing w:before="0" w:after="80" w:line="240" w:lineRule="auto"/>
        <w:ind w:left="1280" w:right="0" w:firstLine="0"/>
        <w:jc w:val="left"/>
      </w:pPr>
      <w:bookmarkStart w:id="627" w:name="bookmark627"/>
      <w:r>
        <w:rPr>
          <w:b/>
          <w:bCs/>
          <w:color w:val="000000"/>
          <w:spacing w:val="0"/>
          <w:w w:val="100"/>
          <w:position w:val="0"/>
        </w:rPr>
        <w:t>2</w:t>
      </w:r>
      <w:bookmarkEnd w:id="627"/>
      <w:r>
        <w:rPr>
          <w:b/>
          <w:bCs/>
          <w:color w:val="000000"/>
          <w:spacing w:val="0"/>
          <w:w w:val="100"/>
          <w:position w:val="0"/>
        </w:rPr>
        <w:t>、</w:t>
        <w:tab/>
        <w:t>股份变动情况说明</w:t>
      </w:r>
    </w:p>
    <w:p>
      <w:pPr>
        <w:pStyle w:val="Style8"/>
        <w:keepNext w:val="0"/>
        <w:keepLines w:val="0"/>
        <w:widowControl w:val="0"/>
        <w:shd w:val="clear" w:color="auto" w:fill="auto"/>
        <w:tabs>
          <w:tab w:pos="2134" w:val="left"/>
        </w:tabs>
        <w:bidi w:val="0"/>
        <w:spacing w:before="0" w:after="8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726" w:val="left"/>
        </w:tabs>
        <w:bidi w:val="0"/>
        <w:spacing w:before="0" w:after="80" w:line="240" w:lineRule="auto"/>
        <w:ind w:left="1280" w:right="0" w:firstLine="0"/>
        <w:jc w:val="left"/>
      </w:pPr>
      <w:bookmarkStart w:id="628" w:name="bookmark628"/>
      <w:r>
        <w:rPr>
          <w:b/>
          <w:bCs/>
          <w:color w:val="000000"/>
          <w:spacing w:val="0"/>
          <w:w w:val="100"/>
          <w:position w:val="0"/>
        </w:rPr>
        <w:t>3</w:t>
      </w:r>
      <w:bookmarkEnd w:id="628"/>
      <w:r>
        <w:rPr>
          <w:b/>
          <w:bCs/>
          <w:color w:val="000000"/>
          <w:spacing w:val="0"/>
          <w:w w:val="100"/>
          <w:position w:val="0"/>
        </w:rPr>
        <w:t>、</w:t>
        <w:tab/>
        <w:t>股份变动对最近一年和最近一期每股收益、每股净资产等财务指标的影响（如有）</w:t>
      </w:r>
    </w:p>
    <w:p>
      <w:pPr>
        <w:pStyle w:val="Style8"/>
        <w:keepNext w:val="0"/>
        <w:keepLines w:val="0"/>
        <w:widowControl w:val="0"/>
        <w:shd w:val="clear" w:color="auto" w:fill="auto"/>
        <w:tabs>
          <w:tab w:pos="2134" w:val="left"/>
        </w:tabs>
        <w:bidi w:val="0"/>
        <w:spacing w:before="0" w:after="8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726" w:val="left"/>
        </w:tabs>
        <w:bidi w:val="0"/>
        <w:spacing w:before="0" w:after="80" w:line="240" w:lineRule="auto"/>
        <w:ind w:left="1280" w:right="0" w:firstLine="0"/>
        <w:jc w:val="left"/>
      </w:pPr>
      <w:bookmarkStart w:id="629" w:name="bookmark629"/>
      <w:r>
        <w:rPr>
          <w:b/>
          <w:bCs/>
          <w:color w:val="000000"/>
          <w:spacing w:val="0"/>
          <w:w w:val="100"/>
          <w:position w:val="0"/>
        </w:rPr>
        <w:t>4</w:t>
      </w:r>
      <w:bookmarkEnd w:id="629"/>
      <w:r>
        <w:rPr>
          <w:b/>
          <w:bCs/>
          <w:color w:val="000000"/>
          <w:spacing w:val="0"/>
          <w:w w:val="100"/>
          <w:position w:val="0"/>
        </w:rPr>
        <w:t>、</w:t>
        <w:tab/>
        <w:t>公司认为必要或证券监管机构要求披露的其他内容</w:t>
      </w:r>
    </w:p>
    <w:p>
      <w:pPr>
        <w:pStyle w:val="Style8"/>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806" w:val="left"/>
        </w:tabs>
        <w:bidi w:val="0"/>
        <w:spacing w:before="0" w:after="80" w:line="240" w:lineRule="auto"/>
        <w:ind w:left="1280" w:right="0" w:firstLine="0"/>
        <w:jc w:val="left"/>
      </w:pPr>
      <w:bookmarkStart w:id="630" w:name="bookmark630"/>
      <w:r>
        <w:rPr>
          <w:rFonts w:ascii="Calibri" w:eastAsia="Calibri" w:hAnsi="Calibri" w:cs="Calibri"/>
          <w:b/>
          <w:bCs/>
          <w:color w:val="000000"/>
          <w:spacing w:val="0"/>
          <w:w w:val="100"/>
          <w:position w:val="0"/>
          <w:sz w:val="20"/>
          <w:szCs w:val="20"/>
        </w:rPr>
        <w:t>（</w:t>
      </w:r>
      <w:bookmarkEnd w:id="63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8"/>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758" w:val="left"/>
        </w:tabs>
        <w:bidi w:val="0"/>
        <w:spacing w:before="0" w:after="80" w:line="240" w:lineRule="auto"/>
        <w:ind w:left="1280" w:right="0" w:firstLine="0"/>
        <w:jc w:val="left"/>
      </w:pPr>
      <w:bookmarkStart w:id="631" w:name="bookmark631"/>
      <w:r>
        <w:rPr>
          <w:b/>
          <w:bCs/>
          <w:color w:val="000000"/>
          <w:spacing w:val="0"/>
          <w:w w:val="100"/>
          <w:position w:val="0"/>
        </w:rPr>
        <w:t>二</w:t>
      </w:r>
      <w:bookmarkEnd w:id="631"/>
      <w:r>
        <w:rPr>
          <w:b/>
          <w:bCs/>
          <w:color w:val="000000"/>
          <w:spacing w:val="0"/>
          <w:w w:val="100"/>
          <w:position w:val="0"/>
        </w:rPr>
        <w:t>、</w:t>
        <w:tab/>
        <w:t>证券发行与上市情况</w:t>
      </w:r>
    </w:p>
    <w:p>
      <w:pPr>
        <w:pStyle w:val="Style8"/>
        <w:keepNext w:val="0"/>
        <w:keepLines w:val="0"/>
        <w:widowControl w:val="0"/>
        <w:shd w:val="clear" w:color="auto" w:fill="auto"/>
        <w:bidi w:val="0"/>
        <w:spacing w:before="0" w:after="80" w:line="240" w:lineRule="auto"/>
        <w:ind w:left="1280" w:right="0" w:firstLine="0"/>
        <w:jc w:val="left"/>
      </w:pPr>
      <w:bookmarkStart w:id="632" w:name="bookmark632"/>
      <w:r>
        <w:rPr>
          <w:b/>
          <w:bCs/>
          <w:color w:val="000000"/>
          <w:spacing w:val="0"/>
          <w:w w:val="100"/>
          <w:position w:val="0"/>
        </w:rPr>
        <w:t>（</w:t>
      </w:r>
      <w:bookmarkEnd w:id="632"/>
      <w:r>
        <w:rPr>
          <w:b/>
          <w:bCs/>
          <w:color w:val="000000"/>
          <w:spacing w:val="0"/>
          <w:w w:val="100"/>
          <w:position w:val="0"/>
        </w:rPr>
        <w:t>一）截至报告期内证券发行情况</w:t>
      </w:r>
    </w:p>
    <w:p>
      <w:pPr>
        <w:pStyle w:val="Style8"/>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right"/>
        <w:tblLayout w:type="fixed"/>
      </w:tblPr>
      <w:tblGrid>
        <w:gridCol w:w="1651"/>
        <w:gridCol w:w="1176"/>
        <w:gridCol w:w="1133"/>
        <w:gridCol w:w="1373"/>
        <w:gridCol w:w="1176"/>
        <w:gridCol w:w="1368"/>
        <w:gridCol w:w="1186"/>
      </w:tblGrid>
      <w:tr>
        <w:trPr>
          <w:trHeight w:val="83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股票及其衍生 证券的种类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发行日期</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发行价格 （或利 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发行数量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上市日期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获准上市交 易数量</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交易终止 日期</w:t>
            </w:r>
          </w:p>
        </w:tc>
      </w:tr>
      <w:tr>
        <w:trPr>
          <w:trHeight w:val="283" w:hRule="exact"/>
        </w:trPr>
        <w:tc>
          <w:tcPr>
            <w:gridSpan w:val="5"/>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债券（包括企业债券、公司债券以及非金融企业债务屈</w:t>
            </w:r>
          </w:p>
        </w:tc>
        <w:tc>
          <w:tcPr>
            <w:gridSpan w:val="2"/>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也资工具）</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公司债券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2023-5-07</w:t>
            </w:r>
          </w:p>
        </w:tc>
      </w:tr>
    </w:tbl>
    <w:p>
      <w:pPr>
        <w:widowControl w:val="0"/>
        <w:spacing w:after="219" w:line="1" w:lineRule="exact"/>
      </w:pPr>
    </w:p>
    <w:p>
      <w:pPr>
        <w:pStyle w:val="Style8"/>
        <w:keepNext w:val="0"/>
        <w:keepLines w:val="0"/>
        <w:widowControl w:val="0"/>
        <w:shd w:val="clear" w:color="auto" w:fill="auto"/>
        <w:bidi w:val="0"/>
        <w:spacing w:before="0" w:after="0" w:line="283" w:lineRule="exact"/>
        <w:ind w:left="1280" w:right="0" w:firstLine="0"/>
        <w:jc w:val="left"/>
      </w:pPr>
      <w:r>
        <w:rPr>
          <w:color w:val="000000"/>
          <w:spacing w:val="0"/>
          <w:w w:val="100"/>
          <w:position w:val="0"/>
        </w:rPr>
        <w:t>截至报告期内证券发行情况的说明（存续期内利率不同的债券，请分别说明）：</w:t>
      </w:r>
    </w:p>
    <w:p>
      <w:pPr>
        <w:pStyle w:val="Style8"/>
        <w:keepNext w:val="0"/>
        <w:keepLines w:val="0"/>
        <w:widowControl w:val="0"/>
        <w:shd w:val="clear" w:color="auto" w:fill="auto"/>
        <w:bidi w:val="0"/>
        <w:spacing w:before="0" w:after="0" w:line="283" w:lineRule="exact"/>
        <w:ind w:left="128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320" w:line="283" w:lineRule="exact"/>
        <w:ind w:left="1280" w:right="0" w:firstLine="42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 xml:space="preserve">年发行了 </w:t>
      </w:r>
      <w:r>
        <w:rPr>
          <w:color w:val="000000"/>
          <w:spacing w:val="0"/>
          <w:w w:val="100"/>
          <w:position w:val="0"/>
          <w:sz w:val="18"/>
          <w:szCs w:val="18"/>
        </w:rPr>
        <w:t>“20</w:t>
      </w:r>
      <w:r>
        <w:rPr>
          <w:color w:val="000000"/>
          <w:spacing w:val="0"/>
          <w:w w:val="100"/>
          <w:position w:val="0"/>
        </w:rPr>
        <w:t>锦港</w:t>
      </w:r>
      <w:r>
        <w:rPr>
          <w:color w:val="000000"/>
          <w:spacing w:val="0"/>
          <w:w w:val="100"/>
          <w:position w:val="0"/>
          <w:sz w:val="18"/>
          <w:szCs w:val="18"/>
        </w:rPr>
        <w:t xml:space="preserve">01” </w:t>
      </w:r>
      <w:r>
        <w:rPr>
          <w:color w:val="000000"/>
          <w:spacing w:val="0"/>
          <w:w w:val="100"/>
          <w:position w:val="0"/>
        </w:rPr>
        <w:t>一期公司债券，报告期内，公司债券情况详见本报告“第 九节债券相关情况”的相关内容。</w:t>
      </w:r>
    </w:p>
    <w:p>
      <w:pPr>
        <w:pStyle w:val="Style8"/>
        <w:keepNext w:val="0"/>
        <w:keepLines w:val="0"/>
        <w:widowControl w:val="0"/>
        <w:shd w:val="clear" w:color="auto" w:fill="auto"/>
        <w:tabs>
          <w:tab w:pos="1816" w:val="left"/>
        </w:tabs>
        <w:bidi w:val="0"/>
        <w:spacing w:before="0" w:after="80" w:line="283" w:lineRule="exact"/>
        <w:ind w:left="1280" w:right="0" w:firstLine="0"/>
        <w:jc w:val="left"/>
      </w:pPr>
      <w:bookmarkStart w:id="633" w:name="bookmark633"/>
      <w:r>
        <w:rPr>
          <w:b/>
          <w:bCs/>
          <w:color w:val="000000"/>
          <w:spacing w:val="0"/>
          <w:w w:val="100"/>
          <w:position w:val="0"/>
        </w:rPr>
        <w:t>（</w:t>
      </w:r>
      <w:bookmarkEnd w:id="633"/>
      <w:r>
        <w:rPr>
          <w:b/>
          <w:bCs/>
          <w:color w:val="000000"/>
          <w:spacing w:val="0"/>
          <w:w w:val="100"/>
          <w:position w:val="0"/>
        </w:rPr>
        <w:t>二）</w:t>
        <w:tab/>
        <w:t>公司股份总数及股东结构变动及公司资产和负债结构的变动情况</w:t>
      </w:r>
    </w:p>
    <w:p>
      <w:pPr>
        <w:pStyle w:val="Style8"/>
        <w:keepNext w:val="0"/>
        <w:keepLines w:val="0"/>
        <w:widowControl w:val="0"/>
        <w:shd w:val="clear" w:color="auto" w:fill="auto"/>
        <w:bidi w:val="0"/>
        <w:spacing w:before="0" w:after="80" w:line="283" w:lineRule="exact"/>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816" w:val="left"/>
        </w:tabs>
        <w:bidi w:val="0"/>
        <w:spacing w:before="0" w:after="80" w:line="283" w:lineRule="exact"/>
        <w:ind w:left="1280" w:right="0" w:firstLine="0"/>
        <w:jc w:val="left"/>
      </w:pPr>
      <w:bookmarkStart w:id="634" w:name="bookmark634"/>
      <w:r>
        <w:rPr>
          <w:b/>
          <w:bCs/>
          <w:color w:val="000000"/>
          <w:spacing w:val="0"/>
          <w:w w:val="100"/>
          <w:position w:val="0"/>
        </w:rPr>
        <w:t>（</w:t>
      </w:r>
      <w:bookmarkEnd w:id="634"/>
      <w:r>
        <w:rPr>
          <w:b/>
          <w:bCs/>
          <w:color w:val="000000"/>
          <w:spacing w:val="0"/>
          <w:w w:val="100"/>
          <w:position w:val="0"/>
        </w:rPr>
        <w:t>三）</w:t>
        <w:tab/>
        <w:t>现存的内部职工股情况</w:t>
      </w:r>
    </w:p>
    <w:p>
      <w:pPr>
        <w:pStyle w:val="Style8"/>
        <w:keepNext w:val="0"/>
        <w:keepLines w:val="0"/>
        <w:widowControl w:val="0"/>
        <w:shd w:val="clear" w:color="auto" w:fill="auto"/>
        <w:bidi w:val="0"/>
        <w:spacing w:before="0" w:after="360" w:line="283"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right"/>
        <w:tblLayout w:type="fixed"/>
      </w:tblPr>
      <w:tblGrid>
        <w:gridCol w:w="5074"/>
        <w:gridCol w:w="3989"/>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88,340</w:t>
            </w:r>
          </w:p>
        </w:tc>
      </w:tr>
      <w:tr>
        <w:trPr>
          <w:trHeight w:val="293"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107,879</w:t>
            </w:r>
          </w:p>
        </w:tc>
      </w:tr>
    </w:tbl>
    <w:p>
      <w:pPr>
        <w:widowControl w:val="0"/>
        <w:spacing w:after="319" w:line="1" w:lineRule="exact"/>
      </w:pPr>
    </w:p>
    <w:p>
      <w:pPr>
        <w:pStyle w:val="Style8"/>
        <w:keepNext w:val="0"/>
        <w:keepLines w:val="0"/>
        <w:widowControl w:val="0"/>
        <w:shd w:val="clear" w:color="auto" w:fill="auto"/>
        <w:bidi w:val="0"/>
        <w:spacing w:before="0" w:after="80" w:line="240" w:lineRule="auto"/>
        <w:ind w:left="128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8"/>
        <w:keepNext w:val="0"/>
        <w:keepLines w:val="0"/>
        <w:widowControl w:val="0"/>
        <w:shd w:val="clear" w:color="auto" w:fill="auto"/>
        <w:bidi w:val="0"/>
        <w:spacing w:before="0" w:after="37" w:line="240" w:lineRule="auto"/>
        <w:ind w:left="9380" w:right="0" w:firstLine="0"/>
        <w:jc w:val="left"/>
      </w:pPr>
      <w:r>
        <w:rPr>
          <w:color w:val="000000"/>
          <w:spacing w:val="0"/>
          <w:w w:val="100"/>
          <w:position w:val="0"/>
          <w:u w:val="single"/>
        </w:rPr>
        <w:t>单位:股</w:t>
      </w:r>
    </w:p>
    <w:p>
      <w:pPr>
        <w:pStyle w:val="Style8"/>
        <w:keepNext w:val="0"/>
        <w:keepLines w:val="0"/>
        <w:widowControl w:val="0"/>
        <w:pBdr>
          <w:top w:val="single" w:sz="4" w:space="2" w:color="D9D9D9"/>
          <w:left w:val="single" w:sz="4" w:space="0" w:color="D9D9D9"/>
          <w:bottom w:val="single" w:sz="4" w:space="3" w:color="D9D9D9"/>
          <w:right w:val="single" w:sz="4" w:space="0" w:color="D9D9D9"/>
        </w:pBdr>
        <w:shd w:val="clear" w:color="auto" w:fill="D9D9D9"/>
        <w:bidi w:val="0"/>
        <w:spacing w:before="0" w:after="18" w:line="240" w:lineRule="auto"/>
        <w:ind w:left="0" w:right="0" w:firstLine="0"/>
        <w:jc w:val="center"/>
      </w:pPr>
      <w:r>
        <w:rPr>
          <w:b/>
          <w:bCs/>
          <w:color w:val="000000"/>
          <w:spacing w:val="0"/>
          <w:w w:val="100"/>
          <w:position w:val="0"/>
          <w:u w:val="single"/>
        </w:rPr>
        <w:t>前十名股东持股情况</w:t>
      </w:r>
    </w:p>
    <w:p>
      <w:pPr>
        <w:pStyle w:val="Style40"/>
        <w:keepNext w:val="0"/>
        <w:keepLines w:val="0"/>
        <w:widowControl w:val="0"/>
        <w:shd w:val="clear" w:color="auto" w:fill="auto"/>
        <w:bidi w:val="0"/>
        <w:spacing w:before="0" w:after="80" w:line="240" w:lineRule="auto"/>
        <w:ind w:left="0" w:right="0" w:firstLine="0"/>
        <w:jc w:val="center"/>
        <w:sectPr>
          <w:footnotePr>
            <w:pos w:val="pageBottom"/>
            <w:numFmt w:val="decimal"/>
            <w:numStart w:val="1"/>
            <w:numRestart w:val="continuous"/>
            <w15:footnoteColumns w:val="1"/>
          </w:footnotePr>
          <w:pgSz w:w="11900" w:h="16840"/>
          <w:pgMar w:top="1537" w:right="744" w:bottom="1196" w:left="510" w:header="0" w:footer="3" w:gutter="0"/>
          <w:cols w:space="720"/>
          <w:noEndnote/>
          <w:rtlGutter w:val="0"/>
          <w:docGrid w:linePitch="360"/>
        </w:sectPr>
      </w:pPr>
      <w:r>
        <w:rPr>
          <w:color w:val="000000"/>
          <w:spacing w:val="0"/>
          <w:w w:val="100"/>
          <w:position w:val="0"/>
        </w:rPr>
        <w:t xml:space="preserve">67 </w:t>
      </w:r>
      <w:r>
        <w:rPr>
          <w:b w:val="0"/>
          <w:bCs w:val="0"/>
          <w:color w:val="000000"/>
          <w:spacing w:val="0"/>
          <w:w w:val="100"/>
          <w:position w:val="0"/>
        </w:rPr>
        <w:t xml:space="preserve">/ </w:t>
      </w:r>
      <w:r>
        <w:rPr>
          <w:color w:val="000000"/>
          <w:spacing w:val="0"/>
          <w:w w:val="100"/>
          <w:position w:val="0"/>
        </w:rPr>
        <w:t>205</w:t>
      </w:r>
    </w:p>
    <w:tbl>
      <w:tblPr>
        <w:tblOverlap w:val="never"/>
        <w:jc w:val="center"/>
        <w:tblLayout w:type="fixed"/>
      </w:tblPr>
      <w:tblGrid>
        <w:gridCol w:w="2136"/>
        <w:gridCol w:w="1272"/>
        <w:gridCol w:w="283"/>
        <w:gridCol w:w="1560"/>
        <w:gridCol w:w="710"/>
        <w:gridCol w:w="139"/>
        <w:gridCol w:w="994"/>
        <w:gridCol w:w="850"/>
        <w:gridCol w:w="274"/>
        <w:gridCol w:w="1147"/>
        <w:gridCol w:w="1282"/>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股东名称 (全称)</w:t>
            </w:r>
          </w:p>
        </w:tc>
        <w:tc>
          <w:tcPr>
            <w:gridSpan w:val="2"/>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报告期内增减</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期末持股数量</w:t>
            </w:r>
          </w:p>
        </w:tc>
        <w:tc>
          <w:tcPr>
            <w:gridSpan w:val="2"/>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比例 (%)</w:t>
            </w:r>
          </w:p>
        </w:tc>
        <w:tc>
          <w:tcPr>
            <w:vMerge w:val="restart"/>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持有有 限售条 件股份 数量</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质押、标记或冻结情况</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股东性质</w:t>
            </w:r>
          </w:p>
        </w:tc>
      </w:tr>
      <w:tr>
        <w:trPr>
          <w:trHeight w:val="816" w:hRule="exact"/>
        </w:trPr>
        <w:tc>
          <w:tcPr>
            <w:vMerge/>
            <w:tcBorders>
              <w:left w:val="single" w:sz="4"/>
            </w:tcBorders>
            <w:shd w:val="clear" w:color="auto" w:fill="D9D9D9"/>
            <w:vAlign w:val="center"/>
          </w:tcPr>
          <w:p>
            <w:pPr/>
          </w:p>
        </w:tc>
        <w:tc>
          <w:tcPr>
            <w:gridSpan w:val="2"/>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gridSpan w:val="2"/>
            <w:vMerge/>
            <w:tcBorders>
              <w:left w:val="single" w:sz="4"/>
            </w:tcBorders>
            <w:shd w:val="clear" w:color="auto" w:fill="D9D9D9"/>
            <w:vAlign w:val="center"/>
          </w:tcPr>
          <w:p>
            <w:pPr/>
          </w:p>
        </w:tc>
        <w:tc>
          <w:tcPr>
            <w:vMerge/>
            <w:tcBorders>
              <w:left w:val="single" w:sz="4"/>
            </w:tcBorders>
            <w:shd w:val="clear" w:color="auto" w:fill="D9D9D9"/>
            <w:vAlign w:val="bottom"/>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股份状 态</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vMerge/>
            <w:tcBorders>
              <w:left w:val="single" w:sz="4"/>
              <w:right w:val="single" w:sz="4"/>
            </w:tcBorders>
            <w:shd w:val="clear" w:color="auto" w:fill="D9D9D9"/>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大连港投融资控股集 团有限公司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382,110,546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东方集团股份有限公 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308,178,001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294,700,000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西藏海涵交通发展有 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300,343,725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300,343,151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西藏天圣交通发展投 资有限公司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140,160,405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140,160,405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中国石油天然气集团 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118,170,000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锦州港国有资产经营 管理有限公司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101,442,095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锦州港股份有限公司</w:t>
            </w:r>
          </w:p>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—第二期员工持股计 划</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10,299,990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锦州港股份有限公司</w:t>
            </w:r>
          </w:p>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—第一期员工持股计 划</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8,723,288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徐凤慧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4,111, 700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方奕忠</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2,894, 594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2,894, 594</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2,894, 594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gridSpan w:val="6"/>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前十名无限售条件股东持</w:t>
            </w:r>
          </w:p>
        </w:tc>
        <w:tc>
          <w:tcPr>
            <w:gridSpan w:val="5"/>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b/>
                <w:bCs/>
                <w:color w:val="000000"/>
                <w:spacing w:val="0"/>
                <w:w w:val="100"/>
                <w:position w:val="0"/>
              </w:rPr>
              <w:t>股情况</w:t>
            </w:r>
          </w:p>
        </w:tc>
      </w:tr>
      <w:tr>
        <w:trPr>
          <w:trHeight w:val="283" w:hRule="exact"/>
        </w:trPr>
        <w:tc>
          <w:tcPr>
            <w:gridSpan w:val="2"/>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gridSpan w:val="3"/>
            <w:vMerge w:val="restart"/>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持有无限售条件流通股的 数量</w:t>
            </w:r>
          </w:p>
        </w:tc>
        <w:tc>
          <w:tcPr>
            <w:gridSpan w:val="6"/>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股份种类及数量</w:t>
            </w:r>
          </w:p>
        </w:tc>
      </w:tr>
      <w:tr>
        <w:trPr>
          <w:trHeight w:val="283" w:hRule="exact"/>
        </w:trPr>
        <w:tc>
          <w:tcPr>
            <w:gridSpan w:val="2"/>
            <w:vMerge/>
            <w:tcBorders>
              <w:left w:val="single" w:sz="4"/>
            </w:tcBorders>
            <w:shd w:val="clear" w:color="auto" w:fill="D9D9D9"/>
            <w:vAlign w:val="center"/>
          </w:tcPr>
          <w:p>
            <w:pPr/>
          </w:p>
        </w:tc>
        <w:tc>
          <w:tcPr>
            <w:gridSpan w:val="3"/>
            <w:vMerge/>
            <w:tcBorders>
              <w:left w:val="single" w:sz="4"/>
            </w:tcBorders>
            <w:shd w:val="clear" w:color="auto" w:fill="D9D9D9"/>
            <w:vAlign w:val="top"/>
          </w:tcPr>
          <w:p>
            <w:pPr/>
          </w:p>
        </w:tc>
        <w:tc>
          <w:tcPr>
            <w:gridSpan w:val="4"/>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gridSpan w:val="2"/>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382,110,546</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382,110,546</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308,178,001</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308,178,001</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300,343,725</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300,343,725</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140,160,405</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140,160,405</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118,170,000</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118,170,000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101,442,095</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101,442,095</w:t>
            </w:r>
          </w:p>
        </w:tc>
      </w:tr>
      <w:tr>
        <w:trPr>
          <w:trHeight w:val="552"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锦州港股份有限公司一第二期员工 持股计划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10,299,990</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10,299,990</w:t>
            </w:r>
          </w:p>
        </w:tc>
      </w:tr>
      <w:tr>
        <w:trPr>
          <w:trHeight w:val="557"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锦州港股份有限公司一第一期员工 持股计划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8,723, 288</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8,723, 288</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徐凤慧</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4,111,700</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4,111, 700</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方奕忠</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2,894, 594</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2,894, 594</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上述股东委托表决权、受托表决权、 放弃表决权的说明</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.上述第七名、第八名股东分别为本公司第二期、第一期员工持股计划的集 体账户，持有人包括公司部分董监高人员及其他符合认购条件的公司员工， 与上述其他股东之间不存在关联关系；</w:t>
            </w:r>
            <w:r>
              <w:rPr>
                <w:color w:val="000000"/>
                <w:spacing w:val="0"/>
                <w:w w:val="100"/>
                <w:position w:val="0"/>
                <w:sz w:val="18"/>
                <w:szCs w:val="18"/>
              </w:rPr>
              <w:t>2.</w:t>
            </w:r>
            <w:r>
              <w:rPr>
                <w:color w:val="000000"/>
                <w:spacing w:val="0"/>
                <w:w w:val="100"/>
                <w:position w:val="0"/>
              </w:rPr>
              <w:t>未知前十名无限售条件股东第九、 十名股东是否存在有关联关系；</w:t>
            </w:r>
            <w:r>
              <w:rPr>
                <w:color w:val="000000"/>
                <w:spacing w:val="0"/>
                <w:w w:val="100"/>
                <w:position w:val="0"/>
                <w:sz w:val="18"/>
                <w:szCs w:val="18"/>
              </w:rPr>
              <w:t>3.</w:t>
            </w:r>
            <w:r>
              <w:rPr>
                <w:color w:val="000000"/>
                <w:spacing w:val="0"/>
                <w:w w:val="100"/>
                <w:position w:val="0"/>
              </w:rPr>
              <w:t>其他股东之间不存在关联关系及一致行动 人的情况。</w:t>
            </w:r>
          </w:p>
        </w:tc>
      </w:tr>
      <w:tr>
        <w:trPr>
          <w:trHeight w:val="562"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 量的说明</w:t>
            </w:r>
          </w:p>
        </w:tc>
        <w:tc>
          <w:tcPr>
            <w:gridSpan w:val="9"/>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8"/>
        <w:keepNext w:val="0"/>
        <w:keepLines w:val="0"/>
        <w:widowControl w:val="0"/>
        <w:shd w:val="clear" w:color="auto" w:fill="auto"/>
        <w:bidi w:val="0"/>
        <w:spacing w:before="0" w:after="0" w:line="272" w:lineRule="exact"/>
        <w:ind w:left="1280" w:right="0" w:firstLine="0"/>
        <w:jc w:val="left"/>
      </w:pPr>
      <w:r>
        <w:rPr>
          <w:color w:val="000000"/>
          <w:spacing w:val="0"/>
          <w:w w:val="100"/>
          <w:position w:val="0"/>
        </w:rPr>
        <w:t>前十名有限售条件股东持股数量及限售条件</w:t>
      </w:r>
    </w:p>
    <w:p>
      <w:pPr>
        <w:pStyle w:val="Style8"/>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72" w:lineRule="exact"/>
        <w:ind w:left="1280" w:right="0" w:firstLine="0"/>
        <w:jc w:val="left"/>
      </w:pPr>
      <w:bookmarkStart w:id="635" w:name="bookmark635"/>
      <w:r>
        <w:rPr>
          <w:rFonts w:ascii="Calibri" w:eastAsia="Calibri" w:hAnsi="Calibri" w:cs="Calibri"/>
          <w:b/>
          <w:bCs/>
          <w:color w:val="000000"/>
          <w:spacing w:val="0"/>
          <w:w w:val="100"/>
          <w:position w:val="0"/>
          <w:sz w:val="20"/>
          <w:szCs w:val="20"/>
        </w:rPr>
        <w:t>（</w:t>
      </w:r>
      <w:bookmarkEnd w:id="63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8"/>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72" w:lineRule="exact"/>
        <w:ind w:left="1280" w:right="0" w:firstLine="0"/>
        <w:jc w:val="left"/>
      </w:pPr>
      <w:bookmarkStart w:id="636" w:name="bookmark636"/>
      <w:r>
        <w:rPr>
          <w:b/>
          <w:bCs/>
          <w:color w:val="000000"/>
          <w:spacing w:val="0"/>
          <w:w w:val="100"/>
          <w:position w:val="0"/>
        </w:rPr>
        <w:t>四</w:t>
      </w:r>
      <w:bookmarkEnd w:id="636"/>
      <w:r>
        <w:rPr>
          <w:b/>
          <w:bCs/>
          <w:color w:val="000000"/>
          <w:spacing w:val="0"/>
          <w:w w:val="100"/>
          <w:position w:val="0"/>
        </w:rPr>
        <w:t>、控股股东及实际控制人情况</w:t>
      </w:r>
    </w:p>
    <w:p>
      <w:pPr>
        <w:pStyle w:val="Style8"/>
        <w:keepNext w:val="0"/>
        <w:keepLines w:val="0"/>
        <w:widowControl w:val="0"/>
        <w:shd w:val="clear" w:color="auto" w:fill="auto"/>
        <w:tabs>
          <w:tab w:pos="1806" w:val="left"/>
        </w:tabs>
        <w:bidi w:val="0"/>
        <w:spacing w:before="0" w:after="40" w:line="264" w:lineRule="auto"/>
        <w:ind w:left="1280" w:right="0" w:firstLine="0"/>
        <w:jc w:val="left"/>
      </w:pPr>
      <w:bookmarkStart w:id="637" w:name="bookmark637"/>
      <w:r>
        <w:rPr>
          <w:rFonts w:ascii="Calibri" w:eastAsia="Calibri" w:hAnsi="Calibri" w:cs="Calibri"/>
          <w:b/>
          <w:bCs/>
          <w:color w:val="000000"/>
          <w:spacing w:val="0"/>
          <w:w w:val="100"/>
          <w:position w:val="0"/>
          <w:sz w:val="20"/>
          <w:szCs w:val="20"/>
        </w:rPr>
        <w:t>（</w:t>
      </w:r>
      <w:bookmarkEnd w:id="63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8"/>
        <w:keepNext w:val="0"/>
        <w:keepLines w:val="0"/>
        <w:widowControl w:val="0"/>
        <w:numPr>
          <w:ilvl w:val="0"/>
          <w:numId w:val="73"/>
        </w:numPr>
        <w:shd w:val="clear" w:color="auto" w:fill="auto"/>
        <w:tabs>
          <w:tab w:pos="1704" w:val="left"/>
        </w:tabs>
        <w:bidi w:val="0"/>
        <w:spacing w:before="0" w:after="40" w:line="272" w:lineRule="exact"/>
        <w:ind w:left="1280" w:right="0" w:firstLine="0"/>
        <w:jc w:val="left"/>
      </w:pPr>
      <w:bookmarkStart w:id="638" w:name="bookmark638"/>
      <w:bookmarkEnd w:id="638"/>
      <w:r>
        <w:rPr>
          <w:b/>
          <w:bCs/>
          <w:color w:val="000000"/>
          <w:spacing w:val="0"/>
          <w:w w:val="100"/>
          <w:position w:val="0"/>
        </w:rPr>
        <w:t>法人</w:t>
      </w:r>
    </w:p>
    <w:p>
      <w:pPr>
        <w:pStyle w:val="Style8"/>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3"/>
        </w:numPr>
        <w:shd w:val="clear" w:color="auto" w:fill="auto"/>
        <w:tabs>
          <w:tab w:pos="1704" w:val="left"/>
        </w:tabs>
        <w:bidi w:val="0"/>
        <w:spacing w:before="0" w:after="40" w:line="272" w:lineRule="exact"/>
        <w:ind w:left="128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自然人</w:t>
      </w:r>
      <w:bookmarkEnd w:id="639"/>
      <w:bookmarkEnd w:id="640"/>
      <w:bookmarkEnd w:id="642"/>
    </w:p>
    <w:p>
      <w:pPr>
        <w:pStyle w:val="Style8"/>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3"/>
        </w:numPr>
        <w:shd w:val="clear" w:color="auto" w:fill="auto"/>
        <w:tabs>
          <w:tab w:pos="1704" w:val="left"/>
        </w:tabs>
        <w:bidi w:val="0"/>
        <w:spacing w:before="0" w:after="40" w:line="272" w:lineRule="exact"/>
        <w:ind w:left="128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公司不存在控股股东情况的特别说明</w:t>
      </w:r>
      <w:bookmarkEnd w:id="643"/>
      <w:bookmarkEnd w:id="644"/>
      <w:bookmarkEnd w:id="646"/>
    </w:p>
    <w:p>
      <w:pPr>
        <w:pStyle w:val="Style8"/>
        <w:keepNext w:val="0"/>
        <w:keepLines w:val="0"/>
        <w:widowControl w:val="0"/>
        <w:shd w:val="clear" w:color="auto" w:fill="auto"/>
        <w:bidi w:val="0"/>
        <w:spacing w:before="0" w:after="0" w:line="272"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2" w:lineRule="exact"/>
        <w:ind w:left="1280" w:right="0" w:firstLine="420"/>
        <w:jc w:val="both"/>
      </w:pPr>
      <w:r>
        <w:rPr>
          <w:color w:val="000000"/>
          <w:spacing w:val="0"/>
          <w:w w:val="100"/>
          <w:position w:val="0"/>
        </w:rPr>
        <w:t xml:space="preserve">公司结合股权架构、董事会决策审议机制以及管理运作情况，对照《中华人民共和国公司法》 第二百一十六条、《上市公司收购管理办法》第八十四条及《上海证券交易所股票上市规则》第 </w:t>
      </w:r>
      <w:r>
        <w:rPr>
          <w:color w:val="000000"/>
          <w:spacing w:val="0"/>
          <w:w w:val="100"/>
          <w:position w:val="0"/>
          <w:sz w:val="18"/>
          <w:szCs w:val="18"/>
        </w:rPr>
        <w:t>15.1</w:t>
      </w:r>
      <w:r>
        <w:rPr>
          <w:color w:val="000000"/>
          <w:spacing w:val="0"/>
          <w:w w:val="100"/>
          <w:position w:val="0"/>
        </w:rPr>
        <w:t>条等法律、法规对控股股东的认定标准，结合对大股东、公司高管人员的确认情况，</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日召开的第十届董事会第十三次会议审议通过了《关于公司控股股东和实际控制人认定 情况的议案》，认为公司截至目前不存在控股股东。</w:t>
      </w:r>
    </w:p>
    <w:p>
      <w:pPr>
        <w:pStyle w:val="Style17"/>
        <w:keepNext/>
        <w:keepLines/>
        <w:widowControl w:val="0"/>
        <w:numPr>
          <w:ilvl w:val="0"/>
          <w:numId w:val="73"/>
        </w:numPr>
        <w:shd w:val="clear" w:color="auto" w:fill="auto"/>
        <w:tabs>
          <w:tab w:pos="1704" w:val="left"/>
        </w:tabs>
        <w:bidi w:val="0"/>
        <w:spacing w:before="0" w:after="40" w:line="272" w:lineRule="exact"/>
        <w:ind w:left="128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报告期内控股股东变更情况的说明</w:t>
      </w:r>
      <w:bookmarkEnd w:id="647"/>
      <w:bookmarkEnd w:id="648"/>
      <w:bookmarkEnd w:id="650"/>
    </w:p>
    <w:p>
      <w:pPr>
        <w:pStyle w:val="Style8"/>
        <w:keepNext w:val="0"/>
        <w:keepLines w:val="0"/>
        <w:widowControl w:val="0"/>
        <w:shd w:val="clear" w:color="auto" w:fill="auto"/>
        <w:tabs>
          <w:tab w:pos="2134" w:val="left"/>
        </w:tabs>
        <w:bidi w:val="0"/>
        <w:spacing w:before="0" w:after="4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3"/>
        </w:numPr>
        <w:shd w:val="clear" w:color="auto" w:fill="auto"/>
        <w:tabs>
          <w:tab w:pos="1704" w:val="left"/>
        </w:tabs>
        <w:bidi w:val="0"/>
        <w:spacing w:before="0" w:after="40" w:line="272" w:lineRule="exact"/>
        <w:ind w:left="128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公司与控股股东之间的产权及控制关系的方框图</w:t>
      </w:r>
      <w:bookmarkEnd w:id="651"/>
      <w:bookmarkEnd w:id="652"/>
      <w:bookmarkEnd w:id="654"/>
    </w:p>
    <w:p>
      <w:pPr>
        <w:pStyle w:val="Style8"/>
        <w:keepNext w:val="0"/>
        <w:keepLines w:val="0"/>
        <w:widowControl w:val="0"/>
        <w:shd w:val="clear" w:color="auto" w:fill="auto"/>
        <w:tabs>
          <w:tab w:pos="2134" w:val="left"/>
        </w:tabs>
        <w:bidi w:val="0"/>
        <w:spacing w:before="0" w:after="38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06" w:val="left"/>
        </w:tabs>
        <w:bidi w:val="0"/>
        <w:spacing w:before="0" w:after="40" w:line="264" w:lineRule="auto"/>
        <w:ind w:left="1280" w:right="0" w:firstLine="0"/>
        <w:jc w:val="left"/>
      </w:pPr>
      <w:bookmarkStart w:id="655" w:name="bookmark655"/>
      <w:bookmarkStart w:id="656" w:name="bookmark656"/>
      <w:bookmarkStart w:id="657" w:name="bookmark657"/>
      <w:bookmarkStart w:id="658" w:name="bookmark658"/>
      <w:r>
        <w:rPr>
          <w:rFonts w:ascii="Calibri" w:eastAsia="Calibri" w:hAnsi="Calibri" w:cs="Calibri"/>
          <w:color w:val="000000"/>
          <w:spacing w:val="0"/>
          <w:w w:val="100"/>
          <w:position w:val="0"/>
          <w:sz w:val="20"/>
          <w:szCs w:val="20"/>
        </w:rPr>
        <w:t>（</w:t>
      </w:r>
      <w:bookmarkEnd w:id="65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655"/>
      <w:bookmarkEnd w:id="656"/>
      <w:bookmarkEnd w:id="658"/>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55" w:name="bookmark655"/>
      <w:bookmarkStart w:id="656" w:name="bookmark656"/>
      <w:bookmarkStart w:id="659" w:name="bookmark659"/>
      <w:bookmarkStart w:id="660" w:name="bookmark660"/>
      <w:bookmarkEnd w:id="659"/>
      <w:r>
        <w:rPr>
          <w:color w:val="000000"/>
          <w:spacing w:val="0"/>
          <w:w w:val="100"/>
          <w:position w:val="0"/>
        </w:rPr>
        <w:t>法人</w:t>
      </w:r>
      <w:bookmarkEnd w:id="655"/>
      <w:bookmarkEnd w:id="656"/>
      <w:bookmarkEnd w:id="660"/>
    </w:p>
    <w:p>
      <w:pPr>
        <w:pStyle w:val="Style8"/>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自然人</w:t>
      </w:r>
      <w:bookmarkEnd w:id="661"/>
      <w:bookmarkEnd w:id="662"/>
      <w:bookmarkEnd w:id="664"/>
    </w:p>
    <w:p>
      <w:pPr>
        <w:pStyle w:val="Style8"/>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公司不存在实际控制人情况的特别说明</w:t>
      </w:r>
      <w:bookmarkEnd w:id="665"/>
      <w:bookmarkEnd w:id="666"/>
      <w:bookmarkEnd w:id="668"/>
    </w:p>
    <w:p>
      <w:pPr>
        <w:pStyle w:val="Style8"/>
        <w:keepNext w:val="0"/>
        <w:keepLines w:val="0"/>
        <w:widowControl w:val="0"/>
        <w:shd w:val="clear" w:color="auto" w:fill="auto"/>
        <w:bidi w:val="0"/>
        <w:spacing w:before="0" w:after="0" w:line="272"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2" w:lineRule="exact"/>
        <w:ind w:left="1280" w:right="0" w:firstLine="420"/>
        <w:jc w:val="both"/>
      </w:pPr>
      <w:r>
        <w:rPr>
          <w:color w:val="000000"/>
          <w:spacing w:val="0"/>
          <w:w w:val="100"/>
          <w:position w:val="0"/>
        </w:rPr>
        <w:t xml:space="preserve">公司结合股权架构、董事会决策审议机制以及管理运作情况，对照《中华人民共和国公司法》 第二百一十六条、《上市公司收购管理办法》第八十四条及《上海证券交易所股票上市规则》第 </w:t>
      </w:r>
      <w:r>
        <w:rPr>
          <w:color w:val="000000"/>
          <w:spacing w:val="0"/>
          <w:w w:val="100"/>
          <w:position w:val="0"/>
          <w:sz w:val="18"/>
          <w:szCs w:val="18"/>
        </w:rPr>
        <w:t>15.1</w:t>
      </w:r>
      <w:r>
        <w:rPr>
          <w:color w:val="000000"/>
          <w:spacing w:val="0"/>
          <w:w w:val="100"/>
          <w:position w:val="0"/>
        </w:rPr>
        <w:t>条等法律、法规对实际控制人的认定标准，结合对大股东、公司高管人员的确认情况，</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日召开的第十届董事会第十三次会议审议通过了《关于公司控股股东和实际控制人认定 情况的议案》，认为公司截至目前不存在实际控制人。</w:t>
      </w:r>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报告期内公司控制权发生变更的情况说明</w:t>
      </w:r>
      <w:bookmarkEnd w:id="669"/>
      <w:bookmarkEnd w:id="670"/>
      <w:bookmarkEnd w:id="672"/>
    </w:p>
    <w:p>
      <w:pPr>
        <w:pStyle w:val="Style8"/>
        <w:keepNext w:val="0"/>
        <w:keepLines w:val="0"/>
        <w:widowControl w:val="0"/>
        <w:shd w:val="clear" w:color="auto" w:fill="auto"/>
        <w:tabs>
          <w:tab w:pos="2134" w:val="left"/>
        </w:tabs>
        <w:bidi w:val="0"/>
        <w:spacing w:before="0" w:after="4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公司与实际控制人之间的产权及控制关系的方框图</w:t>
      </w:r>
      <w:bookmarkEnd w:id="673"/>
      <w:bookmarkEnd w:id="674"/>
      <w:bookmarkEnd w:id="676"/>
    </w:p>
    <w:p>
      <w:pPr>
        <w:pStyle w:val="Style8"/>
        <w:keepNext w:val="0"/>
        <w:keepLines w:val="0"/>
        <w:widowControl w:val="0"/>
        <w:shd w:val="clear" w:color="auto" w:fill="auto"/>
        <w:tabs>
          <w:tab w:pos="2134" w:val="left"/>
        </w:tabs>
        <w:bidi w:val="0"/>
        <w:spacing w:before="0" w:after="4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5"/>
        </w:numPr>
        <w:shd w:val="clear" w:color="auto" w:fill="auto"/>
        <w:tabs>
          <w:tab w:pos="1704" w:val="left"/>
        </w:tabs>
        <w:bidi w:val="0"/>
        <w:spacing w:before="0" w:after="40" w:line="272" w:lineRule="exact"/>
        <w:ind w:left="128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实际控制人通过信托或其他资产管理方式控制公司</w:t>
      </w:r>
      <w:bookmarkEnd w:id="677"/>
      <w:bookmarkEnd w:id="678"/>
      <w:bookmarkEnd w:id="680"/>
    </w:p>
    <w:p>
      <w:pPr>
        <w:pStyle w:val="Style8"/>
        <w:keepNext w:val="0"/>
        <w:keepLines w:val="0"/>
        <w:widowControl w:val="0"/>
        <w:shd w:val="clear" w:color="auto" w:fill="auto"/>
        <w:tabs>
          <w:tab w:pos="2134" w:val="left"/>
        </w:tabs>
        <w:bidi w:val="0"/>
        <w:spacing w:before="0" w:after="100" w:line="272" w:lineRule="exact"/>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806" w:val="left"/>
        </w:tabs>
        <w:bidi w:val="0"/>
        <w:spacing w:before="0" w:after="40" w:line="264" w:lineRule="auto"/>
        <w:ind w:left="1280" w:right="0" w:firstLine="0"/>
        <w:jc w:val="left"/>
      </w:pPr>
      <w:bookmarkStart w:id="681" w:name="bookmark681"/>
      <w:r>
        <w:rPr>
          <w:rFonts w:ascii="Calibri" w:eastAsia="Calibri" w:hAnsi="Calibri" w:cs="Calibri"/>
          <w:b/>
          <w:bCs/>
          <w:color w:val="000000"/>
          <w:spacing w:val="0"/>
          <w:w w:val="100"/>
          <w:position w:val="0"/>
          <w:sz w:val="20"/>
          <w:szCs w:val="20"/>
        </w:rPr>
        <w:t>（</w:t>
      </w:r>
      <w:bookmarkEnd w:id="68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控股股东及实际控制人其他情况介绍</w:t>
      </w:r>
    </w:p>
    <w:p>
      <w:pPr>
        <w:pStyle w:val="Style8"/>
        <w:keepNext w:val="0"/>
        <w:keepLines w:val="0"/>
        <w:widowControl w:val="0"/>
        <w:shd w:val="clear" w:color="auto" w:fill="auto"/>
        <w:tabs>
          <w:tab w:pos="2134" w:val="left"/>
        </w:tabs>
        <w:bidi w:val="0"/>
        <w:spacing w:before="0" w:after="40" w:line="272" w:lineRule="exact"/>
        <w:ind w:left="12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tabs>
          <w:tab w:pos="1758" w:val="left"/>
        </w:tabs>
        <w:bidi w:val="0"/>
        <w:spacing w:before="0" w:after="60" w:line="264" w:lineRule="exact"/>
        <w:ind w:left="1720" w:right="0" w:hanging="440"/>
        <w:jc w:val="left"/>
      </w:pPr>
      <w:bookmarkStart w:id="682" w:name="bookmark682"/>
      <w:bookmarkStart w:id="683" w:name="bookmark683"/>
      <w:bookmarkStart w:id="684" w:name="bookmark684"/>
      <w:bookmarkStart w:id="685" w:name="bookmark685"/>
      <w:r>
        <w:rPr>
          <w:color w:val="000000"/>
          <w:spacing w:val="0"/>
          <w:w w:val="100"/>
          <w:position w:val="0"/>
        </w:rPr>
        <w:t>五</w:t>
      </w:r>
      <w:bookmarkEnd w:id="684"/>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682"/>
      <w:bookmarkEnd w:id="683"/>
      <w:bookmarkEnd w:id="685"/>
    </w:p>
    <w:p>
      <w:pPr>
        <w:pStyle w:val="Style8"/>
        <w:keepNext w:val="0"/>
        <w:keepLines w:val="0"/>
        <w:widowControl w:val="0"/>
        <w:shd w:val="clear" w:color="auto" w:fill="auto"/>
        <w:bidi w:val="0"/>
        <w:spacing w:before="0" w:after="6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763" w:val="left"/>
        </w:tabs>
        <w:bidi w:val="0"/>
        <w:spacing w:before="0" w:after="60" w:line="264" w:lineRule="exact"/>
        <w:ind w:left="1280" w:right="0" w:firstLine="0"/>
        <w:jc w:val="left"/>
      </w:pPr>
      <w:bookmarkStart w:id="686" w:name="bookmark686"/>
      <w:r>
        <w:rPr>
          <w:b/>
          <w:bCs/>
          <w:color w:val="000000"/>
          <w:spacing w:val="0"/>
          <w:w w:val="100"/>
          <w:position w:val="0"/>
        </w:rPr>
        <w:t>六</w:t>
      </w:r>
      <w:bookmarkEnd w:id="686"/>
      <w:r>
        <w:rPr>
          <w:b/>
          <w:bCs/>
          <w:color w:val="000000"/>
          <w:spacing w:val="0"/>
          <w:w w:val="100"/>
          <w:position w:val="0"/>
        </w:rPr>
        <w:t>、</w:t>
        <w:tab/>
        <w:t>其他持股在百分之十以上的法人股东</w:t>
      </w:r>
    </w:p>
    <w:p>
      <w:pPr>
        <w:pStyle w:val="Style8"/>
        <w:keepNext w:val="0"/>
        <w:keepLines w:val="0"/>
        <w:widowControl w:val="0"/>
        <w:shd w:val="clear" w:color="auto" w:fill="auto"/>
        <w:bidi w:val="0"/>
        <w:spacing w:before="0" w:after="60" w:line="264" w:lineRule="exact"/>
        <w:ind w:left="12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277"/>
        <w:gridCol w:w="1162"/>
        <w:gridCol w:w="2107"/>
        <w:gridCol w:w="1834"/>
        <w:gridCol w:w="3125"/>
      </w:tblGrid>
      <w:tr>
        <w:trPr>
          <w:trHeight w:val="835"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法人股东名 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单位负责人 或法定代表 人</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组织机构 代码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主要经营业务或管理活动等情 况</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180"/>
              <w:jc w:val="left"/>
            </w:pPr>
            <w:r>
              <w:rPr>
                <w:color w:val="000000"/>
                <w:spacing w:val="0"/>
                <w:w w:val="100"/>
                <w:position w:val="0"/>
              </w:rPr>
              <w:t>大连港投融</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张佐刚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91210200570890965R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37,793,785,000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投资与资产管理；企业管理咨 询；国内一般贸易（法律、法规 禁止的项目除外；法律、法规限 制的项目取得许可证后方可经 营）</w:t>
            </w:r>
            <w:r>
              <w:rPr>
                <w:color w:val="000000"/>
                <w:spacing w:val="0"/>
                <w:w w:val="100"/>
                <w:position w:val="0"/>
              </w:rPr>
              <w:t xml:space="preserve">*** </w:t>
            </w:r>
            <w:r>
              <w:rPr>
                <w:color w:val="000000"/>
                <w:spacing w:val="0"/>
                <w:w w:val="100"/>
                <w:position w:val="0"/>
              </w:rPr>
              <w:t>（依法须经批准的项目， 经相关部门批准后方可开展经 营活动）。</w:t>
            </w:r>
          </w:p>
        </w:tc>
      </w:tr>
      <w:tr>
        <w:trPr>
          <w:trHeight w:val="51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东方集团股</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孙明涛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1989-8-16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91230199126965908A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3,714,576, 124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食品生产【分支机构经营】；粮 食加工食品生产【分支机构经 营】；豆制品制造【分支机构经 营】；农作物种子经营【分支机 构经营】；职业中介活动。一般 项目：粮食收购；货物进出口； 技术进出口；对外承包工程；物 业管理；轻质建筑材料销售；建 筑材料销售；建筑工程用机械销 售；家具销售；五金产品批发； 卫生洁具销售；金属材料销售； 新材料技术研发；谷物销售；谷 物种植【分支机构经营】；企业 总部管理；食用农产品初加工 【分支机构经营】。（依法须经 批准的项目，经相关部门批准后 方可开展经营活动，具体经营项 目以相关部门批准文件或许可 证件为准）。</w:t>
            </w:r>
          </w:p>
        </w:tc>
      </w:tr>
      <w:tr>
        <w:trPr>
          <w:trHeight w:val="382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180"/>
              <w:jc w:val="left"/>
            </w:pPr>
            <w:r>
              <w:rPr>
                <w:color w:val="000000"/>
                <w:spacing w:val="0"/>
                <w:w w:val="100"/>
                <w:position w:val="0"/>
              </w:rPr>
              <w:t>西藏海涵交</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通发展有限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刘陆峰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915400005857973170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对城市基础设施建设土地综合 开发、城市改造、公共设施、港 口码头项目、货运港口的投资 （不从事具体经营）；建筑工程 机械与设备租赁；投资与资产管 理；企业管理；新材料、节能技 术推广服务；能源技术开发、咨 询、转让、培训；仓储服务；投 资管理与咨询；机械电器设备 （不含汽车）、金属材料、建筑 材料、装饰材料、工艺美术品、 百货的销售。【依法须经批准的 项目，经相关部门批准后方可开 展经营活动】</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8"/>
        <w:keepNext w:val="0"/>
        <w:keepLines w:val="0"/>
        <w:widowControl w:val="0"/>
        <w:shd w:val="clear" w:color="auto" w:fill="auto"/>
        <w:tabs>
          <w:tab w:pos="1763" w:val="left"/>
        </w:tabs>
        <w:bidi w:val="0"/>
        <w:spacing w:before="0" w:after="80" w:line="240" w:lineRule="auto"/>
        <w:ind w:left="1280" w:right="0" w:firstLine="0"/>
        <w:jc w:val="both"/>
      </w:pPr>
      <w:bookmarkStart w:id="687" w:name="bookmark687"/>
      <w:r>
        <w:rPr>
          <w:b/>
          <w:bCs/>
          <w:color w:val="000000"/>
          <w:spacing w:val="0"/>
          <w:w w:val="100"/>
          <w:position w:val="0"/>
        </w:rPr>
        <w:t>七</w:t>
      </w:r>
      <w:bookmarkEnd w:id="687"/>
      <w:r>
        <w:rPr>
          <w:b/>
          <w:bCs/>
          <w:color w:val="000000"/>
          <w:spacing w:val="0"/>
          <w:w w:val="100"/>
          <w:position w:val="0"/>
        </w:rPr>
        <w:t>、</w:t>
        <w:tab/>
        <w:t>股份限制减持情况说明</w:t>
      </w:r>
    </w:p>
    <w:p>
      <w:pPr>
        <w:pStyle w:val="Style8"/>
        <w:keepNext w:val="0"/>
        <w:keepLines w:val="0"/>
        <w:widowControl w:val="0"/>
        <w:shd w:val="clear" w:color="auto" w:fill="auto"/>
        <w:bidi w:val="0"/>
        <w:spacing w:before="0" w:after="36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763" w:val="left"/>
        </w:tabs>
        <w:bidi w:val="0"/>
        <w:spacing w:before="0" w:after="80" w:line="240" w:lineRule="auto"/>
        <w:ind w:left="1280" w:right="0" w:firstLine="0"/>
        <w:jc w:val="both"/>
      </w:pPr>
      <w:bookmarkStart w:id="688" w:name="bookmark688"/>
      <w:r>
        <w:rPr>
          <w:b/>
          <w:bCs/>
          <w:color w:val="000000"/>
          <w:spacing w:val="0"/>
          <w:w w:val="100"/>
          <w:position w:val="0"/>
        </w:rPr>
        <w:t>八</w:t>
      </w:r>
      <w:bookmarkEnd w:id="688"/>
      <w:r>
        <w:rPr>
          <w:b/>
          <w:bCs/>
          <w:color w:val="000000"/>
          <w:spacing w:val="0"/>
          <w:w w:val="100"/>
          <w:position w:val="0"/>
        </w:rPr>
        <w:t>、</w:t>
        <w:tab/>
        <w:t>股份回购在报告期的具体实施情况</w:t>
      </w:r>
    </w:p>
    <w:p>
      <w:pPr>
        <w:pStyle w:val="Style8"/>
        <w:keepNext w:val="0"/>
        <w:keepLines w:val="0"/>
        <w:widowControl w:val="0"/>
        <w:shd w:val="clear" w:color="auto" w:fill="auto"/>
        <w:bidi w:val="0"/>
        <w:spacing w:before="0" w:after="360" w:line="240" w:lineRule="auto"/>
        <w:ind w:left="1280" w:right="0" w:firstLine="0"/>
        <w:jc w:val="both"/>
      </w:pPr>
      <w:bookmarkStart w:id="689" w:name="bookmark68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89"/>
    </w:p>
    <w:p>
      <w:pPr>
        <w:pStyle w:val="Style15"/>
        <w:keepNext/>
        <w:keepLines/>
        <w:widowControl w:val="0"/>
        <w:shd w:val="clear" w:color="auto" w:fill="auto"/>
        <w:bidi w:val="0"/>
        <w:spacing w:before="0" w:after="280" w:line="240" w:lineRule="auto"/>
        <w:ind w:left="0" w:right="0" w:firstLine="0"/>
        <w:jc w:val="center"/>
      </w:pPr>
      <w:bookmarkStart w:id="690" w:name="bookmark690"/>
      <w:bookmarkStart w:id="691" w:name="bookmark691"/>
      <w:bookmarkStart w:id="692" w:name="bookmark692"/>
      <w:r>
        <w:rPr>
          <w:color w:val="000000"/>
          <w:spacing w:val="0"/>
          <w:w w:val="100"/>
          <w:position w:val="0"/>
        </w:rPr>
        <w:t>第八节优先股相关情况</w:t>
      </w:r>
      <w:bookmarkEnd w:id="690"/>
      <w:bookmarkEnd w:id="691"/>
      <w:bookmarkEnd w:id="692"/>
    </w:p>
    <w:p>
      <w:pPr>
        <w:pStyle w:val="Style8"/>
        <w:keepNext w:val="0"/>
        <w:keepLines w:val="0"/>
        <w:widowControl w:val="0"/>
        <w:shd w:val="clear" w:color="auto" w:fill="auto"/>
        <w:bidi w:val="0"/>
        <w:spacing w:before="0" w:after="320" w:line="240" w:lineRule="auto"/>
        <w:ind w:left="1280" w:right="0" w:firstLine="0"/>
        <w:jc w:val="both"/>
        <w:sectPr>
          <w:footnotePr>
            <w:pos w:val="pageBottom"/>
            <w:numFmt w:val="decimal"/>
            <w:numStart w:val="1"/>
            <w:numRestart w:val="continuous"/>
            <w15:footnoteColumns w:val="1"/>
          </w:footnotePr>
          <w:pgSz w:w="11900" w:h="16840"/>
          <w:pgMar w:top="1485" w:right="498" w:bottom="1484" w:left="47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200" w:after="280" w:line="240" w:lineRule="auto"/>
        <w:ind w:left="0" w:right="0" w:firstLine="0"/>
        <w:jc w:val="center"/>
      </w:pPr>
      <w:bookmarkStart w:id="693" w:name="bookmark693"/>
      <w:bookmarkStart w:id="694" w:name="bookmark694"/>
      <w:bookmarkStart w:id="695" w:name="bookmark695"/>
      <w:r>
        <w:rPr>
          <w:color w:val="000000"/>
          <w:spacing w:val="0"/>
          <w:w w:val="100"/>
          <w:position w:val="0"/>
        </w:rPr>
        <w:t>第九节债券相关情况</w:t>
      </w:r>
      <w:bookmarkEnd w:id="693"/>
      <w:bookmarkEnd w:id="694"/>
      <w:bookmarkEnd w:id="695"/>
    </w:p>
    <w:p>
      <w:pPr>
        <w:pStyle w:val="Style17"/>
        <w:keepNext/>
        <w:keepLines/>
        <w:widowControl w:val="0"/>
        <w:shd w:val="clear" w:color="auto" w:fill="auto"/>
        <w:bidi w:val="0"/>
        <w:spacing w:before="0" w:line="240" w:lineRule="auto"/>
        <w:ind w:left="1280" w:right="0" w:firstLine="0"/>
        <w:jc w:val="left"/>
      </w:pPr>
      <w:bookmarkStart w:id="696" w:name="bookmark696"/>
      <w:bookmarkStart w:id="697" w:name="bookmark697"/>
      <w:bookmarkStart w:id="698" w:name="bookmark698"/>
      <w:bookmarkStart w:id="699" w:name="bookmark699"/>
      <w:r>
        <w:rPr>
          <w:color w:val="000000"/>
          <w:spacing w:val="0"/>
          <w:w w:val="100"/>
          <w:position w:val="0"/>
        </w:rPr>
        <w:t>一、企业债券、公司债券和非金融企业债务融资工具</w:t>
      </w:r>
      <w:bookmarkEnd w:id="697"/>
      <w:bookmarkEnd w:id="698"/>
      <w:bookmarkEnd w:id="699"/>
      <w:bookmarkEnd w:id="696"/>
    </w:p>
    <w:p>
      <w:pPr>
        <w:pStyle w:val="Style8"/>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"适用口不适用</w:t>
      </w:r>
    </w:p>
    <w:p>
      <w:pPr>
        <w:pStyle w:val="Style17"/>
        <w:keepNext/>
        <w:keepLines/>
        <w:widowControl w:val="0"/>
        <w:shd w:val="clear" w:color="auto" w:fill="auto"/>
        <w:tabs>
          <w:tab w:pos="1816" w:val="left"/>
        </w:tabs>
        <w:bidi w:val="0"/>
        <w:spacing w:before="0" w:line="240" w:lineRule="auto"/>
        <w:ind w:left="128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color w:val="000000"/>
          <w:spacing w:val="0"/>
          <w:w w:val="100"/>
          <w:position w:val="0"/>
        </w:rPr>
        <w:t>一）</w:t>
        <w:tab/>
        <w:t>企业债券</w:t>
      </w:r>
      <w:bookmarkEnd w:id="700"/>
      <w:bookmarkEnd w:id="701"/>
      <w:bookmarkEnd w:id="703"/>
    </w:p>
    <w:p>
      <w:pPr>
        <w:pStyle w:val="Style8"/>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16" w:val="left"/>
        </w:tabs>
        <w:bidi w:val="0"/>
        <w:spacing w:before="0" w:line="240" w:lineRule="auto"/>
        <w:ind w:left="128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color w:val="000000"/>
          <w:spacing w:val="0"/>
          <w:w w:val="100"/>
          <w:position w:val="0"/>
        </w:rPr>
        <w:t>二）</w:t>
        <w:tab/>
        <w:t>公司债券</w:t>
      </w:r>
      <w:bookmarkEnd w:id="704"/>
      <w:bookmarkEnd w:id="705"/>
      <w:bookmarkEnd w:id="707"/>
    </w:p>
    <w:p>
      <w:pPr>
        <w:pStyle w:val="Style8"/>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"适用口不适用</w:t>
      </w:r>
    </w:p>
    <w:p>
      <w:pPr>
        <w:pStyle w:val="Style17"/>
        <w:keepNext/>
        <w:keepLines/>
        <w:widowControl w:val="0"/>
        <w:numPr>
          <w:ilvl w:val="0"/>
          <w:numId w:val="77"/>
        </w:numPr>
        <w:shd w:val="clear" w:color="auto" w:fill="auto"/>
        <w:bidi w:val="0"/>
        <w:spacing w:before="0" w:line="240" w:lineRule="auto"/>
        <w:ind w:left="1280" w:right="0" w:firstLine="0"/>
        <w:jc w:val="left"/>
      </w:pPr>
      <w:bookmarkStart w:id="708" w:name="bookmark708"/>
      <w:bookmarkStart w:id="709" w:name="bookmark709"/>
      <w:bookmarkStart w:id="710" w:name="bookmark710"/>
      <w:bookmarkStart w:id="711" w:name="bookmark711"/>
      <w:bookmarkEnd w:id="710"/>
      <w:r>
        <w:rPr>
          <w:color w:val="000000"/>
          <w:spacing w:val="0"/>
          <w:w w:val="100"/>
          <w:position w:val="0"/>
        </w:rPr>
        <w:t>公司债券基本情况</w:t>
      </w:r>
      <w:bookmarkEnd w:id="708"/>
      <w:bookmarkEnd w:id="709"/>
      <w:bookmarkEnd w:id="711"/>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54"/>
        <w:gridCol w:w="854"/>
        <w:gridCol w:w="845"/>
        <w:gridCol w:w="1056"/>
        <w:gridCol w:w="1070"/>
        <w:gridCol w:w="1133"/>
        <w:gridCol w:w="850"/>
        <w:gridCol w:w="744"/>
        <w:gridCol w:w="902"/>
        <w:gridCol w:w="427"/>
        <w:gridCol w:w="634"/>
        <w:gridCol w:w="706"/>
        <w:gridCol w:w="854"/>
      </w:tblGrid>
      <w:tr>
        <w:trPr>
          <w:trHeight w:val="164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简称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起息日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债券余 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利率 （%）</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还本付 息方式</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交易场所</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2" w:lineRule="exact"/>
              <w:ind w:left="0" w:right="0" w:firstLine="0"/>
              <w:jc w:val="left"/>
            </w:pPr>
            <w:r>
              <w:rPr>
                <w:b/>
                <w:bCs/>
                <w:color w:val="000000"/>
                <w:spacing w:val="0"/>
                <w:w w:val="100"/>
                <w:position w:val="0"/>
              </w:rPr>
              <w:t>投资 者适 当性 安排 （如 有）</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交易 机制</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是否存 在终止 上市交 易的风 险</w:t>
            </w:r>
          </w:p>
        </w:tc>
      </w:tr>
      <w:tr>
        <w:trPr>
          <w:trHeight w:val="43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锦州港 股份有 限公司 </w:t>
            </w:r>
            <w:r>
              <w:rPr>
                <w:color w:val="000000"/>
                <w:spacing w:val="0"/>
                <w:w w:val="100"/>
                <w:position w:val="0"/>
                <w:sz w:val="18"/>
                <w:szCs w:val="18"/>
              </w:rPr>
              <w:t xml:space="preserve">2020 </w:t>
            </w:r>
            <w:r>
              <w:rPr>
                <w:color w:val="000000"/>
                <w:spacing w:val="0"/>
                <w:w w:val="100"/>
                <w:position w:val="0"/>
              </w:rPr>
              <w:t>年公开 发行公 司债券</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（第一 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20</w:t>
            </w:r>
            <w:r>
              <w:rPr>
                <w:color w:val="000000"/>
                <w:spacing w:val="0"/>
                <w:w w:val="100"/>
                <w:position w:val="0"/>
                <w:sz w:val="20"/>
                <w:szCs w:val="20"/>
              </w:rPr>
              <w:t>锦 港</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163483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单利按 年计 息，不 计复 利。每 年付息 一次， 到期一 次还本 付息， 最后一 期利息 随本金 的兑付 一起支 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 海 证 券</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 易 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小公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竞价 +协 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公司对债券终止上市交易风险的应对措施</w:t>
      </w:r>
    </w:p>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逾期未偿还债券</w:t>
      </w:r>
    </w:p>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报告期内债券付息兑付情况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08"/>
        <w:gridCol w:w="625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付息兑付情况的说明</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锦州港股份有限公司</w:t>
            </w:r>
            <w:r>
              <w:rPr>
                <w:color w:val="000000"/>
                <w:spacing w:val="0"/>
                <w:w w:val="100"/>
                <w:position w:val="0"/>
                <w:sz w:val="18"/>
                <w:szCs w:val="18"/>
              </w:rPr>
              <w:t>2020</w:t>
            </w:r>
            <w:r>
              <w:rPr>
                <w:color w:val="000000"/>
                <w:spacing w:val="0"/>
                <w:w w:val="100"/>
                <w:position w:val="0"/>
              </w:rPr>
              <w:t>年 公开发行公司债券（第一期）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日按时足额付息</w:t>
            </w:r>
          </w:p>
        </w:tc>
      </w:tr>
    </w:tbl>
    <w:p>
      <w:pPr>
        <w:spacing w:lineRule="exact" w:line="1"/>
        <w:rPr>
          <w:sz w:val="2"/>
          <w:szCs w:val="2"/>
        </w:rPr>
      </w:pPr>
      <w:r>
        <w:br w:type="page"/>
      </w:r>
    </w:p>
    <w:p>
      <w:pPr>
        <w:pStyle w:val="Style8"/>
        <w:keepNext w:val="0"/>
        <w:keepLines w:val="0"/>
        <w:widowControl w:val="0"/>
        <w:numPr>
          <w:ilvl w:val="0"/>
          <w:numId w:val="77"/>
        </w:numPr>
        <w:shd w:val="clear" w:color="auto" w:fill="auto"/>
        <w:bidi w:val="0"/>
        <w:spacing w:before="0" w:after="340" w:line="336" w:lineRule="exact"/>
        <w:ind w:left="1280" w:right="0" w:firstLine="0"/>
        <w:jc w:val="left"/>
      </w:pPr>
      <w:bookmarkStart w:id="712" w:name="bookmark712"/>
      <w:bookmarkEnd w:id="712"/>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954"/>
        <w:gridCol w:w="2837"/>
        <w:gridCol w:w="1277"/>
        <w:gridCol w:w="1176"/>
        <w:gridCol w:w="1819"/>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中介机构名称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签字会计师 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联系人</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天风证券股份有限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湖北省武汉市东湖新技术开 发区关东园路</w:t>
            </w:r>
            <w:r>
              <w:rPr>
                <w:color w:val="000000"/>
                <w:spacing w:val="0"/>
                <w:w w:val="100"/>
                <w:position w:val="0"/>
                <w:sz w:val="18"/>
                <w:szCs w:val="18"/>
              </w:rPr>
              <w:t>2</w:t>
            </w:r>
            <w:r>
              <w:rPr>
                <w:color w:val="000000"/>
                <w:spacing w:val="0"/>
                <w:w w:val="100"/>
                <w:position w:val="0"/>
              </w:rPr>
              <w:t>号高科大厦 四楼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江生可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021-65130719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大华会计师事务所 （特殊普通合伙）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北京市海淀区西四环中路</w:t>
            </w:r>
            <w:r>
              <w:rPr>
                <w:color w:val="000000"/>
                <w:spacing w:val="0"/>
                <w:w w:val="100"/>
                <w:position w:val="0"/>
                <w:sz w:val="18"/>
                <w:szCs w:val="18"/>
              </w:rPr>
              <w:t xml:space="preserve">16 </w:t>
            </w:r>
            <w:r>
              <w:rPr>
                <w:color w:val="000000"/>
                <w:spacing w:val="0"/>
                <w:w w:val="100"/>
                <w:position w:val="0"/>
                <w:sz w:val="20"/>
                <w:szCs w:val="20"/>
              </w:rPr>
              <w:t>号院</w:t>
            </w:r>
            <w:r>
              <w:rPr>
                <w:color w:val="000000"/>
                <w:spacing w:val="0"/>
                <w:w w:val="100"/>
                <w:position w:val="0"/>
                <w:sz w:val="18"/>
                <w:szCs w:val="18"/>
              </w:rPr>
              <w:t>7</w:t>
            </w:r>
            <w:r>
              <w:rPr>
                <w:color w:val="000000"/>
                <w:spacing w:val="0"/>
                <w:w w:val="100"/>
                <w:position w:val="0"/>
                <w:sz w:val="20"/>
                <w:szCs w:val="20"/>
              </w:rPr>
              <w:t>号楼</w:t>
            </w:r>
            <w:r>
              <w:rPr>
                <w:color w:val="000000"/>
                <w:spacing w:val="0"/>
                <w:w w:val="100"/>
                <w:position w:val="0"/>
                <w:sz w:val="18"/>
                <w:szCs w:val="18"/>
              </w:rPr>
              <w:t>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刘璐、江峰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0411-82819300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北京金诚同达律师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沈阳市沈河区友好街</w:t>
            </w:r>
            <w:r>
              <w:rPr>
                <w:color w:val="000000"/>
                <w:spacing w:val="0"/>
                <w:w w:val="100"/>
                <w:position w:val="0"/>
                <w:sz w:val="18"/>
                <w:szCs w:val="18"/>
              </w:rPr>
              <w:t>10</w:t>
            </w:r>
            <w:r>
              <w:rPr>
                <w:color w:val="000000"/>
                <w:spacing w:val="0"/>
                <w:w w:val="100"/>
                <w:position w:val="0"/>
              </w:rPr>
              <w:t>号新 地中心</w:t>
            </w:r>
            <w:r>
              <w:rPr>
                <w:color w:val="000000"/>
                <w:spacing w:val="0"/>
                <w:w w:val="100"/>
                <w:position w:val="0"/>
                <w:sz w:val="18"/>
                <w:szCs w:val="18"/>
              </w:rPr>
              <w:t>61</w:t>
            </w: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024-23342988</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东方金诚国际信用 评估有限公司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北京市朝阳区朝外西街兆泰 国际中心</w:t>
            </w:r>
            <w:r>
              <w:rPr>
                <w:color w:val="000000"/>
                <w:spacing w:val="0"/>
                <w:w w:val="100"/>
                <w:position w:val="0"/>
                <w:sz w:val="18"/>
                <w:szCs w:val="18"/>
              </w:rPr>
              <w:t>C</w:t>
            </w:r>
            <w:r>
              <w:rPr>
                <w:color w:val="000000"/>
                <w:spacing w:val="0"/>
                <w:w w:val="100"/>
                <w:position w:val="0"/>
              </w:rPr>
              <w:t>座</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12</w:t>
            </w:r>
            <w:r>
              <w:rPr>
                <w:color w:val="000000"/>
                <w:spacing w:val="0"/>
                <w:w w:val="100"/>
                <w:position w:val="0"/>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010-62299732</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上述中介机构发生变更的情况</w:t>
      </w:r>
    </w:p>
    <w:p>
      <w:pPr>
        <w:pStyle w:val="Style8"/>
        <w:keepNext w:val="0"/>
        <w:keepLines w:val="0"/>
        <w:widowControl w:val="0"/>
        <w:shd w:val="clear" w:color="auto" w:fill="auto"/>
        <w:bidi w:val="0"/>
        <w:spacing w:before="0" w:after="8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1"/>
        </w:numPr>
        <w:shd w:val="clear" w:color="auto" w:fill="auto"/>
        <w:bidi w:val="0"/>
        <w:spacing w:before="0" w:line="240" w:lineRule="auto"/>
        <w:ind w:left="128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报告期末募集资金使用情况</w:t>
      </w:r>
      <w:bookmarkEnd w:id="713"/>
      <w:bookmarkEnd w:id="714"/>
      <w:bookmarkEnd w:id="716"/>
    </w:p>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96"/>
        <w:gridCol w:w="1291"/>
        <w:gridCol w:w="1291"/>
        <w:gridCol w:w="1291"/>
        <w:gridCol w:w="1291"/>
        <w:gridCol w:w="1291"/>
        <w:gridCol w:w="1301"/>
      </w:tblGrid>
      <w:tr>
        <w:trPr>
          <w:trHeight w:val="1378"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募集资金总 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已使用金额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未使用金额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募集资金专 项账户运作 情况（如有）</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5" w:lineRule="exact"/>
              <w:ind w:left="0" w:right="0" w:firstLine="0"/>
              <w:jc w:val="center"/>
            </w:pPr>
            <w:r>
              <w:rPr>
                <w:b/>
                <w:bCs/>
                <w:color w:val="000000"/>
                <w:spacing w:val="0"/>
                <w:w w:val="100"/>
                <w:position w:val="0"/>
              </w:rPr>
              <w:t>募集资金违 规使用的整 改情况（如 有）</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0" w:lineRule="exact"/>
              <w:ind w:left="0" w:right="0" w:firstLine="0"/>
              <w:jc w:val="left"/>
            </w:pPr>
            <w:r>
              <w:rPr>
                <w:b/>
                <w:bCs/>
                <w:color w:val="000000"/>
                <w:spacing w:val="0"/>
                <w:w w:val="100"/>
                <w:position w:val="0"/>
              </w:rPr>
              <w:t>是否与募集 说明书承诺 的用途、使 用计划及其 他约定一致</w:t>
            </w:r>
          </w:p>
        </w:tc>
      </w:tr>
      <w:tr>
        <w:trPr>
          <w:trHeight w:val="165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锦州港股份 有限公司</w:t>
            </w:r>
          </w:p>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8"/>
                <w:szCs w:val="18"/>
              </w:rPr>
              <w:t>2020</w:t>
            </w:r>
            <w:r>
              <w:rPr>
                <w:color w:val="000000"/>
                <w:spacing w:val="0"/>
                <w:w w:val="100"/>
                <w:position w:val="0"/>
              </w:rPr>
              <w:t>年公</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开发行公司 债券（第一 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募集资金专</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项账户运作</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规范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79" w:line="1" w:lineRule="exact"/>
      </w:pPr>
    </w:p>
    <w:p>
      <w:pPr>
        <w:pStyle w:val="Style8"/>
        <w:keepNext w:val="0"/>
        <w:keepLines w:val="0"/>
        <w:widowControl w:val="0"/>
        <w:shd w:val="clear" w:color="auto" w:fill="auto"/>
        <w:bidi w:val="0"/>
        <w:spacing w:before="0" w:after="280" w:line="264" w:lineRule="exact"/>
        <w:ind w:left="1280" w:right="0" w:firstLine="0"/>
        <w:jc w:val="left"/>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报告期内变更上述债券募集资金用途的说明 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64" w:lineRule="exact"/>
        <w:ind w:left="128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4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1"/>
        </w:numPr>
        <w:shd w:val="clear" w:color="auto" w:fill="auto"/>
        <w:bidi w:val="0"/>
        <w:spacing w:before="0" w:line="264" w:lineRule="exact"/>
        <w:ind w:left="128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信用评级结果调整情况</w:t>
      </w:r>
      <w:bookmarkEnd w:id="717"/>
      <w:bookmarkEnd w:id="718"/>
      <w:bookmarkEnd w:id="720"/>
    </w:p>
    <w:p>
      <w:pPr>
        <w:pStyle w:val="Style8"/>
        <w:keepNext w:val="0"/>
        <w:keepLines w:val="0"/>
        <w:widowControl w:val="0"/>
        <w:shd w:val="clear" w:color="auto" w:fill="auto"/>
        <w:bidi w:val="0"/>
        <w:spacing w:before="0" w:after="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64" w:lineRule="exact"/>
        <w:ind w:left="128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180" w:line="26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numPr>
          <w:ilvl w:val="0"/>
          <w:numId w:val="71"/>
        </w:numPr>
        <w:shd w:val="clear" w:color="auto" w:fill="auto"/>
        <w:tabs>
          <w:tab w:pos="1845" w:val="left"/>
        </w:tabs>
        <w:bidi w:val="0"/>
        <w:spacing w:before="0" w:after="100" w:line="240" w:lineRule="auto"/>
        <w:ind w:left="1420" w:right="0" w:firstLine="0"/>
        <w:jc w:val="both"/>
      </w:pPr>
      <w:bookmarkStart w:id="721" w:name="bookmark721"/>
      <w:bookmarkStart w:id="722" w:name="bookmark722"/>
      <w:bookmarkStart w:id="723" w:name="bookmark723"/>
      <w:bookmarkStart w:id="724" w:name="bookmark724"/>
      <w:bookmarkEnd w:id="723"/>
      <w:r>
        <w:rPr>
          <w:color w:val="000000"/>
          <w:spacing w:val="0"/>
          <w:w w:val="100"/>
          <w:position w:val="0"/>
        </w:rPr>
        <w:t>担保情况、偿债计划及其他偿债保障措施在报告期内的执行和变化情况及其影响</w:t>
      </w:r>
      <w:bookmarkEnd w:id="721"/>
      <w:bookmarkEnd w:id="722"/>
      <w:bookmarkEnd w:id="724"/>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71"/>
        </w:numPr>
        <w:shd w:val="clear" w:color="auto" w:fill="auto"/>
        <w:tabs>
          <w:tab w:pos="1845" w:val="left"/>
        </w:tabs>
        <w:bidi w:val="0"/>
        <w:spacing w:before="0" w:after="100" w:line="240" w:lineRule="auto"/>
        <w:ind w:left="142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公司债券其他情况的说明</w:t>
      </w:r>
      <w:bookmarkEnd w:id="725"/>
      <w:bookmarkEnd w:id="726"/>
      <w:bookmarkEnd w:id="728"/>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729" w:name="bookmark729"/>
      <w:bookmarkStart w:id="730" w:name="bookmark730"/>
      <w:bookmarkStart w:id="731" w:name="bookmark731"/>
      <w:r>
        <w:rPr>
          <w:color w:val="000000"/>
          <w:spacing w:val="0"/>
          <w:w w:val="100"/>
          <w:position w:val="0"/>
        </w:rPr>
        <w:t>（三）银行间债券市场非金融企业债务融资工具</w:t>
      </w:r>
      <w:bookmarkEnd w:id="729"/>
      <w:bookmarkEnd w:id="730"/>
      <w:bookmarkEnd w:id="731"/>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"适用口不适用</w:t>
      </w:r>
    </w:p>
    <w:p>
      <w:pPr>
        <w:pStyle w:val="Style17"/>
        <w:keepNext/>
        <w:keepLines/>
        <w:widowControl w:val="0"/>
        <w:numPr>
          <w:ilvl w:val="0"/>
          <w:numId w:val="79"/>
        </w:numPr>
        <w:shd w:val="clear" w:color="auto" w:fill="auto"/>
        <w:bidi w:val="0"/>
        <w:spacing w:before="0" w:after="100" w:line="240" w:lineRule="auto"/>
        <w:ind w:left="1420" w:right="0" w:firstLine="0"/>
        <w:jc w:val="left"/>
      </w:pPr>
      <w:bookmarkStart w:id="732" w:name="bookmark732"/>
      <w:bookmarkStart w:id="733" w:name="bookmark733"/>
      <w:bookmarkStart w:id="734" w:name="bookmark734"/>
      <w:bookmarkStart w:id="735" w:name="bookmark735"/>
      <w:bookmarkEnd w:id="734"/>
      <w:r>
        <w:rPr>
          <w:color w:val="000000"/>
          <w:spacing w:val="0"/>
          <w:w w:val="100"/>
          <w:position w:val="0"/>
        </w:rPr>
        <w:t>非金融企业债务融资工具基本情况</w:t>
      </w:r>
      <w:bookmarkEnd w:id="732"/>
      <w:bookmarkEnd w:id="733"/>
      <w:bookmarkEnd w:id="73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926"/>
        <w:gridCol w:w="845"/>
        <w:gridCol w:w="1162"/>
        <w:gridCol w:w="1162"/>
        <w:gridCol w:w="1162"/>
        <w:gridCol w:w="1162"/>
        <w:gridCol w:w="845"/>
        <w:gridCol w:w="739"/>
        <w:gridCol w:w="643"/>
        <w:gridCol w:w="442"/>
        <w:gridCol w:w="624"/>
        <w:gridCol w:w="782"/>
        <w:gridCol w:w="720"/>
      </w:tblGrid>
      <w:tr>
        <w:trPr>
          <w:trHeight w:val="192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债券名 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简称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起息日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债券</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利率 （%）</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还本付息方式</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交易场所</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3" w:lineRule="exact"/>
              <w:ind w:left="0" w:right="0" w:firstLine="0"/>
              <w:jc w:val="left"/>
            </w:pPr>
            <w:r>
              <w:rPr>
                <w:b/>
                <w:bCs/>
                <w:color w:val="000000"/>
                <w:spacing w:val="0"/>
                <w:w w:val="100"/>
                <w:position w:val="0"/>
              </w:rPr>
              <w:t>投资 者适 当性 安排 （如 有）</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交易 机制</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 存在 终止 上市 交易 的风 险</w:t>
            </w:r>
          </w:p>
        </w:tc>
      </w:tr>
      <w:tr>
        <w:trPr>
          <w:trHeight w:val="79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锦州港 股份有 限公司 </w:t>
            </w:r>
            <w:r>
              <w:rPr>
                <w:color w:val="000000"/>
                <w:spacing w:val="0"/>
                <w:w w:val="100"/>
                <w:position w:val="0"/>
                <w:sz w:val="18"/>
                <w:szCs w:val="18"/>
              </w:rPr>
              <w:t xml:space="preserve">2020 </w:t>
            </w:r>
            <w:r>
              <w:rPr>
                <w:color w:val="000000"/>
                <w:spacing w:val="0"/>
                <w:w w:val="100"/>
                <w:position w:val="0"/>
              </w:rPr>
              <w:t>年 度第一 期中期 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 xml:space="preserve">锦 州港 </w:t>
            </w:r>
            <w:r>
              <w:rPr>
                <w:color w:val="000000"/>
                <w:spacing w:val="0"/>
                <w:w w:val="100"/>
                <w:position w:val="0"/>
                <w:sz w:val="18"/>
                <w:szCs w:val="18"/>
              </w:rPr>
              <w:t>MTN001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102000501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单利 按年 计 息， 不计 复 利。</w:t>
            </w:r>
          </w:p>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每年 付息</w:t>
            </w:r>
          </w:p>
          <w:p>
            <w:pPr>
              <w:pStyle w:val="Style27"/>
              <w:keepNext w:val="0"/>
              <w:keepLines w:val="0"/>
              <w:widowControl w:val="0"/>
              <w:shd w:val="clear" w:color="auto" w:fill="auto"/>
              <w:bidi w:val="0"/>
              <w:spacing w:before="0" w:after="80" w:line="273" w:lineRule="exact"/>
              <w:ind w:left="0" w:right="0" w:firstLine="0"/>
              <w:jc w:val="left"/>
            </w:pPr>
            <w:r>
              <w:rPr>
                <w:color w:val="000000"/>
                <w:spacing w:val="0"/>
                <w:w w:val="100"/>
                <w:position w:val="0"/>
              </w:rPr>
              <w:t>一</w:t>
            </w:r>
          </w:p>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次，</w:t>
            </w:r>
          </w:p>
          <w:p>
            <w:pPr>
              <w:pStyle w:val="Style27"/>
              <w:keepNext w:val="0"/>
              <w:keepLines w:val="0"/>
              <w:widowControl w:val="0"/>
              <w:shd w:val="clear" w:color="auto" w:fill="auto"/>
              <w:bidi w:val="0"/>
              <w:spacing w:before="0" w:after="60" w:line="273" w:lineRule="exact"/>
              <w:ind w:left="0" w:right="0" w:firstLine="0"/>
              <w:jc w:val="both"/>
            </w:pPr>
            <w:r>
              <w:rPr>
                <w:color w:val="000000"/>
                <w:spacing w:val="0"/>
                <w:w w:val="100"/>
                <w:position w:val="0"/>
              </w:rPr>
              <w:t>到期 一次 还 本， 最后 一期 利息 随本 金的 兑付 一起 支 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清</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算</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left"/>
            </w:pPr>
            <w:r>
              <w:rPr>
                <w:color w:val="000000"/>
                <w:spacing w:val="0"/>
                <w:w w:val="100"/>
                <w:position w:val="0"/>
              </w:rPr>
              <w:t>面向 合格 投资 者</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 中期 票据 在债 权登 记日 的次 一工 作日， 即可 以在 全国 银行 间债 券市 场流 通转 让。按 照全 国银 行间 同业 拆借 中心 颁布 的相 关规 定进 行。</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8"/>
        <w:keepNext w:val="0"/>
        <w:keepLines w:val="0"/>
        <w:widowControl w:val="0"/>
        <w:shd w:val="clear" w:color="auto" w:fill="auto"/>
        <w:bidi w:val="0"/>
        <w:spacing w:before="0" w:after="100" w:line="264" w:lineRule="exact"/>
        <w:ind w:left="1420" w:right="0" w:firstLine="0"/>
        <w:jc w:val="left"/>
      </w:pPr>
      <w:r>
        <w:rPr>
          <w:color w:val="000000"/>
          <w:spacing w:val="0"/>
          <w:w w:val="100"/>
          <w:position w:val="0"/>
        </w:rPr>
        <w:t>公司对债券终止上市交易风险的应对措施 口适用</w:t>
      </w:r>
      <w:r>
        <w:rPr>
          <w:color w:val="000000"/>
          <w:spacing w:val="0"/>
          <w:w w:val="100"/>
          <w:position w:val="0"/>
          <w:sz w:val="18"/>
          <w:szCs w:val="18"/>
        </w:rPr>
        <w:t>J</w:t>
      </w:r>
      <w:r>
        <w:rPr>
          <w:color w:val="000000"/>
          <w:spacing w:val="0"/>
          <w:w w:val="100"/>
          <w:position w:val="0"/>
        </w:rPr>
        <w:t>不适用</w:t>
      </w:r>
      <w:r>
        <w:br w:type="page"/>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逾期未偿还债券</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报告期内债券付息兑付情况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947"/>
        <w:gridCol w:w="6115"/>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付息兑付情况的说明</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锦州港股份有限公司</w:t>
            </w:r>
            <w:r>
              <w:rPr>
                <w:color w:val="000000"/>
                <w:spacing w:val="0"/>
                <w:w w:val="100"/>
                <w:position w:val="0"/>
                <w:sz w:val="18"/>
                <w:szCs w:val="18"/>
              </w:rPr>
              <w:t>2020</w:t>
            </w:r>
            <w:r>
              <w:rPr>
                <w:color w:val="000000"/>
                <w:spacing w:val="0"/>
                <w:w w:val="100"/>
                <w:position w:val="0"/>
              </w:rPr>
              <w:t>年 度第一期中期票据</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日按时足额付息</w:t>
            </w:r>
          </w:p>
        </w:tc>
      </w:tr>
    </w:tbl>
    <w:p>
      <w:pPr>
        <w:widowControl w:val="0"/>
        <w:spacing w:after="239" w:line="1" w:lineRule="exact"/>
      </w:pPr>
    </w:p>
    <w:p>
      <w:pPr>
        <w:pStyle w:val="Style8"/>
        <w:keepNext w:val="0"/>
        <w:keepLines w:val="0"/>
        <w:widowControl w:val="0"/>
        <w:numPr>
          <w:ilvl w:val="0"/>
          <w:numId w:val="79"/>
        </w:numPr>
        <w:shd w:val="clear" w:color="auto" w:fill="auto"/>
        <w:bidi w:val="0"/>
        <w:spacing w:before="0" w:after="360" w:line="336" w:lineRule="exact"/>
        <w:ind w:left="1420" w:right="0" w:firstLine="0"/>
        <w:jc w:val="both"/>
      </w:pPr>
      <w:bookmarkStart w:id="736" w:name="bookmark736"/>
      <w:bookmarkEnd w:id="736"/>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2237"/>
        <w:gridCol w:w="2693"/>
        <w:gridCol w:w="1277"/>
        <w:gridCol w:w="1037"/>
        <w:gridCol w:w="1819"/>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中介机构名称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签字会计师 姓名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联系人</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中国建设银行股份有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北京市西城区金融大街</w:t>
            </w:r>
            <w:r>
              <w:rPr>
                <w:color w:val="000000"/>
                <w:spacing w:val="0"/>
                <w:w w:val="100"/>
                <w:position w:val="0"/>
                <w:sz w:val="18"/>
                <w:szCs w:val="18"/>
              </w:rPr>
              <w:t xml:space="preserve">25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马赫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024-22786291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大华会计师事务所（特 殊普通合伙）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20"/>
                <w:szCs w:val="20"/>
              </w:rPr>
              <w:t xml:space="preserve">北京市海淀区西四环中路 </w:t>
            </w:r>
            <w:r>
              <w:rPr>
                <w:color w:val="000000"/>
                <w:spacing w:val="0"/>
                <w:w w:val="100"/>
                <w:position w:val="0"/>
                <w:sz w:val="18"/>
                <w:szCs w:val="18"/>
              </w:rPr>
              <w:t>16</w:t>
            </w:r>
            <w:r>
              <w:rPr>
                <w:color w:val="000000"/>
                <w:spacing w:val="0"/>
                <w:w w:val="100"/>
                <w:position w:val="0"/>
                <w:sz w:val="20"/>
                <w:szCs w:val="20"/>
              </w:rPr>
              <w:t>号院</w:t>
            </w:r>
            <w:r>
              <w:rPr>
                <w:color w:val="000000"/>
                <w:spacing w:val="0"/>
                <w:w w:val="100"/>
                <w:position w:val="0"/>
                <w:sz w:val="18"/>
                <w:szCs w:val="18"/>
              </w:rPr>
              <w:t>7</w:t>
            </w:r>
            <w:r>
              <w:rPr>
                <w:color w:val="000000"/>
                <w:spacing w:val="0"/>
                <w:w w:val="100"/>
                <w:position w:val="0"/>
                <w:sz w:val="20"/>
                <w:szCs w:val="20"/>
              </w:rPr>
              <w:t>号楼</w:t>
            </w:r>
            <w:r>
              <w:rPr>
                <w:color w:val="000000"/>
                <w:spacing w:val="0"/>
                <w:w w:val="100"/>
                <w:position w:val="0"/>
                <w:sz w:val="18"/>
                <w:szCs w:val="18"/>
              </w:rPr>
              <w:t>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刘璐、江峰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0411-82819300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北京金诚同达律师事 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沈阳市沈河区友好街</w:t>
            </w:r>
            <w:r>
              <w:rPr>
                <w:color w:val="000000"/>
                <w:spacing w:val="0"/>
                <w:w w:val="100"/>
                <w:position w:val="0"/>
                <w:sz w:val="18"/>
                <w:szCs w:val="18"/>
              </w:rPr>
              <w:t>10</w:t>
            </w:r>
            <w:r>
              <w:rPr>
                <w:color w:val="000000"/>
                <w:spacing w:val="0"/>
                <w:w w:val="100"/>
                <w:position w:val="0"/>
              </w:rPr>
              <w:t>号 新地中心</w:t>
            </w:r>
            <w:r>
              <w:rPr>
                <w:color w:val="000000"/>
                <w:spacing w:val="0"/>
                <w:w w:val="100"/>
                <w:position w:val="0"/>
                <w:sz w:val="18"/>
                <w:szCs w:val="18"/>
              </w:rPr>
              <w:t>61</w:t>
            </w: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黄鹏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024-23342988</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东方金诚国际信用评 估有限公司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北京市朝阳区朝外西街兆 泰国际中心</w:t>
            </w:r>
            <w:r>
              <w:rPr>
                <w:color w:val="000000"/>
                <w:spacing w:val="0"/>
                <w:w w:val="100"/>
                <w:position w:val="0"/>
                <w:sz w:val="18"/>
                <w:szCs w:val="18"/>
              </w:rPr>
              <w:t>C</w:t>
            </w:r>
            <w:r>
              <w:rPr>
                <w:color w:val="000000"/>
                <w:spacing w:val="0"/>
                <w:w w:val="100"/>
                <w:position w:val="0"/>
              </w:rPr>
              <w:t>座</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12</w:t>
            </w:r>
            <w:r>
              <w:rPr>
                <w:color w:val="000000"/>
                <w:spacing w:val="0"/>
                <w:w w:val="100"/>
                <w:position w:val="0"/>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宋馨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010-62299732</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上述中介机构发生变更的情况</w:t>
      </w:r>
    </w:p>
    <w:p>
      <w:pPr>
        <w:pStyle w:val="Style8"/>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bidi w:val="0"/>
        <w:spacing w:before="0" w:after="100" w:line="240" w:lineRule="auto"/>
        <w:ind w:left="1420" w:right="0" w:firstLine="0"/>
        <w:jc w:val="both"/>
      </w:pPr>
      <w:bookmarkStart w:id="737" w:name="bookmark737"/>
      <w:bookmarkStart w:id="738" w:name="bookmark738"/>
      <w:bookmarkStart w:id="739" w:name="bookmark739"/>
      <w:bookmarkStart w:id="740" w:name="bookmark740"/>
      <w:bookmarkEnd w:id="739"/>
      <w:r>
        <w:rPr>
          <w:color w:val="000000"/>
          <w:spacing w:val="0"/>
          <w:w w:val="100"/>
          <w:position w:val="0"/>
        </w:rPr>
        <w:t>报告期末募集资金使用情况</w:t>
      </w:r>
      <w:bookmarkEnd w:id="737"/>
      <w:bookmarkEnd w:id="738"/>
      <w:bookmarkEnd w:id="740"/>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96"/>
        <w:gridCol w:w="1291"/>
        <w:gridCol w:w="1291"/>
        <w:gridCol w:w="1291"/>
        <w:gridCol w:w="1291"/>
        <w:gridCol w:w="1291"/>
        <w:gridCol w:w="1301"/>
      </w:tblGrid>
      <w:tr>
        <w:trPr>
          <w:trHeight w:val="1378"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债券名称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募集资金总 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已使用金额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未使用金额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募集资金专 项账户运作 情况（如有）</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5" w:lineRule="exact"/>
              <w:ind w:left="0" w:right="0" w:firstLine="0"/>
              <w:jc w:val="center"/>
            </w:pPr>
            <w:r>
              <w:rPr>
                <w:b/>
                <w:bCs/>
                <w:color w:val="000000"/>
                <w:spacing w:val="0"/>
                <w:w w:val="100"/>
                <w:position w:val="0"/>
              </w:rPr>
              <w:t>募集资金违 规使用的整 改情况（如 有）</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0" w:lineRule="exact"/>
              <w:ind w:left="0" w:right="0" w:firstLine="0"/>
              <w:jc w:val="left"/>
            </w:pPr>
            <w:r>
              <w:rPr>
                <w:b/>
                <w:bCs/>
                <w:color w:val="000000"/>
                <w:spacing w:val="0"/>
                <w:w w:val="100"/>
                <w:position w:val="0"/>
              </w:rPr>
              <w:t>是否与募集 说明书承诺 的用途、使 用计划及其 他约定一致</w:t>
            </w: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锦州港股份 有限公司</w:t>
            </w:r>
          </w:p>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8"/>
                <w:szCs w:val="18"/>
              </w:rPr>
              <w:t>2020</w:t>
            </w:r>
            <w:r>
              <w:rPr>
                <w:color w:val="000000"/>
                <w:spacing w:val="0"/>
                <w:w w:val="100"/>
                <w:position w:val="0"/>
              </w:rPr>
              <w:t>年度 第一期中期 票据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募集资金专</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项账户运作</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规范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19" w:line="1" w:lineRule="exact"/>
      </w:pPr>
    </w:p>
    <w:p>
      <w:pPr>
        <w:pStyle w:val="Style8"/>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报告期内变更上述债券募集资金用途的说明</w:t>
      </w:r>
    </w:p>
    <w:p>
      <w:pPr>
        <w:pStyle w:val="Style8"/>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69" w:lineRule="exact"/>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160" w:line="269"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tabs>
          <w:tab w:pos="1866" w:val="left"/>
        </w:tabs>
        <w:bidi w:val="0"/>
        <w:spacing w:before="0" w:after="40" w:line="283" w:lineRule="exact"/>
        <w:ind w:left="142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信用评级结果调整情况</w:t>
      </w:r>
      <w:bookmarkEnd w:id="741"/>
      <w:bookmarkEnd w:id="742"/>
      <w:bookmarkEnd w:id="744"/>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2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tabs>
          <w:tab w:pos="1866" w:val="left"/>
        </w:tabs>
        <w:bidi w:val="0"/>
        <w:spacing w:before="0" w:after="40" w:line="283" w:lineRule="exact"/>
        <w:ind w:left="1420" w:right="0" w:firstLine="0"/>
        <w:jc w:val="both"/>
      </w:pPr>
      <w:bookmarkStart w:id="745" w:name="bookmark745"/>
      <w:bookmarkStart w:id="746" w:name="bookmark746"/>
      <w:bookmarkStart w:id="747" w:name="bookmark747"/>
      <w:bookmarkStart w:id="748" w:name="bookmark748"/>
      <w:bookmarkEnd w:id="747"/>
      <w:r>
        <w:rPr>
          <w:color w:val="000000"/>
          <w:spacing w:val="0"/>
          <w:w w:val="100"/>
          <w:position w:val="0"/>
        </w:rPr>
        <w:t>担保情况、偿债计划及其他偿债保障措施在报告期内的执行和变化情况及其影响</w:t>
      </w:r>
      <w:bookmarkEnd w:id="745"/>
      <w:bookmarkEnd w:id="746"/>
      <w:bookmarkEnd w:id="748"/>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65"/>
        </w:numPr>
        <w:shd w:val="clear" w:color="auto" w:fill="auto"/>
        <w:tabs>
          <w:tab w:pos="1866" w:val="left"/>
        </w:tabs>
        <w:bidi w:val="0"/>
        <w:spacing w:before="0" w:after="40" w:line="283" w:lineRule="exact"/>
        <w:ind w:left="142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非金融企业债务融资工具其他情况的说明</w:t>
      </w:r>
      <w:bookmarkEnd w:id="749"/>
      <w:bookmarkEnd w:id="750"/>
      <w:bookmarkEnd w:id="752"/>
    </w:p>
    <w:p>
      <w:pPr>
        <w:pStyle w:val="Style8"/>
        <w:keepNext w:val="0"/>
        <w:keepLines w:val="0"/>
        <w:widowControl w:val="0"/>
        <w:shd w:val="clear" w:color="auto" w:fill="auto"/>
        <w:bidi w:val="0"/>
        <w:spacing w:before="0" w:after="32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56" w:val="left"/>
        </w:tabs>
        <w:bidi w:val="0"/>
        <w:spacing w:before="0" w:after="40" w:line="283" w:lineRule="exact"/>
        <w:ind w:left="1420" w:right="0" w:firstLine="0"/>
        <w:jc w:val="both"/>
      </w:pPr>
      <w:bookmarkStart w:id="753" w:name="bookmark753"/>
      <w:bookmarkStart w:id="754" w:name="bookmark754"/>
      <w:bookmarkStart w:id="755" w:name="bookmark755"/>
      <w:bookmarkStart w:id="756" w:name="bookmark756"/>
      <w:r>
        <w:rPr>
          <w:color w:val="000000"/>
          <w:spacing w:val="0"/>
          <w:w w:val="100"/>
          <w:position w:val="0"/>
        </w:rPr>
        <w:t>（</w:t>
      </w:r>
      <w:bookmarkEnd w:id="755"/>
      <w:r>
        <w:rPr>
          <w:color w:val="000000"/>
          <w:spacing w:val="0"/>
          <w:w w:val="100"/>
          <w:position w:val="0"/>
        </w:rPr>
        <w:t>四）</w:t>
        <w:tab/>
        <w:t>公司报告期内合并报表范围亏损超过上年末净资产10%</w:t>
      </w:r>
      <w:bookmarkEnd w:id="753"/>
      <w:bookmarkEnd w:id="754"/>
      <w:bookmarkEnd w:id="756"/>
    </w:p>
    <w:p>
      <w:pPr>
        <w:pStyle w:val="Style8"/>
        <w:keepNext w:val="0"/>
        <w:keepLines w:val="0"/>
        <w:widowControl w:val="0"/>
        <w:shd w:val="clear" w:color="auto" w:fill="auto"/>
        <w:bidi w:val="0"/>
        <w:spacing w:before="0" w:after="32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56" w:val="left"/>
        </w:tabs>
        <w:bidi w:val="0"/>
        <w:spacing w:before="0" w:after="40" w:line="283" w:lineRule="exact"/>
        <w:ind w:left="1420" w:right="0" w:firstLine="0"/>
        <w:jc w:val="both"/>
      </w:pPr>
      <w:bookmarkStart w:id="757" w:name="bookmark757"/>
      <w:bookmarkStart w:id="758" w:name="bookmark758"/>
      <w:bookmarkStart w:id="759" w:name="bookmark759"/>
      <w:bookmarkStart w:id="760" w:name="bookmark760"/>
      <w:r>
        <w:rPr>
          <w:color w:val="000000"/>
          <w:spacing w:val="0"/>
          <w:w w:val="100"/>
          <w:position w:val="0"/>
        </w:rPr>
        <w:t>（</w:t>
      </w:r>
      <w:bookmarkEnd w:id="759"/>
      <w:r>
        <w:rPr>
          <w:color w:val="000000"/>
          <w:spacing w:val="0"/>
          <w:w w:val="100"/>
          <w:position w:val="0"/>
        </w:rPr>
        <w:t>五）</w:t>
        <w:tab/>
        <w:t>报告期末除债券外的有息债务逾期情况</w:t>
      </w:r>
      <w:bookmarkEnd w:id="757"/>
      <w:bookmarkEnd w:id="758"/>
      <w:bookmarkEnd w:id="760"/>
    </w:p>
    <w:p>
      <w:pPr>
        <w:pStyle w:val="Style8"/>
        <w:keepNext w:val="0"/>
        <w:keepLines w:val="0"/>
        <w:widowControl w:val="0"/>
        <w:shd w:val="clear" w:color="auto" w:fill="auto"/>
        <w:bidi w:val="0"/>
        <w:spacing w:before="0" w:after="32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85" w:val="left"/>
        </w:tabs>
        <w:bidi w:val="0"/>
        <w:spacing w:before="0" w:after="40" w:line="283" w:lineRule="exact"/>
        <w:ind w:left="1420" w:right="0" w:firstLine="0"/>
        <w:jc w:val="both"/>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761"/>
      <w:bookmarkEnd w:id="762"/>
      <w:bookmarkEnd w:id="764"/>
    </w:p>
    <w:p>
      <w:pPr>
        <w:pStyle w:val="Style8"/>
        <w:keepNext w:val="0"/>
        <w:keepLines w:val="0"/>
        <w:widowControl w:val="0"/>
        <w:shd w:val="clear" w:color="auto" w:fill="auto"/>
        <w:bidi w:val="0"/>
        <w:spacing w:before="0" w:after="48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56" w:val="left"/>
        </w:tabs>
        <w:bidi w:val="0"/>
        <w:spacing w:before="0" w:after="40" w:line="283" w:lineRule="exact"/>
        <w:ind w:left="1420" w:right="0" w:firstLine="0"/>
        <w:jc w:val="both"/>
      </w:pPr>
      <w:bookmarkStart w:id="765" w:name="bookmark765"/>
      <w:bookmarkStart w:id="766" w:name="bookmark766"/>
      <w:bookmarkStart w:id="767" w:name="bookmark767"/>
      <w:bookmarkStart w:id="768" w:name="bookmark768"/>
      <w:r>
        <w:rPr>
          <w:rFonts w:ascii="Calibri" w:eastAsia="Calibri" w:hAnsi="Calibri" w:cs="Calibri"/>
          <w:color w:val="000000"/>
          <w:spacing w:val="0"/>
          <w:w w:val="100"/>
          <w:position w:val="0"/>
          <w:sz w:val="20"/>
          <w:szCs w:val="20"/>
        </w:rPr>
        <w:t>（</w:t>
      </w:r>
      <w:bookmarkEnd w:id="767"/>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765"/>
      <w:bookmarkEnd w:id="766"/>
      <w:bookmarkEnd w:id="768"/>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30"/>
        <w:gridCol w:w="1277"/>
        <w:gridCol w:w="1138"/>
        <w:gridCol w:w="1555"/>
        <w:gridCol w:w="1862"/>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主要指标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 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 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本期比上年同 期增减（%）</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2,055.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3,760.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主要是本期净利 润减少所致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-8.57</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left"/>
            </w:pPr>
            <w:r>
              <w:rPr>
                <w:color w:val="000000"/>
                <w:spacing w:val="0"/>
                <w:w w:val="100"/>
                <w:position w:val="0"/>
              </w:rPr>
              <w:t>主要是报告期内 经营活动现金流 量净额增加以及 财务费用减少所 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keepLines/>
        <w:widowControl w:val="0"/>
        <w:shd w:val="clear" w:color="auto" w:fill="auto"/>
        <w:bidi w:val="0"/>
        <w:spacing w:before="0" w:after="100" w:line="240" w:lineRule="auto"/>
        <w:ind w:left="1420" w:right="0" w:firstLine="0"/>
        <w:jc w:val="both"/>
      </w:pPr>
      <w:bookmarkStart w:id="769" w:name="bookmark769"/>
      <w:bookmarkStart w:id="770" w:name="bookmark770"/>
      <w:bookmarkStart w:id="771" w:name="bookmark771"/>
      <w:r>
        <w:rPr>
          <w:color w:val="000000"/>
          <w:spacing w:val="0"/>
          <w:w w:val="100"/>
          <w:position w:val="0"/>
        </w:rPr>
        <w:t>二、可转换公司债券情况</w:t>
      </w:r>
      <w:bookmarkEnd w:id="769"/>
      <w:bookmarkEnd w:id="770"/>
      <w:bookmarkEnd w:id="771"/>
    </w:p>
    <w:p>
      <w:pPr>
        <w:pStyle w:val="Style8"/>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rPr>
          <w:sz w:val="26"/>
          <w:szCs w:val="26"/>
        </w:rPr>
      </w:pPr>
      <w:bookmarkStart w:id="772" w:name="bookmark772"/>
      <w:bookmarkStart w:id="773" w:name="bookmark773"/>
      <w:bookmarkStart w:id="774" w:name="bookmark774"/>
      <w:r>
        <w:rPr>
          <w:color w:val="000000"/>
          <w:spacing w:val="0"/>
          <w:w w:val="100"/>
          <w:position w:val="0"/>
          <w:sz w:val="26"/>
          <w:szCs w:val="26"/>
        </w:rPr>
        <w:t>第十节财务报告</w:t>
      </w:r>
      <w:bookmarkEnd w:id="772"/>
      <w:bookmarkEnd w:id="773"/>
      <w:bookmarkEnd w:id="774"/>
    </w:p>
    <w:p>
      <w:pPr>
        <w:pStyle w:val="Style17"/>
        <w:keepNext/>
        <w:keepLines/>
        <w:widowControl w:val="0"/>
        <w:shd w:val="clear" w:color="auto" w:fill="auto"/>
        <w:bidi w:val="0"/>
        <w:spacing w:before="0" w:after="100" w:line="240" w:lineRule="auto"/>
        <w:ind w:left="1420" w:right="0" w:firstLine="0"/>
        <w:jc w:val="left"/>
      </w:pPr>
      <w:bookmarkStart w:id="775" w:name="bookmark775"/>
      <w:bookmarkStart w:id="776" w:name="bookmark776"/>
      <w:bookmarkStart w:id="777" w:name="bookmark777"/>
      <w:bookmarkStart w:id="778" w:name="bookmark778"/>
      <w:r>
        <w:rPr>
          <w:color w:val="000000"/>
          <w:spacing w:val="0"/>
          <w:w w:val="100"/>
          <w:position w:val="0"/>
        </w:rPr>
        <w:t>一、审计报告</w:t>
      </w:r>
      <w:bookmarkEnd w:id="776"/>
      <w:bookmarkEnd w:id="777"/>
      <w:bookmarkEnd w:id="778"/>
      <w:bookmarkEnd w:id="775"/>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审计报告</w:t>
      </w:r>
    </w:p>
    <w:p>
      <w:pPr>
        <w:pStyle w:val="Style8"/>
        <w:keepNext w:val="0"/>
        <w:keepLines w:val="0"/>
        <w:widowControl w:val="0"/>
        <w:shd w:val="clear" w:color="auto" w:fill="auto"/>
        <w:bidi w:val="0"/>
        <w:spacing w:before="0" w:after="140" w:line="277" w:lineRule="exact"/>
        <w:ind w:left="0" w:right="940" w:firstLine="0"/>
        <w:jc w:val="right"/>
      </w:pPr>
      <w:r>
        <w:rPr>
          <w:b/>
          <w:bCs/>
          <w:color w:val="000000"/>
          <w:spacing w:val="0"/>
          <w:w w:val="100"/>
          <w:position w:val="0"/>
        </w:rPr>
        <w:t>大华审字</w:t>
      </w:r>
      <w:r>
        <w:rPr>
          <w:b/>
          <w:bCs/>
          <w:color w:val="000000"/>
          <w:spacing w:val="0"/>
          <w:w w:val="100"/>
          <w:position w:val="0"/>
        </w:rPr>
        <w:t xml:space="preserve">[2022] </w:t>
      </w:r>
      <w:r>
        <w:rPr>
          <w:b/>
          <w:bCs/>
          <w:color w:val="000000"/>
          <w:spacing w:val="0"/>
          <w:w w:val="100"/>
          <w:position w:val="0"/>
        </w:rPr>
        <w:t>0011478号</w:t>
      </w:r>
    </w:p>
    <w:p>
      <w:pPr>
        <w:pStyle w:val="Style8"/>
        <w:keepNext w:val="0"/>
        <w:keepLines w:val="0"/>
        <w:widowControl w:val="0"/>
        <w:shd w:val="clear" w:color="auto" w:fill="auto"/>
        <w:bidi w:val="0"/>
        <w:spacing w:before="0" w:after="100" w:line="277" w:lineRule="exact"/>
        <w:ind w:left="1420" w:right="0" w:firstLine="0"/>
        <w:jc w:val="left"/>
      </w:pPr>
      <w:r>
        <w:rPr>
          <w:b/>
          <w:bCs/>
          <w:color w:val="000000"/>
          <w:spacing w:val="0"/>
          <w:w w:val="100"/>
          <w:position w:val="0"/>
        </w:rPr>
        <w:t>锦州港股份有限公司全体股东：</w:t>
      </w:r>
    </w:p>
    <w:p>
      <w:pPr>
        <w:pStyle w:val="Style8"/>
        <w:keepNext w:val="0"/>
        <w:keepLines w:val="0"/>
        <w:widowControl w:val="0"/>
        <w:shd w:val="clear" w:color="auto" w:fill="auto"/>
        <w:tabs>
          <w:tab w:pos="2323" w:val="left"/>
        </w:tabs>
        <w:bidi w:val="0"/>
        <w:spacing w:before="0" w:after="0" w:line="277" w:lineRule="exact"/>
        <w:ind w:left="1840" w:right="0" w:firstLine="0"/>
        <w:jc w:val="both"/>
      </w:pPr>
      <w:bookmarkStart w:id="779" w:name="bookmark779"/>
      <w:r>
        <w:rPr>
          <w:b/>
          <w:bCs/>
          <w:color w:val="000000"/>
          <w:spacing w:val="0"/>
          <w:w w:val="100"/>
          <w:position w:val="0"/>
        </w:rPr>
        <w:t>一</w:t>
      </w:r>
      <w:bookmarkEnd w:id="779"/>
      <w:r>
        <w:rPr>
          <w:b/>
          <w:bCs/>
          <w:color w:val="000000"/>
          <w:spacing w:val="0"/>
          <w:w w:val="100"/>
          <w:position w:val="0"/>
        </w:rPr>
        <w:t>、</w:t>
        <w:tab/>
        <w:t>审计意见</w:t>
      </w:r>
    </w:p>
    <w:p>
      <w:pPr>
        <w:pStyle w:val="Style8"/>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我们审计了锦州港股份有限公司（以下简称锦州港）财务报表，包括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 司股东权益变动表以及相关财务报表附注。</w:t>
      </w:r>
    </w:p>
    <w:p>
      <w:pPr>
        <w:pStyle w:val="Style8"/>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我们认为，后附的财务报表在所有重大方面按照企业会计准则的规定编制，公允反映了锦州 港</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 量。</w:t>
      </w:r>
    </w:p>
    <w:p>
      <w:pPr>
        <w:pStyle w:val="Style8"/>
        <w:keepNext w:val="0"/>
        <w:keepLines w:val="0"/>
        <w:widowControl w:val="0"/>
        <w:shd w:val="clear" w:color="auto" w:fill="auto"/>
        <w:tabs>
          <w:tab w:pos="2323" w:val="left"/>
        </w:tabs>
        <w:bidi w:val="0"/>
        <w:spacing w:before="0" w:after="0" w:line="277" w:lineRule="exact"/>
        <w:ind w:left="1840" w:right="0" w:firstLine="0"/>
        <w:jc w:val="both"/>
      </w:pPr>
      <w:bookmarkStart w:id="780" w:name="bookmark780"/>
      <w:r>
        <w:rPr>
          <w:b/>
          <w:bCs/>
          <w:color w:val="000000"/>
          <w:spacing w:val="0"/>
          <w:w w:val="100"/>
          <w:position w:val="0"/>
        </w:rPr>
        <w:t>二</w:t>
      </w:r>
      <w:bookmarkEnd w:id="780"/>
      <w:r>
        <w:rPr>
          <w:b/>
          <w:bCs/>
          <w:color w:val="000000"/>
          <w:spacing w:val="0"/>
          <w:w w:val="100"/>
          <w:position w:val="0"/>
        </w:rPr>
        <w:t>、</w:t>
        <w:tab/>
        <w:t>形成审计意见的基础</w:t>
      </w:r>
    </w:p>
    <w:p>
      <w:pPr>
        <w:pStyle w:val="Style8"/>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则，我们独立于锦州港，并履行了职业道德方面的其他责任。我们相信，我们获取的审计证据是 充分、适当的，为发表审计意见提供了基础。</w:t>
      </w:r>
    </w:p>
    <w:p>
      <w:pPr>
        <w:pStyle w:val="Style8"/>
        <w:keepNext w:val="0"/>
        <w:keepLines w:val="0"/>
        <w:widowControl w:val="0"/>
        <w:shd w:val="clear" w:color="auto" w:fill="auto"/>
        <w:tabs>
          <w:tab w:pos="2323" w:val="left"/>
        </w:tabs>
        <w:bidi w:val="0"/>
        <w:spacing w:before="0" w:after="0" w:line="277" w:lineRule="exact"/>
        <w:ind w:left="1840" w:right="0" w:firstLine="0"/>
        <w:jc w:val="left"/>
      </w:pPr>
      <w:bookmarkStart w:id="781" w:name="bookmark781"/>
      <w:r>
        <w:rPr>
          <w:b/>
          <w:bCs/>
          <w:color w:val="000000"/>
          <w:spacing w:val="0"/>
          <w:w w:val="100"/>
          <w:position w:val="0"/>
        </w:rPr>
        <w:t>三</w:t>
      </w:r>
      <w:bookmarkEnd w:id="781"/>
      <w:r>
        <w:rPr>
          <w:b/>
          <w:bCs/>
          <w:color w:val="000000"/>
          <w:spacing w:val="0"/>
          <w:w w:val="100"/>
          <w:position w:val="0"/>
        </w:rPr>
        <w:t>、</w:t>
        <w:tab/>
        <w:t>关键审计事项</w:t>
      </w:r>
    </w:p>
    <w:p>
      <w:pPr>
        <w:pStyle w:val="Style8"/>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8"/>
        <w:keepNext w:val="0"/>
        <w:keepLines w:val="0"/>
        <w:widowControl w:val="0"/>
        <w:shd w:val="clear" w:color="auto" w:fill="auto"/>
        <w:bidi w:val="0"/>
        <w:spacing w:before="0" w:after="0" w:line="277" w:lineRule="exact"/>
        <w:ind w:left="1840" w:right="0" w:firstLine="0"/>
        <w:jc w:val="left"/>
      </w:pPr>
      <w:r>
        <w:rPr>
          <w:color w:val="000000"/>
          <w:spacing w:val="0"/>
          <w:w w:val="100"/>
          <w:position w:val="0"/>
        </w:rPr>
        <w:t>我们确定下列事项是需要在审计报告中沟通的关键审计事项。</w:t>
      </w:r>
    </w:p>
    <w:p>
      <w:pPr>
        <w:pStyle w:val="Style8"/>
        <w:keepNext w:val="0"/>
        <w:keepLines w:val="0"/>
        <w:widowControl w:val="0"/>
        <w:numPr>
          <w:ilvl w:val="0"/>
          <w:numId w:val="81"/>
        </w:numPr>
        <w:shd w:val="clear" w:color="auto" w:fill="auto"/>
        <w:tabs>
          <w:tab w:pos="2160" w:val="left"/>
        </w:tabs>
        <w:bidi w:val="0"/>
        <w:spacing w:before="0" w:after="0" w:line="277" w:lineRule="exact"/>
        <w:ind w:left="1840" w:right="0" w:firstLine="0"/>
        <w:jc w:val="left"/>
      </w:pPr>
      <w:bookmarkStart w:id="782" w:name="bookmark782"/>
      <w:bookmarkEnd w:id="782"/>
      <w:r>
        <w:rPr>
          <w:color w:val="000000"/>
          <w:spacing w:val="0"/>
          <w:w w:val="100"/>
          <w:position w:val="0"/>
        </w:rPr>
        <w:t>关联方关系以及关联交易披露的完整性</w:t>
      </w:r>
    </w:p>
    <w:p>
      <w:pPr>
        <w:pStyle w:val="Style8"/>
        <w:keepNext w:val="0"/>
        <w:keepLines w:val="0"/>
        <w:widowControl w:val="0"/>
        <w:numPr>
          <w:ilvl w:val="0"/>
          <w:numId w:val="81"/>
        </w:numPr>
        <w:shd w:val="clear" w:color="auto" w:fill="auto"/>
        <w:tabs>
          <w:tab w:pos="2174" w:val="left"/>
        </w:tabs>
        <w:bidi w:val="0"/>
        <w:spacing w:before="0" w:after="0" w:line="277" w:lineRule="exact"/>
        <w:ind w:left="1840" w:right="0" w:firstLine="0"/>
        <w:jc w:val="left"/>
      </w:pPr>
      <w:bookmarkStart w:id="783" w:name="bookmark783"/>
      <w:bookmarkEnd w:id="783"/>
      <w:r>
        <w:rPr>
          <w:color w:val="000000"/>
          <w:spacing w:val="0"/>
          <w:w w:val="100"/>
          <w:position w:val="0"/>
        </w:rPr>
        <w:t>贸易收入确认</w:t>
      </w:r>
    </w:p>
    <w:p>
      <w:pPr>
        <w:pStyle w:val="Style8"/>
        <w:keepNext w:val="0"/>
        <w:keepLines w:val="0"/>
        <w:widowControl w:val="0"/>
        <w:shd w:val="clear" w:color="auto" w:fill="auto"/>
        <w:bidi w:val="0"/>
        <w:spacing w:before="0" w:after="0" w:line="277" w:lineRule="exact"/>
        <w:ind w:left="1840" w:right="0" w:firstLine="0"/>
        <w:jc w:val="left"/>
      </w:pPr>
      <w:r>
        <w:rPr>
          <w:color w:val="000000"/>
          <w:spacing w:val="0"/>
          <w:w w:val="100"/>
          <w:position w:val="0"/>
        </w:rPr>
        <w:t>（一）关联方关系以及关联交易披露的完整性</w:t>
      </w:r>
    </w:p>
    <w:p>
      <w:pPr>
        <w:pStyle w:val="Style8"/>
        <w:keepNext w:val="0"/>
        <w:keepLines w:val="0"/>
        <w:widowControl w:val="0"/>
        <w:numPr>
          <w:ilvl w:val="0"/>
          <w:numId w:val="83"/>
        </w:numPr>
        <w:shd w:val="clear" w:color="auto" w:fill="auto"/>
        <w:tabs>
          <w:tab w:pos="2160" w:val="left"/>
        </w:tabs>
        <w:bidi w:val="0"/>
        <w:spacing w:before="0" w:after="0" w:line="277" w:lineRule="exact"/>
        <w:ind w:left="1840" w:right="0" w:firstLine="0"/>
        <w:jc w:val="both"/>
      </w:pPr>
      <w:bookmarkStart w:id="784" w:name="bookmark784"/>
      <w:bookmarkEnd w:id="784"/>
      <w:r>
        <w:rPr>
          <w:color w:val="000000"/>
          <w:spacing w:val="0"/>
          <w:w w:val="100"/>
          <w:position w:val="0"/>
        </w:rPr>
        <w:t>事项描述</w:t>
      </w:r>
    </w:p>
    <w:p>
      <w:pPr>
        <w:pStyle w:val="Style8"/>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日，锦州港存在与关联方之间涉及不同交易类别且金额重大的关联方交 易，请参阅财务报表附注十二。由于锦州港股权分散，股东及其关联方数量较多、涉及关联方交 易种类多样，存在没有在财务报表附注中披露所有的关联方关系和关联方交易的风险，因此我们 将关联方关系及其交易披露的完整性作为关键审计事项进行关注。</w:t>
      </w:r>
    </w:p>
    <w:p>
      <w:pPr>
        <w:pStyle w:val="Style8"/>
        <w:keepNext w:val="0"/>
        <w:keepLines w:val="0"/>
        <w:widowControl w:val="0"/>
        <w:numPr>
          <w:ilvl w:val="0"/>
          <w:numId w:val="83"/>
        </w:numPr>
        <w:shd w:val="clear" w:color="auto" w:fill="auto"/>
        <w:tabs>
          <w:tab w:pos="2174" w:val="left"/>
        </w:tabs>
        <w:bidi w:val="0"/>
        <w:spacing w:before="0" w:after="0" w:line="277" w:lineRule="exact"/>
        <w:ind w:left="1840" w:right="0" w:firstLine="0"/>
        <w:jc w:val="left"/>
      </w:pPr>
      <w:bookmarkStart w:id="785" w:name="bookmark785"/>
      <w:bookmarkEnd w:id="785"/>
      <w:r>
        <w:rPr>
          <w:color w:val="000000"/>
          <w:spacing w:val="0"/>
          <w:w w:val="100"/>
          <w:position w:val="0"/>
        </w:rPr>
        <w:t>审计应对</w:t>
      </w:r>
    </w:p>
    <w:p>
      <w:pPr>
        <w:pStyle w:val="Style8"/>
        <w:keepNext w:val="0"/>
        <w:keepLines w:val="0"/>
        <w:widowControl w:val="0"/>
        <w:shd w:val="clear" w:color="auto" w:fill="auto"/>
        <w:bidi w:val="0"/>
        <w:spacing w:before="0" w:after="0" w:line="277" w:lineRule="exact"/>
        <w:ind w:left="1840" w:right="0" w:firstLine="0"/>
        <w:jc w:val="left"/>
      </w:pPr>
      <w:r>
        <w:rPr>
          <w:color w:val="000000"/>
          <w:spacing w:val="0"/>
          <w:w w:val="100"/>
          <w:position w:val="0"/>
        </w:rPr>
        <w:t>我们对于关联方关系以及关联交易披露的完整性所实施的重要审计程序包括：</w:t>
      </w:r>
    </w:p>
    <w:p>
      <w:pPr>
        <w:pStyle w:val="Style8"/>
        <w:keepNext w:val="0"/>
        <w:keepLines w:val="0"/>
        <w:widowControl w:val="0"/>
        <w:shd w:val="clear" w:color="auto" w:fill="auto"/>
        <w:tabs>
          <w:tab w:pos="2323" w:val="left"/>
        </w:tabs>
        <w:bidi w:val="0"/>
        <w:spacing w:before="0" w:after="0" w:line="277" w:lineRule="exact"/>
        <w:ind w:left="1840" w:right="0" w:firstLine="0"/>
        <w:jc w:val="left"/>
      </w:pPr>
      <w:bookmarkStart w:id="786" w:name="bookmark786"/>
      <w:r>
        <w:rPr>
          <w:color w:val="000000"/>
          <w:spacing w:val="0"/>
          <w:w w:val="100"/>
          <w:position w:val="0"/>
        </w:rPr>
        <w:t>（</w:t>
      </w:r>
      <w:bookmarkEnd w:id="786"/>
      <w:r>
        <w:rPr>
          <w:color w:val="000000"/>
          <w:spacing w:val="0"/>
          <w:w w:val="100"/>
          <w:position w:val="0"/>
          <w:sz w:val="18"/>
          <w:szCs w:val="18"/>
        </w:rPr>
        <w:t>1）</w:t>
        <w:tab/>
      </w:r>
      <w:r>
        <w:rPr>
          <w:color w:val="000000"/>
          <w:spacing w:val="0"/>
          <w:w w:val="100"/>
          <w:position w:val="0"/>
        </w:rPr>
        <w:t>评估并测试锦州港识别和披露关联方关系及其交易的内部控制；</w:t>
      </w:r>
    </w:p>
    <w:p>
      <w:pPr>
        <w:pStyle w:val="Style8"/>
        <w:keepNext w:val="0"/>
        <w:keepLines w:val="0"/>
        <w:widowControl w:val="0"/>
        <w:shd w:val="clear" w:color="auto" w:fill="auto"/>
        <w:tabs>
          <w:tab w:pos="2436" w:val="left"/>
        </w:tabs>
        <w:bidi w:val="0"/>
        <w:spacing w:before="0" w:after="0" w:line="277" w:lineRule="exact"/>
        <w:ind w:left="1420" w:right="0" w:firstLine="42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2）</w:t>
        <w:tab/>
      </w:r>
      <w:r>
        <w:rPr>
          <w:color w:val="000000"/>
          <w:spacing w:val="0"/>
          <w:w w:val="100"/>
          <w:position w:val="0"/>
        </w:rPr>
        <w:t>获取管理层提供的关联关系清单，将其与财务系统以及从其他公开查询获取的信息进行 核对；</w:t>
      </w:r>
    </w:p>
    <w:p>
      <w:pPr>
        <w:pStyle w:val="Style8"/>
        <w:keepNext w:val="0"/>
        <w:keepLines w:val="0"/>
        <w:widowControl w:val="0"/>
        <w:shd w:val="clear" w:color="auto" w:fill="auto"/>
        <w:tabs>
          <w:tab w:pos="2436" w:val="left"/>
        </w:tabs>
        <w:bidi w:val="0"/>
        <w:spacing w:before="0" w:after="0" w:line="277" w:lineRule="exact"/>
        <w:ind w:left="1420" w:right="0" w:firstLine="42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3）</w:t>
        <w:tab/>
      </w:r>
      <w:r>
        <w:rPr>
          <w:color w:val="000000"/>
          <w:spacing w:val="0"/>
          <w:w w:val="100"/>
          <w:position w:val="0"/>
        </w:rPr>
        <w:t>通过从网络等公开渠道查询获取的相关工商信息等资料，对与公司发生业务的销售客户、 供应商及其他相关方进行背景调查，以识别是否有遗漏关联方的情况；</w:t>
      </w:r>
    </w:p>
    <w:p>
      <w:pPr>
        <w:pStyle w:val="Style8"/>
        <w:keepNext w:val="0"/>
        <w:keepLines w:val="0"/>
        <w:widowControl w:val="0"/>
        <w:shd w:val="clear" w:color="auto" w:fill="auto"/>
        <w:tabs>
          <w:tab w:pos="2323" w:val="left"/>
        </w:tabs>
        <w:bidi w:val="0"/>
        <w:spacing w:before="0" w:after="0" w:line="277" w:lineRule="exact"/>
        <w:ind w:left="1840" w:right="0" w:firstLine="0"/>
        <w:jc w:val="left"/>
      </w:pPr>
      <w:bookmarkStart w:id="789" w:name="bookmark789"/>
      <w:r>
        <w:rPr>
          <w:color w:val="000000"/>
          <w:spacing w:val="0"/>
          <w:w w:val="100"/>
          <w:position w:val="0"/>
          <w:sz w:val="18"/>
          <w:szCs w:val="18"/>
        </w:rPr>
        <w:t>（</w:t>
      </w:r>
      <w:bookmarkEnd w:id="789"/>
      <w:r>
        <w:rPr>
          <w:color w:val="000000"/>
          <w:spacing w:val="0"/>
          <w:w w:val="100"/>
          <w:position w:val="0"/>
          <w:sz w:val="18"/>
          <w:szCs w:val="18"/>
        </w:rPr>
        <w:t>4）</w:t>
        <w:tab/>
      </w:r>
      <w:r>
        <w:rPr>
          <w:color w:val="000000"/>
          <w:spacing w:val="0"/>
          <w:w w:val="100"/>
          <w:position w:val="0"/>
        </w:rPr>
        <w:t>复核重大购销合同，对相关条款进行分析，以识别是否存在未披露的关联方关系；</w:t>
      </w:r>
    </w:p>
    <w:p>
      <w:pPr>
        <w:pStyle w:val="Style8"/>
        <w:keepNext w:val="0"/>
        <w:keepLines w:val="0"/>
        <w:widowControl w:val="0"/>
        <w:shd w:val="clear" w:color="auto" w:fill="auto"/>
        <w:tabs>
          <w:tab w:pos="2431" w:val="left"/>
        </w:tabs>
        <w:bidi w:val="0"/>
        <w:spacing w:before="0" w:after="0" w:line="277" w:lineRule="exact"/>
        <w:ind w:left="1420" w:right="0" w:firstLine="42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5）</w:t>
        <w:tab/>
      </w:r>
      <w:r>
        <w:rPr>
          <w:color w:val="000000"/>
          <w:spacing w:val="0"/>
          <w:w w:val="100"/>
          <w:position w:val="0"/>
        </w:rPr>
        <w:t>获取管理层提供的客户及供应商准入相关资料，关注这些客户和供应商的股东及关键管 理人员的信息，以识别是否存在未披露的关联方关系；</w:t>
      </w:r>
    </w:p>
    <w:p>
      <w:pPr>
        <w:pStyle w:val="Style8"/>
        <w:keepNext w:val="0"/>
        <w:keepLines w:val="0"/>
        <w:widowControl w:val="0"/>
        <w:shd w:val="clear" w:color="auto" w:fill="auto"/>
        <w:tabs>
          <w:tab w:pos="2323" w:val="left"/>
        </w:tabs>
        <w:bidi w:val="0"/>
        <w:spacing w:before="0" w:after="0" w:line="277" w:lineRule="exact"/>
        <w:ind w:left="1840" w:right="0" w:firstLine="0"/>
        <w:jc w:val="left"/>
      </w:pPr>
      <w:bookmarkStart w:id="791" w:name="bookmark791"/>
      <w:r>
        <w:rPr>
          <w:color w:val="000000"/>
          <w:spacing w:val="0"/>
          <w:w w:val="100"/>
          <w:position w:val="0"/>
          <w:sz w:val="18"/>
          <w:szCs w:val="18"/>
        </w:rPr>
        <w:t>（</w:t>
      </w:r>
      <w:bookmarkEnd w:id="791"/>
      <w:r>
        <w:rPr>
          <w:color w:val="000000"/>
          <w:spacing w:val="0"/>
          <w:w w:val="100"/>
          <w:position w:val="0"/>
          <w:sz w:val="18"/>
          <w:szCs w:val="18"/>
        </w:rPr>
        <w:t>6）</w:t>
        <w:tab/>
      </w:r>
      <w:r>
        <w:rPr>
          <w:color w:val="000000"/>
          <w:spacing w:val="0"/>
          <w:w w:val="100"/>
          <w:position w:val="0"/>
        </w:rPr>
        <w:t>对相关客户、供应商进行函证并访谈相关人员，以识别是否存在未披露的关联方关系；</w:t>
      </w:r>
    </w:p>
    <w:p>
      <w:pPr>
        <w:pStyle w:val="Style8"/>
        <w:keepNext w:val="0"/>
        <w:keepLines w:val="0"/>
        <w:widowControl w:val="0"/>
        <w:shd w:val="clear" w:color="auto" w:fill="auto"/>
        <w:tabs>
          <w:tab w:pos="2436" w:val="left"/>
        </w:tabs>
        <w:bidi w:val="0"/>
        <w:spacing w:before="0" w:after="0" w:line="277" w:lineRule="exact"/>
        <w:ind w:left="1420" w:right="0" w:firstLine="42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7）</w:t>
        <w:tab/>
      </w:r>
      <w:r>
        <w:rPr>
          <w:color w:val="000000"/>
          <w:spacing w:val="0"/>
          <w:w w:val="100"/>
          <w:position w:val="0"/>
        </w:rPr>
        <w:t>以管理层提供的所有已知关联方为基础，分析这些关联方及其股东和对外投资的企业在 人员、投资及其他方面是否与锦州港存在关联关系，进而判断是否存在未披露的关联方及其交易；</w:t>
      </w:r>
    </w:p>
    <w:p>
      <w:pPr>
        <w:pStyle w:val="Style8"/>
        <w:keepNext w:val="0"/>
        <w:keepLines w:val="0"/>
        <w:widowControl w:val="0"/>
        <w:shd w:val="clear" w:color="auto" w:fill="auto"/>
        <w:tabs>
          <w:tab w:pos="2431" w:val="left"/>
        </w:tabs>
        <w:bidi w:val="0"/>
        <w:spacing w:before="0" w:after="100" w:line="277" w:lineRule="exact"/>
        <w:ind w:left="1420" w:right="0" w:firstLine="42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8）</w:t>
        <w:tab/>
      </w:r>
      <w:r>
        <w:rPr>
          <w:color w:val="000000"/>
          <w:spacing w:val="0"/>
          <w:w w:val="100"/>
          <w:position w:val="0"/>
        </w:rPr>
        <w:t>获取管理层提供的关联方往来余额和交易发生额，将其与财务记录进行核对，抽样检查 并函证关联方交易发生额及往来余额；</w:t>
      </w:r>
    </w:p>
    <w:p>
      <w:pPr>
        <w:pStyle w:val="Style8"/>
        <w:keepNext w:val="0"/>
        <w:keepLines w:val="0"/>
        <w:widowControl w:val="0"/>
        <w:shd w:val="clear" w:color="auto" w:fill="auto"/>
        <w:bidi w:val="0"/>
        <w:spacing w:before="0" w:after="0" w:line="274" w:lineRule="exact"/>
        <w:ind w:left="1840" w:right="0" w:firstLine="0"/>
        <w:jc w:val="left"/>
      </w:pPr>
      <w:bookmarkStart w:id="794" w:name="bookmark794"/>
      <w:r>
        <w:rPr>
          <w:color w:val="000000"/>
          <w:spacing w:val="0"/>
          <w:w w:val="100"/>
          <w:position w:val="0"/>
          <w:sz w:val="18"/>
          <w:szCs w:val="18"/>
        </w:rPr>
        <w:t>（</w:t>
      </w:r>
      <w:bookmarkEnd w:id="794"/>
      <w:r>
        <w:rPr>
          <w:color w:val="000000"/>
          <w:spacing w:val="0"/>
          <w:w w:val="100"/>
          <w:position w:val="0"/>
          <w:sz w:val="18"/>
          <w:szCs w:val="18"/>
        </w:rPr>
        <w:t>9）</w:t>
      </w:r>
      <w:r>
        <w:rPr>
          <w:color w:val="000000"/>
          <w:spacing w:val="0"/>
          <w:w w:val="100"/>
          <w:position w:val="0"/>
        </w:rPr>
        <w:t>将上述关联方关系、关联方交易发生额及其往来余额与报表中披露的信息进行核对；</w:t>
      </w:r>
    </w:p>
    <w:p>
      <w:pPr>
        <w:pStyle w:val="Style8"/>
        <w:keepNext w:val="0"/>
        <w:keepLines w:val="0"/>
        <w:widowControl w:val="0"/>
        <w:shd w:val="clear" w:color="auto" w:fill="auto"/>
        <w:bidi w:val="0"/>
        <w:spacing w:before="0" w:after="0" w:line="274" w:lineRule="exact"/>
        <w:ind w:left="1840" w:right="0" w:firstLine="0"/>
        <w:jc w:val="left"/>
      </w:pPr>
      <w:r>
        <w:rPr>
          <w:color w:val="000000"/>
          <w:spacing w:val="0"/>
          <w:w w:val="100"/>
          <w:position w:val="0"/>
        </w:rPr>
        <w:t>通过实施以上程序，我们未发现锦州港管理层对关联方关系及其交易的披露存在异常。</w:t>
      </w:r>
    </w:p>
    <w:p>
      <w:pPr>
        <w:pStyle w:val="Style8"/>
        <w:keepNext w:val="0"/>
        <w:keepLines w:val="0"/>
        <w:widowControl w:val="0"/>
        <w:shd w:val="clear" w:color="auto" w:fill="auto"/>
        <w:bidi w:val="0"/>
        <w:spacing w:before="0" w:after="0" w:line="274" w:lineRule="exact"/>
        <w:ind w:left="1840" w:right="0" w:firstLine="0"/>
        <w:jc w:val="both"/>
      </w:pPr>
      <w:r>
        <w:rPr>
          <w:color w:val="000000"/>
          <w:spacing w:val="0"/>
          <w:w w:val="100"/>
          <w:position w:val="0"/>
        </w:rPr>
        <w:t>（二）贸易收入确认</w:t>
      </w:r>
    </w:p>
    <w:p>
      <w:pPr>
        <w:pStyle w:val="Style8"/>
        <w:keepNext w:val="0"/>
        <w:keepLines w:val="0"/>
        <w:widowControl w:val="0"/>
        <w:numPr>
          <w:ilvl w:val="0"/>
          <w:numId w:val="85"/>
        </w:numPr>
        <w:shd w:val="clear" w:color="auto" w:fill="auto"/>
        <w:tabs>
          <w:tab w:pos="2160" w:val="left"/>
        </w:tabs>
        <w:bidi w:val="0"/>
        <w:spacing w:before="0" w:after="0" w:line="274" w:lineRule="exact"/>
        <w:ind w:left="1840" w:right="0" w:firstLine="0"/>
        <w:jc w:val="both"/>
      </w:pPr>
      <w:bookmarkStart w:id="795" w:name="bookmark795"/>
      <w:bookmarkEnd w:id="795"/>
      <w:r>
        <w:rPr>
          <w:color w:val="000000"/>
          <w:spacing w:val="0"/>
          <w:w w:val="100"/>
          <w:position w:val="0"/>
        </w:rPr>
        <w:t>事项描述</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参见财务报表附注五、</w:t>
      </w:r>
      <w:r>
        <w:rPr>
          <w:color w:val="000000"/>
          <w:spacing w:val="0"/>
          <w:w w:val="100"/>
          <w:position w:val="0"/>
          <w:sz w:val="18"/>
          <w:szCs w:val="18"/>
        </w:rPr>
        <w:t>38</w:t>
      </w:r>
      <w:r>
        <w:rPr>
          <w:color w:val="000000"/>
          <w:spacing w:val="0"/>
          <w:w w:val="100"/>
          <w:position w:val="0"/>
        </w:rPr>
        <w:t>和附注七、</w:t>
      </w:r>
      <w:r>
        <w:rPr>
          <w:color w:val="000000"/>
          <w:spacing w:val="0"/>
          <w:w w:val="100"/>
          <w:position w:val="0"/>
          <w:sz w:val="18"/>
          <w:szCs w:val="18"/>
        </w:rPr>
        <w:t>61</w:t>
      </w:r>
      <w:r>
        <w:rPr>
          <w:color w:val="000000"/>
          <w:spacing w:val="0"/>
          <w:w w:val="100"/>
          <w:position w:val="0"/>
        </w:rPr>
        <w:t>和附注十六。贸易业务是锦州港业务的重要组成部分， 并且对这些贸易业务的商业实质以及锦州港从事交易的角色都需要管理层做出重大判断，因此我 们将贸易收入的确认作为关键审计事项。</w:t>
      </w:r>
    </w:p>
    <w:p>
      <w:pPr>
        <w:pStyle w:val="Style8"/>
        <w:keepNext w:val="0"/>
        <w:keepLines w:val="0"/>
        <w:widowControl w:val="0"/>
        <w:numPr>
          <w:ilvl w:val="0"/>
          <w:numId w:val="85"/>
        </w:numPr>
        <w:shd w:val="clear" w:color="auto" w:fill="auto"/>
        <w:tabs>
          <w:tab w:pos="2251" w:val="left"/>
        </w:tabs>
        <w:bidi w:val="0"/>
        <w:spacing w:before="0" w:after="0" w:line="274" w:lineRule="exact"/>
        <w:ind w:left="1840" w:right="0" w:firstLine="0"/>
        <w:jc w:val="both"/>
      </w:pPr>
      <w:bookmarkStart w:id="796" w:name="bookmark796"/>
      <w:bookmarkEnd w:id="796"/>
      <w:r>
        <w:rPr>
          <w:color w:val="000000"/>
          <w:spacing w:val="0"/>
          <w:w w:val="100"/>
          <w:position w:val="0"/>
        </w:rPr>
        <w:t>审计应对</w:t>
      </w:r>
    </w:p>
    <w:p>
      <w:pPr>
        <w:pStyle w:val="Style8"/>
        <w:keepNext w:val="0"/>
        <w:keepLines w:val="0"/>
        <w:widowControl w:val="0"/>
        <w:shd w:val="clear" w:color="auto" w:fill="auto"/>
        <w:bidi w:val="0"/>
        <w:spacing w:before="0" w:after="0" w:line="274" w:lineRule="exact"/>
        <w:ind w:left="1840" w:right="0" w:firstLine="0"/>
        <w:jc w:val="both"/>
      </w:pPr>
      <w:r>
        <w:rPr>
          <w:color w:val="000000"/>
          <w:spacing w:val="0"/>
          <w:w w:val="100"/>
          <w:position w:val="0"/>
        </w:rPr>
        <w:t>我们针对贸易收入确认实施的重要审计程序包括：</w:t>
      </w:r>
    </w:p>
    <w:p>
      <w:pPr>
        <w:pStyle w:val="Style8"/>
        <w:keepNext w:val="0"/>
        <w:keepLines w:val="0"/>
        <w:widowControl w:val="0"/>
        <w:shd w:val="clear" w:color="auto" w:fill="auto"/>
        <w:tabs>
          <w:tab w:pos="2323" w:val="left"/>
        </w:tabs>
        <w:bidi w:val="0"/>
        <w:spacing w:before="0" w:after="0" w:line="274" w:lineRule="exact"/>
        <w:ind w:left="1840" w:right="0" w:firstLine="0"/>
        <w:jc w:val="both"/>
      </w:pPr>
      <w:bookmarkStart w:id="797" w:name="bookmark797"/>
      <w:r>
        <w:rPr>
          <w:color w:val="000000"/>
          <w:spacing w:val="0"/>
          <w:w w:val="100"/>
          <w:position w:val="0"/>
          <w:sz w:val="18"/>
          <w:szCs w:val="18"/>
        </w:rPr>
        <w:t>（</w:t>
      </w:r>
      <w:bookmarkEnd w:id="797"/>
      <w:r>
        <w:rPr>
          <w:color w:val="000000"/>
          <w:spacing w:val="0"/>
          <w:w w:val="100"/>
          <w:position w:val="0"/>
          <w:sz w:val="18"/>
          <w:szCs w:val="18"/>
        </w:rPr>
        <w:t>1）</w:t>
        <w:tab/>
      </w:r>
      <w:r>
        <w:rPr>
          <w:color w:val="000000"/>
          <w:spacing w:val="0"/>
          <w:w w:val="100"/>
          <w:position w:val="0"/>
        </w:rPr>
        <w:t>评估并测试与贸易业务相关的内部控制的有效性；</w:t>
      </w:r>
    </w:p>
    <w:p>
      <w:pPr>
        <w:pStyle w:val="Style8"/>
        <w:keepNext w:val="0"/>
        <w:keepLines w:val="0"/>
        <w:widowControl w:val="0"/>
        <w:shd w:val="clear" w:color="auto" w:fill="auto"/>
        <w:tabs>
          <w:tab w:pos="2436" w:val="left"/>
        </w:tabs>
        <w:bidi w:val="0"/>
        <w:spacing w:before="0" w:after="0" w:line="274" w:lineRule="exact"/>
        <w:ind w:left="1420" w:right="0" w:firstLine="420"/>
        <w:jc w:val="both"/>
      </w:pPr>
      <w:bookmarkStart w:id="798" w:name="bookmark798"/>
      <w:r>
        <w:rPr>
          <w:color w:val="000000"/>
          <w:spacing w:val="0"/>
          <w:w w:val="100"/>
          <w:position w:val="0"/>
          <w:sz w:val="18"/>
          <w:szCs w:val="18"/>
        </w:rPr>
        <w:t>（</w:t>
      </w:r>
      <w:bookmarkEnd w:id="798"/>
      <w:r>
        <w:rPr>
          <w:color w:val="000000"/>
          <w:spacing w:val="0"/>
          <w:w w:val="100"/>
          <w:position w:val="0"/>
          <w:sz w:val="18"/>
          <w:szCs w:val="18"/>
        </w:rPr>
        <w:t>2）</w:t>
        <w:tab/>
      </w:r>
      <w:r>
        <w:rPr>
          <w:color w:val="000000"/>
          <w:spacing w:val="0"/>
          <w:w w:val="100"/>
          <w:position w:val="0"/>
        </w:rPr>
        <w:t>向锦州港管理层了解开展贸易业务的背景，以及锦州港贸易业务的商业模式，并就锦州 港在这些贸易业务中的身份与管理层进行沟通、讨论；</w:t>
      </w:r>
    </w:p>
    <w:p>
      <w:pPr>
        <w:pStyle w:val="Style8"/>
        <w:keepNext w:val="0"/>
        <w:keepLines w:val="0"/>
        <w:widowControl w:val="0"/>
        <w:shd w:val="clear" w:color="auto" w:fill="auto"/>
        <w:tabs>
          <w:tab w:pos="2422" w:val="left"/>
        </w:tabs>
        <w:bidi w:val="0"/>
        <w:spacing w:before="0" w:after="0" w:line="274" w:lineRule="exact"/>
        <w:ind w:left="1420" w:right="0" w:firstLine="420"/>
        <w:jc w:val="both"/>
      </w:pPr>
      <w:bookmarkStart w:id="799" w:name="bookmark799"/>
      <w:r>
        <w:rPr>
          <w:color w:val="000000"/>
          <w:spacing w:val="0"/>
          <w:w w:val="100"/>
          <w:position w:val="0"/>
          <w:sz w:val="18"/>
          <w:szCs w:val="18"/>
        </w:rPr>
        <w:t>（</w:t>
      </w:r>
      <w:bookmarkEnd w:id="799"/>
      <w:r>
        <w:rPr>
          <w:color w:val="000000"/>
          <w:spacing w:val="0"/>
          <w:w w:val="100"/>
          <w:position w:val="0"/>
          <w:sz w:val="18"/>
          <w:szCs w:val="18"/>
        </w:rPr>
        <w:t>3）</w:t>
        <w:tab/>
      </w:r>
      <w:r>
        <w:rPr>
          <w:color w:val="000000"/>
          <w:spacing w:val="0"/>
          <w:w w:val="100"/>
          <w:position w:val="0"/>
        </w:rPr>
        <w:t>对贸易业务的供应商和客户进行背景调查，了解这些供应商和客户与锦州港及其关联方 的关系；</w:t>
      </w:r>
    </w:p>
    <w:p>
      <w:pPr>
        <w:pStyle w:val="Style8"/>
        <w:keepNext w:val="0"/>
        <w:keepLines w:val="0"/>
        <w:widowControl w:val="0"/>
        <w:shd w:val="clear" w:color="auto" w:fill="auto"/>
        <w:tabs>
          <w:tab w:pos="2323" w:val="left"/>
        </w:tabs>
        <w:bidi w:val="0"/>
        <w:spacing w:before="0" w:after="0" w:line="274" w:lineRule="exact"/>
        <w:ind w:left="1840" w:right="0" w:firstLine="0"/>
        <w:jc w:val="left"/>
      </w:pPr>
      <w:bookmarkStart w:id="800" w:name="bookmark800"/>
      <w:r>
        <w:rPr>
          <w:color w:val="000000"/>
          <w:spacing w:val="0"/>
          <w:w w:val="100"/>
          <w:position w:val="0"/>
          <w:sz w:val="18"/>
          <w:szCs w:val="18"/>
        </w:rPr>
        <w:t>（</w:t>
      </w:r>
      <w:bookmarkEnd w:id="800"/>
      <w:r>
        <w:rPr>
          <w:color w:val="000000"/>
          <w:spacing w:val="0"/>
          <w:w w:val="100"/>
          <w:position w:val="0"/>
          <w:sz w:val="18"/>
          <w:szCs w:val="18"/>
        </w:rPr>
        <w:t>4）</w:t>
        <w:tab/>
      </w:r>
      <w:r>
        <w:rPr>
          <w:color w:val="000000"/>
          <w:spacing w:val="0"/>
          <w:w w:val="100"/>
          <w:position w:val="0"/>
        </w:rPr>
        <w:t>获取相关合同，分析合同中的履约义务等关键条款，综合</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考虑所有相关事实和情况，判断锦州港从事贸易业务的身份，以及这些贸易业务的商业实质， 以评价锦州港与收入确认相关的会计政策的恰当性；</w:t>
      </w:r>
    </w:p>
    <w:p>
      <w:pPr>
        <w:pStyle w:val="Style8"/>
        <w:keepNext w:val="0"/>
        <w:keepLines w:val="0"/>
        <w:widowControl w:val="0"/>
        <w:shd w:val="clear" w:color="auto" w:fill="auto"/>
        <w:tabs>
          <w:tab w:pos="2431" w:val="left"/>
        </w:tabs>
        <w:bidi w:val="0"/>
        <w:spacing w:before="0" w:after="0" w:line="274" w:lineRule="exact"/>
        <w:ind w:left="1420" w:right="0" w:firstLine="420"/>
        <w:jc w:val="both"/>
      </w:pPr>
      <w:bookmarkStart w:id="801" w:name="bookmark801"/>
      <w:r>
        <w:rPr>
          <w:color w:val="000000"/>
          <w:spacing w:val="0"/>
          <w:w w:val="100"/>
          <w:position w:val="0"/>
          <w:sz w:val="18"/>
          <w:szCs w:val="18"/>
        </w:rPr>
        <w:t>（</w:t>
      </w:r>
      <w:bookmarkEnd w:id="801"/>
      <w:r>
        <w:rPr>
          <w:color w:val="000000"/>
          <w:spacing w:val="0"/>
          <w:w w:val="100"/>
          <w:position w:val="0"/>
          <w:sz w:val="18"/>
          <w:szCs w:val="18"/>
        </w:rPr>
        <w:t>5）</w:t>
        <w:tab/>
      </w:r>
      <w:r>
        <w:rPr>
          <w:color w:val="000000"/>
          <w:spacing w:val="0"/>
          <w:w w:val="100"/>
          <w:position w:val="0"/>
        </w:rPr>
        <w:t>选取样本检查与贸易收入确认相关的销售合同或订单、销售发票、提货单、业务结算单、 货权转让证明、银行回单等支持性单据；</w:t>
      </w:r>
    </w:p>
    <w:p>
      <w:pPr>
        <w:pStyle w:val="Style8"/>
        <w:keepNext w:val="0"/>
        <w:keepLines w:val="0"/>
        <w:widowControl w:val="0"/>
        <w:shd w:val="clear" w:color="auto" w:fill="auto"/>
        <w:tabs>
          <w:tab w:pos="2323" w:val="left"/>
        </w:tabs>
        <w:bidi w:val="0"/>
        <w:spacing w:before="0" w:after="0" w:line="274" w:lineRule="exact"/>
        <w:ind w:left="1840" w:right="0" w:firstLine="0"/>
        <w:jc w:val="left"/>
      </w:pPr>
      <w:bookmarkStart w:id="802" w:name="bookmark802"/>
      <w:r>
        <w:rPr>
          <w:color w:val="000000"/>
          <w:spacing w:val="0"/>
          <w:w w:val="100"/>
          <w:position w:val="0"/>
          <w:sz w:val="18"/>
          <w:szCs w:val="18"/>
        </w:rPr>
        <w:t>（</w:t>
      </w:r>
      <w:bookmarkEnd w:id="802"/>
      <w:r>
        <w:rPr>
          <w:color w:val="000000"/>
          <w:spacing w:val="0"/>
          <w:w w:val="100"/>
          <w:position w:val="0"/>
          <w:sz w:val="18"/>
          <w:szCs w:val="18"/>
        </w:rPr>
        <w:t>6）</w:t>
        <w:tab/>
      </w:r>
      <w:r>
        <w:rPr>
          <w:color w:val="000000"/>
          <w:spacing w:val="0"/>
          <w:w w:val="100"/>
          <w:position w:val="0"/>
        </w:rPr>
        <w:t>选取样本对主要贸易客户实施函证程序；</w:t>
      </w:r>
    </w:p>
    <w:p>
      <w:pPr>
        <w:pStyle w:val="Style8"/>
        <w:keepNext w:val="0"/>
        <w:keepLines w:val="0"/>
        <w:widowControl w:val="0"/>
        <w:shd w:val="clear" w:color="auto" w:fill="auto"/>
        <w:tabs>
          <w:tab w:pos="2323" w:val="left"/>
        </w:tabs>
        <w:bidi w:val="0"/>
        <w:spacing w:before="0" w:after="0" w:line="274" w:lineRule="exact"/>
        <w:ind w:left="1840" w:right="0" w:firstLine="0"/>
        <w:jc w:val="left"/>
      </w:pPr>
      <w:bookmarkStart w:id="803" w:name="bookmark803"/>
      <w:r>
        <w:rPr>
          <w:color w:val="000000"/>
          <w:spacing w:val="0"/>
          <w:w w:val="100"/>
          <w:position w:val="0"/>
          <w:sz w:val="18"/>
          <w:szCs w:val="18"/>
        </w:rPr>
        <w:t>（</w:t>
      </w:r>
      <w:bookmarkEnd w:id="803"/>
      <w:r>
        <w:rPr>
          <w:color w:val="000000"/>
          <w:spacing w:val="0"/>
          <w:w w:val="100"/>
          <w:position w:val="0"/>
          <w:sz w:val="18"/>
          <w:szCs w:val="18"/>
        </w:rPr>
        <w:t>7）</w:t>
        <w:tab/>
      </w:r>
      <w:r>
        <w:rPr>
          <w:color w:val="000000"/>
          <w:spacing w:val="0"/>
          <w:w w:val="100"/>
          <w:position w:val="0"/>
        </w:rPr>
        <w:t>检查接近基准日前后的销售及回款记录，确认收入是否记录于正确的会计期间。</w:t>
      </w:r>
    </w:p>
    <w:p>
      <w:pPr>
        <w:pStyle w:val="Style8"/>
        <w:keepNext w:val="0"/>
        <w:keepLines w:val="0"/>
        <w:widowControl w:val="0"/>
        <w:shd w:val="clear" w:color="auto" w:fill="auto"/>
        <w:bidi w:val="0"/>
        <w:spacing w:before="0" w:after="0" w:line="274" w:lineRule="exact"/>
        <w:ind w:left="1840" w:right="0" w:firstLine="0"/>
        <w:jc w:val="left"/>
      </w:pPr>
      <w:r>
        <w:rPr>
          <w:color w:val="000000"/>
          <w:spacing w:val="0"/>
          <w:w w:val="100"/>
          <w:position w:val="0"/>
        </w:rPr>
        <w:t>基于已执行的审计工作，我们认为，管理层对贸易收入的确认是合理的。</w:t>
      </w:r>
    </w:p>
    <w:p>
      <w:pPr>
        <w:pStyle w:val="Style8"/>
        <w:keepNext w:val="0"/>
        <w:keepLines w:val="0"/>
        <w:widowControl w:val="0"/>
        <w:shd w:val="clear" w:color="auto" w:fill="auto"/>
        <w:tabs>
          <w:tab w:pos="2304" w:val="left"/>
        </w:tabs>
        <w:bidi w:val="0"/>
        <w:spacing w:before="0" w:after="0" w:line="274" w:lineRule="exact"/>
        <w:ind w:left="1840" w:right="0" w:firstLine="0"/>
        <w:jc w:val="both"/>
      </w:pPr>
      <w:bookmarkStart w:id="804" w:name="bookmark804"/>
      <w:r>
        <w:rPr>
          <w:b/>
          <w:bCs/>
          <w:color w:val="000000"/>
          <w:spacing w:val="0"/>
          <w:w w:val="100"/>
          <w:position w:val="0"/>
        </w:rPr>
        <w:t>四</w:t>
      </w:r>
      <w:bookmarkEnd w:id="804"/>
      <w:r>
        <w:rPr>
          <w:b/>
          <w:bCs/>
          <w:color w:val="000000"/>
          <w:spacing w:val="0"/>
          <w:w w:val="100"/>
          <w:position w:val="0"/>
        </w:rPr>
        <w:t>、</w:t>
        <w:tab/>
        <w:t>其他信息</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锦州港管理层对其他信息负责。其他信息包括</w:t>
      </w:r>
      <w:r>
        <w:rPr>
          <w:color w:val="000000"/>
          <w:spacing w:val="0"/>
          <w:w w:val="100"/>
          <w:position w:val="0"/>
          <w:sz w:val="18"/>
          <w:szCs w:val="18"/>
        </w:rPr>
        <w:t>2021</w:t>
      </w:r>
      <w:r>
        <w:rPr>
          <w:color w:val="000000"/>
          <w:spacing w:val="0"/>
          <w:w w:val="100"/>
          <w:position w:val="0"/>
        </w:rPr>
        <w:t>年年度报告中涵盖的信息，但不包括财务 报表和我们的审计报告。</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我们对财务报表发表的审计意见不涵盖其他信息，我们也不对其他信息发表任何形式的鉴证 结论。</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基于我们已执行的工作，除锦州港已披露的前期公告的更正事项外，我们无其他事项需要报 告。</w:t>
      </w:r>
    </w:p>
    <w:p>
      <w:pPr>
        <w:pStyle w:val="Style8"/>
        <w:keepNext w:val="0"/>
        <w:keepLines w:val="0"/>
        <w:widowControl w:val="0"/>
        <w:shd w:val="clear" w:color="auto" w:fill="auto"/>
        <w:tabs>
          <w:tab w:pos="2323" w:val="left"/>
        </w:tabs>
        <w:bidi w:val="0"/>
        <w:spacing w:before="0" w:after="0" w:line="274" w:lineRule="exact"/>
        <w:ind w:left="1840" w:right="0" w:firstLine="0"/>
        <w:jc w:val="both"/>
      </w:pPr>
      <w:bookmarkStart w:id="805" w:name="bookmark805"/>
      <w:r>
        <w:rPr>
          <w:b/>
          <w:bCs/>
          <w:color w:val="000000"/>
          <w:spacing w:val="0"/>
          <w:w w:val="100"/>
          <w:position w:val="0"/>
        </w:rPr>
        <w:t>五</w:t>
      </w:r>
      <w:bookmarkEnd w:id="805"/>
      <w:r>
        <w:rPr>
          <w:b/>
          <w:bCs/>
          <w:color w:val="000000"/>
          <w:spacing w:val="0"/>
          <w:w w:val="100"/>
          <w:position w:val="0"/>
        </w:rPr>
        <w:t>、</w:t>
        <w:tab/>
        <w:t>管理层和治理层对财务报表的责任</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锦州港管理层负责按照企业会计准则的规定编制财务报表，使其实现公允反映，并设计、执 行和维护必要的内部控制，以使财务报表不存在由于舞弊或错误导致的重大错报。</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在编制财务报表时，锦州港管理层负责评估锦州港的持续经营能力，披露与持续经营相关的 事项（如适用），并运用持续经营假设，除非管理层计划清算锦州港、终止运营或别无其他现实的 选择。</w:t>
      </w:r>
    </w:p>
    <w:p>
      <w:pPr>
        <w:pStyle w:val="Style8"/>
        <w:keepNext w:val="0"/>
        <w:keepLines w:val="0"/>
        <w:widowControl w:val="0"/>
        <w:shd w:val="clear" w:color="auto" w:fill="auto"/>
        <w:bidi w:val="0"/>
        <w:spacing w:before="0" w:after="0" w:line="274" w:lineRule="exact"/>
        <w:ind w:left="1840" w:right="0" w:firstLine="0"/>
        <w:jc w:val="both"/>
      </w:pPr>
      <w:r>
        <w:rPr>
          <w:color w:val="000000"/>
          <w:spacing w:val="0"/>
          <w:w w:val="100"/>
          <w:position w:val="0"/>
        </w:rPr>
        <w:t>治理层负责监督锦州港的财务报告过程。</w:t>
      </w:r>
    </w:p>
    <w:p>
      <w:pPr>
        <w:pStyle w:val="Style8"/>
        <w:keepNext w:val="0"/>
        <w:keepLines w:val="0"/>
        <w:widowControl w:val="0"/>
        <w:shd w:val="clear" w:color="auto" w:fill="auto"/>
        <w:tabs>
          <w:tab w:pos="2323" w:val="left"/>
        </w:tabs>
        <w:bidi w:val="0"/>
        <w:spacing w:before="0" w:after="0" w:line="274" w:lineRule="exact"/>
        <w:ind w:left="1840" w:right="0" w:firstLine="0"/>
        <w:jc w:val="both"/>
      </w:pPr>
      <w:bookmarkStart w:id="806" w:name="bookmark806"/>
      <w:r>
        <w:rPr>
          <w:b/>
          <w:bCs/>
          <w:color w:val="000000"/>
          <w:spacing w:val="0"/>
          <w:w w:val="100"/>
          <w:position w:val="0"/>
        </w:rPr>
        <w:t>六</w:t>
      </w:r>
      <w:bookmarkEnd w:id="806"/>
      <w:r>
        <w:rPr>
          <w:b/>
          <w:bCs/>
          <w:color w:val="000000"/>
          <w:spacing w:val="0"/>
          <w:w w:val="100"/>
          <w:position w:val="0"/>
        </w:rPr>
        <w:t>、</w:t>
        <w:tab/>
        <w:t>注册会计师对财务报表审计的责任</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8"/>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8"/>
        <w:keepNext w:val="0"/>
        <w:keepLines w:val="0"/>
        <w:widowControl w:val="0"/>
        <w:numPr>
          <w:ilvl w:val="0"/>
          <w:numId w:val="87"/>
        </w:numPr>
        <w:shd w:val="clear" w:color="auto" w:fill="auto"/>
        <w:tabs>
          <w:tab w:pos="2251" w:val="left"/>
        </w:tabs>
        <w:bidi w:val="0"/>
        <w:spacing w:before="0" w:after="0" w:line="274" w:lineRule="exact"/>
        <w:ind w:left="1420" w:right="0" w:firstLine="420"/>
        <w:jc w:val="both"/>
      </w:pPr>
      <w:bookmarkStart w:id="807" w:name="bookmark807"/>
      <w:bookmarkEnd w:id="807"/>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8"/>
        <w:keepNext w:val="0"/>
        <w:keepLines w:val="0"/>
        <w:widowControl w:val="0"/>
        <w:numPr>
          <w:ilvl w:val="0"/>
          <w:numId w:val="87"/>
        </w:numPr>
        <w:shd w:val="clear" w:color="auto" w:fill="auto"/>
        <w:tabs>
          <w:tab w:pos="2251" w:val="left"/>
        </w:tabs>
        <w:bidi w:val="0"/>
        <w:spacing w:before="0" w:after="0" w:line="274" w:lineRule="exact"/>
        <w:ind w:left="1840" w:right="0" w:firstLine="0"/>
        <w:jc w:val="both"/>
      </w:pPr>
      <w:bookmarkStart w:id="808" w:name="bookmark808"/>
      <w:bookmarkEnd w:id="808"/>
      <w:r>
        <w:rPr>
          <w:color w:val="000000"/>
          <w:spacing w:val="0"/>
          <w:w w:val="100"/>
          <w:position w:val="0"/>
        </w:rPr>
        <w:t>了解与审计相关的内部控制，以设计恰当的审计程序。</w:t>
      </w:r>
      <w:r>
        <w:br w:type="page"/>
      </w:r>
    </w:p>
    <w:p>
      <w:pPr>
        <w:pStyle w:val="Style8"/>
        <w:keepNext w:val="0"/>
        <w:keepLines w:val="0"/>
        <w:widowControl w:val="0"/>
        <w:numPr>
          <w:ilvl w:val="0"/>
          <w:numId w:val="87"/>
        </w:numPr>
        <w:shd w:val="clear" w:color="auto" w:fill="auto"/>
        <w:tabs>
          <w:tab w:pos="2148" w:val="left"/>
        </w:tabs>
        <w:bidi w:val="0"/>
        <w:spacing w:before="0" w:after="0" w:line="275" w:lineRule="exact"/>
        <w:ind w:left="1840" w:right="0" w:firstLine="0"/>
        <w:jc w:val="both"/>
      </w:pPr>
      <w:bookmarkStart w:id="809" w:name="bookmark809"/>
      <w:bookmarkEnd w:id="809"/>
      <w:r>
        <w:rPr>
          <w:color w:val="000000"/>
          <w:spacing w:val="0"/>
          <w:w w:val="100"/>
          <w:position w:val="0"/>
        </w:rPr>
        <w:t>评价管理层选用会计政策的恰当性和作出会计估计及相关披露的合理性。</w:t>
      </w:r>
    </w:p>
    <w:p>
      <w:pPr>
        <w:pStyle w:val="Style8"/>
        <w:keepNext w:val="0"/>
        <w:keepLines w:val="0"/>
        <w:widowControl w:val="0"/>
        <w:numPr>
          <w:ilvl w:val="0"/>
          <w:numId w:val="87"/>
        </w:numPr>
        <w:shd w:val="clear" w:color="auto" w:fill="auto"/>
        <w:tabs>
          <w:tab w:pos="2150" w:val="left"/>
        </w:tabs>
        <w:bidi w:val="0"/>
        <w:spacing w:before="0" w:after="0" w:line="275" w:lineRule="exact"/>
        <w:ind w:left="1420" w:right="0" w:firstLine="420"/>
        <w:jc w:val="both"/>
      </w:pPr>
      <w:bookmarkStart w:id="810" w:name="bookmark810"/>
      <w:bookmarkEnd w:id="810"/>
      <w:r>
        <w:rPr>
          <w:color w:val="000000"/>
          <w:spacing w:val="0"/>
          <w:w w:val="100"/>
          <w:position w:val="0"/>
        </w:rPr>
        <w:t>对管理层使用持续经营假设的恰当性得出结论。同时，根据获取的审计证据，就可能导致 对锦州港持续经营能力产生重大疑虑的事项或情况是否存在重大不确定性得出结论。如果我们得 出结论认为存在重大不确定性，审计准则要求我们在审计报告中提请报告使用者注意财务报表中 的相关披露；如果披露不充分，我们应当发表非无保留意见。我们的结论基于截至审计报告日可 获得的信息。然而，未来的事项或情况可能导致锦州港不能持续经营。</w:t>
      </w:r>
    </w:p>
    <w:p>
      <w:pPr>
        <w:pStyle w:val="Style8"/>
        <w:keepNext w:val="0"/>
        <w:keepLines w:val="0"/>
        <w:widowControl w:val="0"/>
        <w:numPr>
          <w:ilvl w:val="0"/>
          <w:numId w:val="87"/>
        </w:numPr>
        <w:shd w:val="clear" w:color="auto" w:fill="auto"/>
        <w:tabs>
          <w:tab w:pos="2153" w:val="left"/>
        </w:tabs>
        <w:bidi w:val="0"/>
        <w:spacing w:before="0" w:after="0" w:line="275" w:lineRule="exact"/>
        <w:ind w:left="1840" w:right="0" w:firstLine="0"/>
        <w:jc w:val="both"/>
      </w:pPr>
      <w:bookmarkStart w:id="811" w:name="bookmark811"/>
      <w:bookmarkEnd w:id="811"/>
      <w:r>
        <w:rPr>
          <w:color w:val="000000"/>
          <w:spacing w:val="0"/>
          <w:w w:val="100"/>
          <w:position w:val="0"/>
        </w:rPr>
        <w:t>评价财务报表的总体列报、结构和内容，并评价财务报表是否公允反映相关交易和事项。</w:t>
      </w:r>
    </w:p>
    <w:p>
      <w:pPr>
        <w:pStyle w:val="Style8"/>
        <w:keepNext w:val="0"/>
        <w:keepLines w:val="0"/>
        <w:widowControl w:val="0"/>
        <w:numPr>
          <w:ilvl w:val="0"/>
          <w:numId w:val="87"/>
        </w:numPr>
        <w:shd w:val="clear" w:color="auto" w:fill="auto"/>
        <w:tabs>
          <w:tab w:pos="2150" w:val="left"/>
        </w:tabs>
        <w:bidi w:val="0"/>
        <w:spacing w:before="0" w:after="0" w:line="275" w:lineRule="exact"/>
        <w:ind w:left="1420" w:right="0" w:firstLine="420"/>
        <w:jc w:val="both"/>
      </w:pPr>
      <w:bookmarkStart w:id="812" w:name="bookmark812"/>
      <w:bookmarkEnd w:id="812"/>
      <w:r>
        <w:rPr>
          <w:color w:val="000000"/>
          <w:spacing w:val="0"/>
          <w:w w:val="100"/>
          <w:position w:val="0"/>
        </w:rPr>
        <w:t>就锦州港中实体或业务活动的财务信息获取充分、适当的审计证据，以对财务报表发表意 见。我们负责指导、监督和执行集团审计。我们对审计意见承担全部责任。</w:t>
      </w:r>
    </w:p>
    <w:p>
      <w:pPr>
        <w:pStyle w:val="Style8"/>
        <w:keepNext w:val="0"/>
        <w:keepLines w:val="0"/>
        <w:widowControl w:val="0"/>
        <w:shd w:val="clear" w:color="auto" w:fill="auto"/>
        <w:bidi w:val="0"/>
        <w:spacing w:before="0" w:after="0" w:line="275" w:lineRule="exact"/>
        <w:ind w:left="142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8"/>
        <w:keepNext w:val="0"/>
        <w:keepLines w:val="0"/>
        <w:widowControl w:val="0"/>
        <w:shd w:val="clear" w:color="auto" w:fill="auto"/>
        <w:bidi w:val="0"/>
        <w:spacing w:before="0" w:after="0" w:line="275" w:lineRule="exact"/>
        <w:ind w:left="142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8"/>
        <w:keepNext w:val="0"/>
        <w:keepLines w:val="0"/>
        <w:widowControl w:val="0"/>
        <w:shd w:val="clear" w:color="auto" w:fill="auto"/>
        <w:bidi w:val="0"/>
        <w:spacing w:before="0" w:after="0" w:line="275" w:lineRule="exact"/>
        <w:ind w:left="1420" w:right="0" w:firstLine="420"/>
        <w:jc w:val="both"/>
        <w:sectPr>
          <w:footnotePr>
            <w:pos w:val="pageBottom"/>
            <w:numFmt w:val="decimal"/>
            <w:numStart w:val="1"/>
            <w:numRestart w:val="continuous"/>
            <w15:footnoteColumns w:val="1"/>
          </w:footnotePr>
          <w:pgSz w:w="11900" w:h="16840"/>
          <w:pgMar w:top="1420" w:right="318" w:bottom="1490" w:left="369"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before="109" w:after="10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157" w:right="0" w:bottom="1493" w:left="0" w:header="0" w:footer="3" w:gutter="0"/>
          <w:cols w:space="720"/>
          <w:noEndnote/>
          <w:rtlGutter w:val="0"/>
          <w:docGrid w:linePitch="360"/>
        </w:sectPr>
      </w:pPr>
    </w:p>
    <w:p>
      <w:pPr>
        <w:pStyle w:val="Style8"/>
        <w:keepNext w:val="0"/>
        <w:keepLines w:val="0"/>
        <w:framePr w:w="3192" w:h="269" w:wrap="none" w:vAnchor="text" w:hAnchor="page" w:x="2482" w:y="21"/>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p>
      <w:pPr>
        <w:pStyle w:val="Style8"/>
        <w:keepNext w:val="0"/>
        <w:keepLines w:val="0"/>
        <w:framePr w:w="1704" w:h="264" w:wrap="none" w:vAnchor="text" w:hAnchor="page" w:x="7272" w:y="21"/>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8"/>
        <w:keepNext w:val="0"/>
        <w:keepLines w:val="0"/>
        <w:framePr w:w="1493" w:h="269" w:wrap="none" w:vAnchor="text" w:hAnchor="page" w:x="7378" w:y="625"/>
        <w:widowControl w:val="0"/>
        <w:shd w:val="clear" w:color="auto" w:fill="auto"/>
        <w:bidi w:val="0"/>
        <w:spacing w:before="0" w:after="0" w:line="240" w:lineRule="auto"/>
        <w:ind w:left="0" w:right="0" w:firstLine="0"/>
        <w:jc w:val="center"/>
      </w:pPr>
      <w:r>
        <w:rPr>
          <w:color w:val="000000"/>
          <w:spacing w:val="0"/>
          <w:w w:val="100"/>
          <w:position w:val="0"/>
        </w:rPr>
        <w:t>（项目合伙人）</w:t>
      </w:r>
    </w:p>
    <w:p>
      <w:pPr>
        <w:pStyle w:val="Style8"/>
        <w:keepNext w:val="0"/>
        <w:keepLines w:val="0"/>
        <w:framePr w:w="461" w:h="264" w:wrap="none" w:vAnchor="text" w:hAnchor="page" w:x="9836" w:y="625"/>
        <w:widowControl w:val="0"/>
        <w:shd w:val="clear" w:color="auto" w:fill="auto"/>
        <w:bidi w:val="0"/>
        <w:spacing w:before="0" w:after="0" w:line="240" w:lineRule="auto"/>
        <w:ind w:left="0" w:right="0" w:firstLine="0"/>
        <w:jc w:val="center"/>
      </w:pPr>
      <w:r>
        <w:rPr>
          <w:color w:val="000000"/>
          <w:spacing w:val="0"/>
          <w:w w:val="100"/>
          <w:position w:val="0"/>
        </w:rPr>
        <w:t>刘璐</w:t>
      </w:r>
    </w:p>
    <w:p>
      <w:pPr>
        <w:widowControl w:val="0"/>
        <w:spacing w:line="360" w:lineRule="exact"/>
      </w:pPr>
    </w:p>
    <w:p>
      <w:pPr>
        <w:widowControl w:val="0"/>
        <w:spacing w:after="532"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157" w:right="318" w:bottom="1493" w:left="370" w:header="0" w:footer="3" w:gutter="0"/>
          <w:cols w:space="720"/>
          <w:noEndnote/>
          <w:rtlGutter w:val="0"/>
          <w:docGrid w:linePitch="360"/>
        </w:sectPr>
      </w:pPr>
    </w:p>
    <w:p>
      <w:pPr>
        <w:widowControl w:val="0"/>
        <w:spacing w:before="22" w:after="22"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458" w:right="0" w:bottom="1486" w:left="0" w:header="0" w:footer="3" w:gutter="0"/>
          <w:cols w:space="720"/>
          <w:noEndnote/>
          <w:rtlGutter w:val="0"/>
          <w:docGrid w:linePitch="360"/>
        </w:sectPr>
      </w:pPr>
    </w:p>
    <w:p>
      <w:pPr>
        <w:pStyle w:val="Style8"/>
        <w:keepNext w:val="0"/>
        <w:keepLines w:val="0"/>
        <w:widowControl w:val="0"/>
        <w:shd w:val="clear" w:color="auto" w:fill="auto"/>
        <w:bidi w:val="0"/>
        <w:spacing w:before="0" w:after="62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2254885</wp:posOffset>
                </wp:positionH>
                <wp:positionV relativeFrom="paragraph">
                  <wp:posOffset>12700</wp:posOffset>
                </wp:positionV>
                <wp:extent cx="679450" cy="167640"/>
                <wp:wrapSquare wrapText="right"/>
                <wp:docPr id="4" name="Shape 4"/>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0" type="#_x0000_t202" style="position:absolute;margin-left:177.55000000000001pt;margin-top:1.pt;width:53.5pt;height:13.200000000000001pt;z-index:-125829373;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w:t>
        <w:br/>
      </w:r>
      <w:r>
        <w:rPr>
          <w:color w:val="000000"/>
          <w:spacing w:val="0"/>
          <w:w w:val="100"/>
          <w:position w:val="0"/>
        </w:rPr>
        <w:t>江峰</w:t>
      </w:r>
    </w:p>
    <w:p>
      <w:pPr>
        <w:pStyle w:val="Style8"/>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二二年四月二十七日</w:t>
      </w:r>
      <w:r>
        <w:br w:type="page"/>
      </w:r>
    </w:p>
    <w:p>
      <w:pPr>
        <w:pStyle w:val="Style17"/>
        <w:keepNext/>
        <w:keepLines/>
        <w:widowControl w:val="0"/>
        <w:shd w:val="clear" w:color="auto" w:fill="auto"/>
        <w:bidi w:val="0"/>
        <w:spacing w:before="0" w:after="100" w:line="240" w:lineRule="auto"/>
        <w:ind w:left="0" w:right="0" w:firstLine="0"/>
        <w:jc w:val="left"/>
      </w:pPr>
      <w:bookmarkStart w:id="813" w:name="bookmark813"/>
      <w:bookmarkStart w:id="814" w:name="bookmark814"/>
      <w:bookmarkStart w:id="815" w:name="bookmark815"/>
      <w:r>
        <w:rPr>
          <w:color w:val="000000"/>
          <w:spacing w:val="0"/>
          <w:w w:val="100"/>
          <w:position w:val="0"/>
        </w:rPr>
        <w:t>二、财务报表</w:t>
      </w:r>
      <w:bookmarkEnd w:id="813"/>
      <w:bookmarkEnd w:id="814"/>
      <w:bookmarkEnd w:id="815"/>
    </w:p>
    <w:p>
      <w:pPr>
        <w:pStyle w:val="Style17"/>
        <w:keepNext/>
        <w:keepLines/>
        <w:widowControl w:val="0"/>
        <w:shd w:val="clear" w:color="auto" w:fill="auto"/>
        <w:bidi w:val="0"/>
        <w:spacing w:before="0" w:after="40" w:line="240" w:lineRule="auto"/>
        <w:ind w:left="0" w:right="0" w:firstLine="0"/>
        <w:jc w:val="center"/>
      </w:pPr>
      <w:bookmarkStart w:id="813" w:name="bookmark813"/>
      <w:bookmarkStart w:id="814" w:name="bookmark814"/>
      <w:bookmarkStart w:id="816" w:name="bookmark816"/>
      <w:r>
        <w:rPr>
          <w:color w:val="000000"/>
          <w:spacing w:val="0"/>
          <w:w w:val="100"/>
          <w:position w:val="0"/>
        </w:rPr>
        <w:t>合并资产负债表</w:t>
      </w:r>
      <w:bookmarkEnd w:id="813"/>
      <w:bookmarkEnd w:id="814"/>
      <w:bookmarkEnd w:id="816"/>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编制单位：锦州港股份有限公司</w:t>
      </w:r>
    </w:p>
    <w:p>
      <w:pPr>
        <w:pStyle w:val="Style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40"/>
        <w:gridCol w:w="1133"/>
        <w:gridCol w:w="2266"/>
        <w:gridCol w:w="2419"/>
      </w:tblGrid>
      <w:tr>
        <w:trP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9"/>
                <w:szCs w:val="19"/>
              </w:rPr>
            </w:pPr>
            <w:r>
              <w:rPr>
                <w:rFonts w:ascii="Arial" w:eastAsia="Arial" w:hAnsi="Arial" w:cs="Arial"/>
                <w:b/>
                <w:bCs/>
                <w:color w:val="000000"/>
                <w:spacing w:val="0"/>
                <w:w w:val="100"/>
                <w:position w:val="0"/>
                <w:sz w:val="16"/>
                <w:szCs w:val="16"/>
              </w:rPr>
              <w:t>2021</w:t>
            </w:r>
            <w:r>
              <w:rPr>
                <w:b/>
                <w:bCs/>
                <w:color w:val="000000"/>
                <w:spacing w:val="0"/>
                <w:w w:val="100"/>
                <w:position w:val="0"/>
                <w:sz w:val="19"/>
                <w:szCs w:val="19"/>
              </w:rPr>
              <w:t>年</w:t>
            </w:r>
            <w:r>
              <w:rPr>
                <w:rFonts w:ascii="Arial" w:eastAsia="Arial" w:hAnsi="Arial" w:cs="Arial"/>
                <w:b/>
                <w:bCs/>
                <w:color w:val="000000"/>
                <w:spacing w:val="0"/>
                <w:w w:val="100"/>
                <w:position w:val="0"/>
                <w:sz w:val="16"/>
                <w:szCs w:val="16"/>
              </w:rPr>
              <w:t>12</w:t>
            </w:r>
            <w:r>
              <w:rPr>
                <w:b/>
                <w:bCs/>
                <w:color w:val="000000"/>
                <w:spacing w:val="0"/>
                <w:w w:val="100"/>
                <w:position w:val="0"/>
                <w:sz w:val="19"/>
                <w:szCs w:val="19"/>
              </w:rPr>
              <w:t>月</w:t>
            </w:r>
            <w:r>
              <w:rPr>
                <w:rFonts w:ascii="Arial" w:eastAsia="Arial" w:hAnsi="Arial" w:cs="Arial"/>
                <w:b/>
                <w:bCs/>
                <w:color w:val="000000"/>
                <w:spacing w:val="0"/>
                <w:w w:val="100"/>
                <w:position w:val="0"/>
                <w:sz w:val="16"/>
                <w:szCs w:val="16"/>
              </w:rPr>
              <w:t>31</w:t>
            </w:r>
            <w:r>
              <w:rPr>
                <w:b/>
                <w:bCs/>
                <w:color w:val="000000"/>
                <w:spacing w:val="0"/>
                <w:w w:val="100"/>
                <w:position w:val="0"/>
                <w:sz w:val="19"/>
                <w:szCs w:val="19"/>
              </w:rPr>
              <w:t>日</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9"/>
                <w:szCs w:val="19"/>
              </w:rPr>
            </w:pPr>
            <w:r>
              <w:rPr>
                <w:rFonts w:ascii="Arial" w:eastAsia="Arial" w:hAnsi="Arial" w:cs="Arial"/>
                <w:b/>
                <w:bCs/>
                <w:color w:val="000000"/>
                <w:spacing w:val="0"/>
                <w:w w:val="100"/>
                <w:position w:val="0"/>
                <w:sz w:val="16"/>
                <w:szCs w:val="16"/>
              </w:rPr>
              <w:t>2020</w:t>
            </w:r>
            <w:r>
              <w:rPr>
                <w:b/>
                <w:bCs/>
                <w:color w:val="000000"/>
                <w:spacing w:val="0"/>
                <w:w w:val="100"/>
                <w:position w:val="0"/>
                <w:sz w:val="19"/>
                <w:szCs w:val="19"/>
              </w:rPr>
              <w:t>年</w:t>
            </w:r>
            <w:r>
              <w:rPr>
                <w:rFonts w:ascii="Arial" w:eastAsia="Arial" w:hAnsi="Arial" w:cs="Arial"/>
                <w:b/>
                <w:bCs/>
                <w:color w:val="000000"/>
                <w:spacing w:val="0"/>
                <w:w w:val="100"/>
                <w:position w:val="0"/>
                <w:sz w:val="16"/>
                <w:szCs w:val="16"/>
              </w:rPr>
              <w:t>12</w:t>
            </w:r>
            <w:r>
              <w:rPr>
                <w:b/>
                <w:bCs/>
                <w:color w:val="000000"/>
                <w:spacing w:val="0"/>
                <w:w w:val="100"/>
                <w:position w:val="0"/>
                <w:sz w:val="19"/>
                <w:szCs w:val="19"/>
              </w:rPr>
              <w:t>月</w:t>
            </w:r>
            <w:r>
              <w:rPr>
                <w:rFonts w:ascii="Arial" w:eastAsia="Arial" w:hAnsi="Arial" w:cs="Arial"/>
                <w:b/>
                <w:bCs/>
                <w:color w:val="000000"/>
                <w:spacing w:val="0"/>
                <w:w w:val="100"/>
                <w:position w:val="0"/>
                <w:sz w:val="16"/>
                <w:szCs w:val="16"/>
              </w:rPr>
              <w:t>31</w:t>
            </w:r>
            <w:r>
              <w:rPr>
                <w:b/>
                <w:bCs/>
                <w:color w:val="000000"/>
                <w:spacing w:val="0"/>
                <w:w w:val="100"/>
                <w:position w:val="0"/>
                <w:sz w:val="19"/>
                <w:szCs w:val="19"/>
              </w:rPr>
              <w:t>日</w:t>
            </w:r>
          </w:p>
        </w:tc>
      </w:tr>
      <w:tr>
        <w:trPr>
          <w:trHeight w:val="250"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流动资产：</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1,131,212, </w:t>
            </w:r>
            <w:r>
              <w:rPr>
                <w:rFonts w:ascii="Arial" w:eastAsia="Arial" w:hAnsi="Arial" w:cs="Arial"/>
                <w:color w:val="000000"/>
                <w:spacing w:val="0"/>
                <w:w w:val="100"/>
                <w:position w:val="0"/>
                <w:sz w:val="16"/>
                <w:szCs w:val="16"/>
              </w:rPr>
              <w:t xml:space="preserve">074. </w:t>
            </w:r>
            <w:r>
              <w:rPr>
                <w:rFonts w:ascii="Arial" w:eastAsia="Arial" w:hAnsi="Arial" w:cs="Arial"/>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1,334, </w:t>
            </w:r>
            <w:r>
              <w:rPr>
                <w:rFonts w:ascii="Arial" w:eastAsia="Arial" w:hAnsi="Arial" w:cs="Arial"/>
                <w:color w:val="000000"/>
                <w:spacing w:val="0"/>
                <w:w w:val="100"/>
                <w:position w:val="0"/>
                <w:sz w:val="16"/>
                <w:szCs w:val="16"/>
              </w:rPr>
              <w:t>777,012.69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495, </w:t>
            </w:r>
            <w:r>
              <w:rPr>
                <w:rFonts w:ascii="Arial" w:eastAsia="Arial" w:hAnsi="Arial" w:cs="Arial"/>
                <w:color w:val="000000"/>
                <w:spacing w:val="0"/>
                <w:w w:val="100"/>
                <w:position w:val="0"/>
                <w:sz w:val="16"/>
                <w:szCs w:val="16"/>
              </w:rPr>
              <w:t xml:space="preserve">309,410. </w:t>
            </w:r>
            <w:r>
              <w:rPr>
                <w:rFonts w:ascii="Arial" w:eastAsia="Arial" w:hAnsi="Arial" w:cs="Arial"/>
                <w:color w:val="000000"/>
                <w:spacing w:val="0"/>
                <w:w w:val="100"/>
                <w:position w:val="0"/>
                <w:sz w:val="16"/>
                <w:szCs w:val="16"/>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614, 887, </w:t>
            </w:r>
            <w:r>
              <w:rPr>
                <w:rFonts w:ascii="Arial" w:eastAsia="Arial" w:hAnsi="Arial" w:cs="Arial"/>
                <w:color w:val="000000"/>
                <w:spacing w:val="0"/>
                <w:w w:val="100"/>
                <w:position w:val="0"/>
                <w:sz w:val="16"/>
                <w:szCs w:val="16"/>
              </w:rPr>
              <w:t xml:space="preserve">855. </w:t>
            </w:r>
            <w:r>
              <w:rPr>
                <w:rFonts w:ascii="Arial" w:eastAsia="Arial" w:hAnsi="Arial" w:cs="Arial"/>
                <w:color w:val="000000"/>
                <w:spacing w:val="0"/>
                <w:w w:val="100"/>
                <w:position w:val="0"/>
                <w:sz w:val="16"/>
                <w:szCs w:val="16"/>
              </w:rPr>
              <w:t>52</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3, </w:t>
            </w:r>
            <w:r>
              <w:rPr>
                <w:rFonts w:ascii="Arial" w:eastAsia="Arial" w:hAnsi="Arial" w:cs="Arial"/>
                <w:color w:val="000000"/>
                <w:spacing w:val="0"/>
                <w:w w:val="100"/>
                <w:position w:val="0"/>
                <w:sz w:val="16"/>
                <w:szCs w:val="16"/>
              </w:rPr>
              <w:t xml:space="preserve">021,364. </w:t>
            </w:r>
            <w:r>
              <w:rPr>
                <w:rFonts w:ascii="Arial" w:eastAsia="Arial" w:hAnsi="Arial" w:cs="Arial"/>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17, 388, </w:t>
            </w:r>
            <w:r>
              <w:rPr>
                <w:rFonts w:ascii="Arial" w:eastAsia="Arial" w:hAnsi="Arial" w:cs="Arial"/>
                <w:color w:val="000000"/>
                <w:spacing w:val="0"/>
                <w:w w:val="100"/>
                <w:position w:val="0"/>
                <w:sz w:val="16"/>
                <w:szCs w:val="16"/>
              </w:rPr>
              <w:t xml:space="preserve">946. </w:t>
            </w:r>
            <w:r>
              <w:rPr>
                <w:rFonts w:ascii="Arial" w:eastAsia="Arial" w:hAnsi="Arial" w:cs="Arial"/>
                <w:color w:val="000000"/>
                <w:spacing w:val="0"/>
                <w:w w:val="100"/>
                <w:position w:val="0"/>
                <w:sz w:val="16"/>
                <w:szCs w:val="16"/>
              </w:rPr>
              <w:t>48</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508, 675, </w:t>
            </w:r>
            <w:r>
              <w:rPr>
                <w:rFonts w:ascii="Arial" w:eastAsia="Arial" w:hAnsi="Arial" w:cs="Arial"/>
                <w:color w:val="000000"/>
                <w:spacing w:val="0"/>
                <w:w w:val="100"/>
                <w:position w:val="0"/>
                <w:sz w:val="16"/>
                <w:szCs w:val="16"/>
              </w:rPr>
              <w:t xml:space="preserve">436. </w:t>
            </w:r>
            <w:r>
              <w:rPr>
                <w:rFonts w:ascii="Arial" w:eastAsia="Arial" w:hAnsi="Arial" w:cs="Arial"/>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245, 828, </w:t>
            </w:r>
            <w:r>
              <w:rPr>
                <w:rFonts w:ascii="Arial" w:eastAsia="Arial" w:hAnsi="Arial" w:cs="Arial"/>
                <w:color w:val="000000"/>
                <w:spacing w:val="0"/>
                <w:w w:val="100"/>
                <w:position w:val="0"/>
                <w:sz w:val="16"/>
                <w:szCs w:val="16"/>
              </w:rPr>
              <w:t xml:space="preserve">508. </w:t>
            </w:r>
            <w:r>
              <w:rPr>
                <w:rFonts w:ascii="Arial" w:eastAsia="Arial" w:hAnsi="Arial" w:cs="Arial"/>
                <w:color w:val="000000"/>
                <w:spacing w:val="0"/>
                <w:w w:val="100"/>
                <w:position w:val="0"/>
                <w:sz w:val="16"/>
                <w:szCs w:val="16"/>
              </w:rPr>
              <w:t>27</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1,326, 558, </w:t>
            </w:r>
            <w:r>
              <w:rPr>
                <w:rFonts w:ascii="Arial" w:eastAsia="Arial" w:hAnsi="Arial" w:cs="Arial"/>
                <w:color w:val="000000"/>
                <w:spacing w:val="0"/>
                <w:w w:val="100"/>
                <w:position w:val="0"/>
                <w:sz w:val="16"/>
                <w:szCs w:val="16"/>
              </w:rPr>
              <w:t xml:space="preserve">076. </w:t>
            </w:r>
            <w:r>
              <w:rPr>
                <w:rFonts w:ascii="Arial" w:eastAsia="Arial" w:hAnsi="Arial" w:cs="Arial"/>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2, 062, 656, </w:t>
            </w:r>
            <w:r>
              <w:rPr>
                <w:rFonts w:ascii="Arial" w:eastAsia="Arial" w:hAnsi="Arial" w:cs="Arial"/>
                <w:color w:val="000000"/>
                <w:spacing w:val="0"/>
                <w:w w:val="100"/>
                <w:position w:val="0"/>
                <w:sz w:val="16"/>
                <w:szCs w:val="16"/>
              </w:rPr>
              <w:t xml:space="preserve">638. </w:t>
            </w:r>
            <w:r>
              <w:rPr>
                <w:rFonts w:ascii="Arial" w:eastAsia="Arial" w:hAnsi="Arial" w:cs="Arial"/>
                <w:color w:val="000000"/>
                <w:spacing w:val="0"/>
                <w:w w:val="100"/>
                <w:position w:val="0"/>
                <w:sz w:val="16"/>
                <w:szCs w:val="16"/>
              </w:rPr>
              <w:t>89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13, 639, </w:t>
            </w:r>
            <w:r>
              <w:rPr>
                <w:rFonts w:ascii="Arial" w:eastAsia="Arial" w:hAnsi="Arial" w:cs="Arial"/>
                <w:color w:val="000000"/>
                <w:spacing w:val="0"/>
                <w:w w:val="100"/>
                <w:position w:val="0"/>
                <w:sz w:val="16"/>
                <w:szCs w:val="16"/>
              </w:rPr>
              <w:t xml:space="preserve">288. </w:t>
            </w:r>
            <w:r>
              <w:rPr>
                <w:rFonts w:ascii="Arial" w:eastAsia="Arial" w:hAnsi="Arial" w:cs="Arial"/>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9, 327, </w:t>
            </w:r>
            <w:r>
              <w:rPr>
                <w:rFonts w:ascii="Arial" w:eastAsia="Arial" w:hAnsi="Arial" w:cs="Arial"/>
                <w:color w:val="000000"/>
                <w:spacing w:val="0"/>
                <w:w w:val="100"/>
                <w:position w:val="0"/>
                <w:sz w:val="16"/>
                <w:szCs w:val="16"/>
              </w:rPr>
              <w:t xml:space="preserve">694. </w:t>
            </w:r>
            <w:r>
              <w:rPr>
                <w:rFonts w:ascii="Arial" w:eastAsia="Arial" w:hAnsi="Arial" w:cs="Arial"/>
                <w:color w:val="000000"/>
                <w:spacing w:val="0"/>
                <w:w w:val="100"/>
                <w:position w:val="0"/>
                <w:sz w:val="16"/>
                <w:szCs w:val="16"/>
              </w:rPr>
              <w:t>58</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539, 700, </w:t>
            </w:r>
            <w:r>
              <w:rPr>
                <w:rFonts w:ascii="Arial" w:eastAsia="Arial" w:hAnsi="Arial" w:cs="Arial"/>
                <w:color w:val="000000"/>
                <w:spacing w:val="0"/>
                <w:w w:val="100"/>
                <w:position w:val="0"/>
                <w:sz w:val="16"/>
                <w:szCs w:val="16"/>
              </w:rPr>
              <w:t xml:space="preserve">755. </w:t>
            </w:r>
            <w:r>
              <w:rPr>
                <w:rFonts w:ascii="Arial" w:eastAsia="Arial" w:hAnsi="Arial" w:cs="Arial"/>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40,817, </w:t>
            </w:r>
            <w:r>
              <w:rPr>
                <w:rFonts w:ascii="Arial" w:eastAsia="Arial" w:hAnsi="Arial" w:cs="Arial"/>
                <w:color w:val="000000"/>
                <w:spacing w:val="0"/>
                <w:w w:val="100"/>
                <w:position w:val="0"/>
                <w:sz w:val="16"/>
                <w:szCs w:val="16"/>
              </w:rPr>
              <w:t>877.60</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4,018, 116, </w:t>
            </w:r>
            <w:r>
              <w:rPr>
                <w:rFonts w:ascii="Arial" w:eastAsia="Arial" w:hAnsi="Arial" w:cs="Arial"/>
                <w:color w:val="000000"/>
                <w:spacing w:val="0"/>
                <w:w w:val="100"/>
                <w:position w:val="0"/>
                <w:sz w:val="16"/>
                <w:szCs w:val="16"/>
              </w:rPr>
              <w:t xml:space="preserve">407. </w:t>
            </w:r>
            <w:r>
              <w:rPr>
                <w:rFonts w:ascii="Arial" w:eastAsia="Arial" w:hAnsi="Arial" w:cs="Arial"/>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4, 325, 684, </w:t>
            </w:r>
            <w:r>
              <w:rPr>
                <w:rFonts w:ascii="Arial" w:eastAsia="Arial" w:hAnsi="Arial" w:cs="Arial"/>
                <w:color w:val="000000"/>
                <w:spacing w:val="0"/>
                <w:w w:val="100"/>
                <w:position w:val="0"/>
                <w:sz w:val="16"/>
                <w:szCs w:val="16"/>
              </w:rPr>
              <w:t xml:space="preserve">534. </w:t>
            </w:r>
            <w:r>
              <w:rPr>
                <w:rFonts w:ascii="Arial" w:eastAsia="Arial" w:hAnsi="Arial" w:cs="Arial"/>
                <w:color w:val="000000"/>
                <w:spacing w:val="0"/>
                <w:w w:val="100"/>
                <w:position w:val="0"/>
                <w:sz w:val="16"/>
                <w:szCs w:val="16"/>
              </w:rPr>
              <w:t>03</w:t>
            </w:r>
          </w:p>
        </w:tc>
      </w:tr>
      <w:tr>
        <w:trPr>
          <w:trHeight w:val="250"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非流动资产：</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3, 652, 589, </w:t>
            </w:r>
            <w:r>
              <w:rPr>
                <w:rFonts w:ascii="Arial" w:eastAsia="Arial" w:hAnsi="Arial" w:cs="Arial"/>
                <w:color w:val="000000"/>
                <w:spacing w:val="0"/>
                <w:w w:val="100"/>
                <w:position w:val="0"/>
                <w:sz w:val="16"/>
                <w:szCs w:val="16"/>
              </w:rPr>
              <w:t xml:space="preserve">150. </w:t>
            </w:r>
            <w:r>
              <w:rPr>
                <w:rFonts w:ascii="Arial" w:eastAsia="Arial" w:hAnsi="Arial" w:cs="Arial"/>
                <w:color w:val="000000"/>
                <w:spacing w:val="0"/>
                <w:w w:val="100"/>
                <w:position w:val="0"/>
                <w:sz w:val="16"/>
                <w:szCs w:val="16"/>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3, 101,759, </w:t>
            </w:r>
            <w:r>
              <w:rPr>
                <w:rFonts w:ascii="Arial" w:eastAsia="Arial" w:hAnsi="Arial" w:cs="Arial"/>
                <w:color w:val="000000"/>
                <w:spacing w:val="0"/>
                <w:w w:val="100"/>
                <w:position w:val="0"/>
                <w:sz w:val="16"/>
                <w:szCs w:val="16"/>
              </w:rPr>
              <w:t xml:space="preserve">641. </w:t>
            </w:r>
            <w:r>
              <w:rPr>
                <w:rFonts w:ascii="Arial" w:eastAsia="Arial" w:hAnsi="Arial" w:cs="Arial"/>
                <w:color w:val="000000"/>
                <w:spacing w:val="0"/>
                <w:w w:val="100"/>
                <w:position w:val="0"/>
                <w:sz w:val="16"/>
                <w:szCs w:val="16"/>
              </w:rPr>
              <w:t>27</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103, 864, </w:t>
            </w:r>
            <w:r>
              <w:rPr>
                <w:rFonts w:ascii="Arial" w:eastAsia="Arial" w:hAnsi="Arial" w:cs="Arial"/>
                <w:color w:val="000000"/>
                <w:spacing w:val="0"/>
                <w:w w:val="100"/>
                <w:position w:val="0"/>
                <w:sz w:val="16"/>
                <w:szCs w:val="16"/>
              </w:rPr>
              <w:t xml:space="preserve">576. </w:t>
            </w:r>
            <w:r>
              <w:rPr>
                <w:rFonts w:ascii="Arial" w:eastAsia="Arial" w:hAnsi="Arial" w:cs="Arial"/>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110, 076, </w:t>
            </w:r>
            <w:r>
              <w:rPr>
                <w:rFonts w:ascii="Arial" w:eastAsia="Arial" w:hAnsi="Arial" w:cs="Arial"/>
                <w:color w:val="000000"/>
                <w:spacing w:val="0"/>
                <w:w w:val="100"/>
                <w:position w:val="0"/>
                <w:sz w:val="16"/>
                <w:szCs w:val="16"/>
              </w:rPr>
              <w:t xml:space="preserve">191. </w:t>
            </w:r>
            <w:r>
              <w:rPr>
                <w:rFonts w:ascii="Arial" w:eastAsia="Arial" w:hAnsi="Arial" w:cs="Arial"/>
                <w:color w:val="000000"/>
                <w:spacing w:val="0"/>
                <w:w w:val="100"/>
                <w:position w:val="0"/>
                <w:sz w:val="16"/>
                <w:szCs w:val="16"/>
              </w:rPr>
              <w:t>35</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73, 500,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79, </w:t>
            </w:r>
            <w:r>
              <w:rPr>
                <w:rFonts w:ascii="Arial" w:eastAsia="Arial" w:hAnsi="Arial" w:cs="Arial"/>
                <w:color w:val="000000"/>
                <w:spacing w:val="0"/>
                <w:w w:val="100"/>
                <w:position w:val="0"/>
                <w:sz w:val="16"/>
                <w:szCs w:val="16"/>
              </w:rPr>
              <w:t>850,400.00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8, 762,510, </w:t>
            </w:r>
            <w:r>
              <w:rPr>
                <w:rFonts w:ascii="Arial" w:eastAsia="Arial" w:hAnsi="Arial" w:cs="Arial"/>
                <w:color w:val="000000"/>
                <w:spacing w:val="0"/>
                <w:w w:val="100"/>
                <w:position w:val="0"/>
                <w:sz w:val="16"/>
                <w:szCs w:val="16"/>
              </w:rPr>
              <w:t xml:space="preserve">422. </w:t>
            </w:r>
            <w:r>
              <w:rPr>
                <w:rFonts w:ascii="Arial" w:eastAsia="Arial" w:hAnsi="Arial" w:cs="Arial"/>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9, 125, </w:t>
            </w:r>
            <w:r>
              <w:rPr>
                <w:rFonts w:ascii="Arial" w:eastAsia="Arial" w:hAnsi="Arial" w:cs="Arial"/>
                <w:color w:val="000000"/>
                <w:spacing w:val="0"/>
                <w:w w:val="100"/>
                <w:position w:val="0"/>
                <w:sz w:val="16"/>
                <w:szCs w:val="16"/>
              </w:rPr>
              <w:t xml:space="preserve">387,614. </w:t>
            </w:r>
            <w:r>
              <w:rPr>
                <w:rFonts w:ascii="Arial" w:eastAsia="Arial" w:hAnsi="Arial" w:cs="Arial"/>
                <w:color w:val="000000"/>
                <w:spacing w:val="0"/>
                <w:w w:val="100"/>
                <w:position w:val="0"/>
                <w:sz w:val="16"/>
                <w:szCs w:val="16"/>
              </w:rPr>
              <w:t>62</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918, 442, </w:t>
            </w:r>
            <w:r>
              <w:rPr>
                <w:rFonts w:ascii="Arial" w:eastAsia="Arial" w:hAnsi="Arial" w:cs="Arial"/>
                <w:color w:val="000000"/>
                <w:spacing w:val="0"/>
                <w:w w:val="100"/>
                <w:position w:val="0"/>
                <w:sz w:val="16"/>
                <w:szCs w:val="16"/>
              </w:rPr>
              <w:t xml:space="preserve">467. </w:t>
            </w:r>
            <w:r>
              <w:rPr>
                <w:rFonts w:ascii="Arial" w:eastAsia="Arial" w:hAnsi="Arial" w:cs="Arial"/>
                <w:color w:val="000000"/>
                <w:spacing w:val="0"/>
                <w:w w:val="100"/>
                <w:position w:val="0"/>
                <w:sz w:val="16"/>
                <w:szCs w:val="16"/>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976, 474, </w:t>
            </w:r>
            <w:r>
              <w:rPr>
                <w:rFonts w:ascii="Arial" w:eastAsia="Arial" w:hAnsi="Arial" w:cs="Arial"/>
                <w:color w:val="000000"/>
                <w:spacing w:val="0"/>
                <w:w w:val="100"/>
                <w:position w:val="0"/>
                <w:sz w:val="16"/>
                <w:szCs w:val="16"/>
              </w:rPr>
              <w:t xml:space="preserve">007. </w:t>
            </w:r>
            <w:r>
              <w:rPr>
                <w:rFonts w:ascii="Arial" w:eastAsia="Arial" w:hAnsi="Arial" w:cs="Arial"/>
                <w:color w:val="000000"/>
                <w:spacing w:val="0"/>
                <w:w w:val="100"/>
                <w:position w:val="0"/>
                <w:sz w:val="16"/>
                <w:szCs w:val="16"/>
              </w:rPr>
              <w:t>54</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256, 633, </w:t>
            </w:r>
            <w:r>
              <w:rPr>
                <w:rFonts w:ascii="Arial" w:eastAsia="Arial" w:hAnsi="Arial" w:cs="Arial"/>
                <w:color w:val="000000"/>
                <w:spacing w:val="0"/>
                <w:w w:val="100"/>
                <w:position w:val="0"/>
                <w:sz w:val="16"/>
                <w:szCs w:val="16"/>
              </w:rPr>
              <w:t xml:space="preserve">872. </w:t>
            </w:r>
            <w:r>
              <w:rPr>
                <w:rFonts w:ascii="Arial" w:eastAsia="Arial" w:hAnsi="Arial" w:cs="Arial"/>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388, 656, </w:t>
            </w:r>
            <w:r>
              <w:rPr>
                <w:rFonts w:ascii="Arial" w:eastAsia="Arial" w:hAnsi="Arial" w:cs="Arial"/>
                <w:color w:val="000000"/>
                <w:spacing w:val="0"/>
                <w:w w:val="100"/>
                <w:position w:val="0"/>
                <w:sz w:val="16"/>
                <w:szCs w:val="16"/>
              </w:rPr>
              <w:t xml:space="preserve">889. </w:t>
            </w:r>
            <w:r>
              <w:rPr>
                <w:rFonts w:ascii="Arial" w:eastAsia="Arial" w:hAnsi="Arial" w:cs="Arial"/>
                <w:color w:val="000000"/>
                <w:spacing w:val="0"/>
                <w:w w:val="100"/>
                <w:position w:val="0"/>
                <w:sz w:val="16"/>
                <w:szCs w:val="16"/>
              </w:rPr>
              <w:t>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360, 604, </w:t>
            </w:r>
            <w:r>
              <w:rPr>
                <w:rFonts w:ascii="Arial" w:eastAsia="Arial" w:hAnsi="Arial" w:cs="Arial"/>
                <w:color w:val="000000"/>
                <w:spacing w:val="0"/>
                <w:w w:val="100"/>
                <w:position w:val="0"/>
                <w:sz w:val="16"/>
                <w:szCs w:val="16"/>
              </w:rPr>
              <w:t xml:space="preserve">464. </w:t>
            </w:r>
            <w:r>
              <w:rPr>
                <w:rFonts w:ascii="Arial" w:eastAsia="Arial" w:hAnsi="Arial" w:cs="Arial"/>
                <w:color w:val="000000"/>
                <w:spacing w:val="0"/>
                <w:w w:val="100"/>
                <w:position w:val="0"/>
                <w:sz w:val="16"/>
                <w:szCs w:val="16"/>
              </w:rPr>
              <w:t>69</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3, 793, </w:t>
            </w:r>
            <w:r>
              <w:rPr>
                <w:rFonts w:ascii="Arial" w:eastAsia="Arial" w:hAnsi="Arial" w:cs="Arial"/>
                <w:color w:val="000000"/>
                <w:spacing w:val="0"/>
                <w:w w:val="100"/>
                <w:position w:val="0"/>
                <w:sz w:val="16"/>
                <w:szCs w:val="16"/>
              </w:rPr>
              <w:t xml:space="preserve">652. </w:t>
            </w:r>
            <w:r>
              <w:rPr>
                <w:rFonts w:ascii="Arial" w:eastAsia="Arial" w:hAnsi="Arial" w:cs="Arial"/>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2, 030, </w:t>
            </w:r>
            <w:r>
              <w:rPr>
                <w:rFonts w:ascii="Arial" w:eastAsia="Arial" w:hAnsi="Arial" w:cs="Arial"/>
                <w:color w:val="000000"/>
                <w:spacing w:val="0"/>
                <w:w w:val="100"/>
                <w:position w:val="0"/>
                <w:sz w:val="16"/>
                <w:szCs w:val="16"/>
              </w:rPr>
              <w:t xml:space="preserve">327. </w:t>
            </w:r>
            <w:r>
              <w:rPr>
                <w:rFonts w:ascii="Arial" w:eastAsia="Arial" w:hAnsi="Arial" w:cs="Arial"/>
                <w:color w:val="000000"/>
                <w:spacing w:val="0"/>
                <w:w w:val="100"/>
                <w:position w:val="0"/>
                <w:sz w:val="16"/>
                <w:szCs w:val="16"/>
              </w:rPr>
              <w:t>27</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79, 302, </w:t>
            </w:r>
            <w:r>
              <w:rPr>
                <w:rFonts w:ascii="Arial" w:eastAsia="Arial" w:hAnsi="Arial" w:cs="Arial"/>
                <w:color w:val="000000"/>
                <w:spacing w:val="0"/>
                <w:w w:val="100"/>
                <w:position w:val="0"/>
                <w:sz w:val="16"/>
                <w:szCs w:val="16"/>
              </w:rPr>
              <w:t xml:space="preserve">700. </w:t>
            </w:r>
            <w:r>
              <w:rPr>
                <w:rFonts w:ascii="Arial" w:eastAsia="Arial" w:hAnsi="Arial" w:cs="Arial"/>
                <w:color w:val="000000"/>
                <w:spacing w:val="0"/>
                <w:w w:val="100"/>
                <w:position w:val="0"/>
                <w:sz w:val="16"/>
                <w:szCs w:val="16"/>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68,618, </w:t>
            </w:r>
            <w:r>
              <w:rPr>
                <w:rFonts w:ascii="Arial" w:eastAsia="Arial" w:hAnsi="Arial" w:cs="Arial"/>
                <w:color w:val="000000"/>
                <w:spacing w:val="0"/>
                <w:w w:val="100"/>
                <w:position w:val="0"/>
                <w:sz w:val="16"/>
                <w:szCs w:val="16"/>
              </w:rPr>
              <w:t>930.75</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205,216, </w:t>
            </w:r>
            <w:r>
              <w:rPr>
                <w:rFonts w:ascii="Arial" w:eastAsia="Arial" w:hAnsi="Arial" w:cs="Arial"/>
                <w:color w:val="000000"/>
                <w:spacing w:val="0"/>
                <w:w w:val="100"/>
                <w:position w:val="0"/>
                <w:sz w:val="16"/>
                <w:szCs w:val="16"/>
              </w:rPr>
              <w:t xml:space="preserve">045. </w:t>
            </w:r>
            <w:r>
              <w:rPr>
                <w:rFonts w:ascii="Arial" w:eastAsia="Arial" w:hAnsi="Arial" w:cs="Arial"/>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129, 529, </w:t>
            </w:r>
            <w:r>
              <w:rPr>
                <w:rFonts w:ascii="Arial" w:eastAsia="Arial" w:hAnsi="Arial" w:cs="Arial"/>
                <w:color w:val="000000"/>
                <w:spacing w:val="0"/>
                <w:w w:val="100"/>
                <w:position w:val="0"/>
                <w:sz w:val="16"/>
                <w:szCs w:val="16"/>
              </w:rPr>
              <w:t xml:space="preserve">999. </w:t>
            </w:r>
            <w:r>
              <w:rPr>
                <w:rFonts w:ascii="Arial" w:eastAsia="Arial" w:hAnsi="Arial" w:cs="Arial"/>
                <w:color w:val="000000"/>
                <w:spacing w:val="0"/>
                <w:w w:val="100"/>
                <w:position w:val="0"/>
                <w:sz w:val="16"/>
                <w:szCs w:val="16"/>
              </w:rPr>
              <w:t>13</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14, 444, 509, </w:t>
            </w:r>
            <w:r>
              <w:rPr>
                <w:rFonts w:ascii="Arial" w:eastAsia="Arial" w:hAnsi="Arial" w:cs="Arial"/>
                <w:color w:val="000000"/>
                <w:spacing w:val="0"/>
                <w:w w:val="100"/>
                <w:position w:val="0"/>
                <w:sz w:val="16"/>
                <w:szCs w:val="16"/>
              </w:rPr>
              <w:t xml:space="preserve">777. </w:t>
            </w:r>
            <w:r>
              <w:rPr>
                <w:rFonts w:ascii="Arial" w:eastAsia="Arial" w:hAnsi="Arial" w:cs="Arial"/>
                <w:color w:val="000000"/>
                <w:spacing w:val="0"/>
                <w:w w:val="100"/>
                <w:position w:val="0"/>
                <w:sz w:val="16"/>
                <w:szCs w:val="16"/>
              </w:rPr>
              <w:t>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 xml:space="preserve">13, 954, </w:t>
            </w:r>
            <w:r>
              <w:rPr>
                <w:rFonts w:ascii="Arial" w:eastAsia="Arial" w:hAnsi="Arial" w:cs="Arial"/>
                <w:color w:val="000000"/>
                <w:spacing w:val="0"/>
                <w:w w:val="100"/>
                <w:position w:val="0"/>
                <w:sz w:val="16"/>
                <w:szCs w:val="16"/>
              </w:rPr>
              <w:t>331,576.62</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18, 462, 626, </w:t>
            </w:r>
            <w:r>
              <w:rPr>
                <w:rFonts w:ascii="Arial" w:eastAsia="Arial" w:hAnsi="Arial" w:cs="Arial"/>
                <w:color w:val="000000"/>
                <w:spacing w:val="0"/>
                <w:w w:val="100"/>
                <w:position w:val="0"/>
                <w:sz w:val="16"/>
                <w:szCs w:val="16"/>
              </w:rPr>
              <w:t xml:space="preserve">185. </w:t>
            </w:r>
            <w:r>
              <w:rPr>
                <w:rFonts w:ascii="Arial" w:eastAsia="Arial" w:hAnsi="Arial" w:cs="Arial"/>
                <w:color w:val="000000"/>
                <w:spacing w:val="0"/>
                <w:w w:val="100"/>
                <w:position w:val="0"/>
                <w:sz w:val="16"/>
                <w:szCs w:val="16"/>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 xml:space="preserve">18, </w:t>
            </w:r>
            <w:r>
              <w:rPr>
                <w:rFonts w:ascii="Arial" w:eastAsia="Arial" w:hAnsi="Arial" w:cs="Arial"/>
                <w:color w:val="000000"/>
                <w:spacing w:val="0"/>
                <w:w w:val="100"/>
                <w:position w:val="0"/>
                <w:sz w:val="16"/>
                <w:szCs w:val="16"/>
              </w:rPr>
              <w:t>280,016,110.65</w:t>
            </w:r>
          </w:p>
        </w:tc>
      </w:tr>
      <w:tr>
        <w:trPr>
          <w:trHeight w:val="245"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流动负债：</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2, 290, 943, </w:t>
            </w:r>
            <w:r>
              <w:rPr>
                <w:rFonts w:ascii="Arial" w:eastAsia="Arial" w:hAnsi="Arial" w:cs="Arial"/>
                <w:color w:val="000000"/>
                <w:spacing w:val="0"/>
                <w:w w:val="100"/>
                <w:position w:val="0"/>
                <w:sz w:val="16"/>
                <w:szCs w:val="16"/>
              </w:rPr>
              <w:t xml:space="preserve">657. </w:t>
            </w:r>
            <w:r>
              <w:rPr>
                <w:rFonts w:ascii="Arial" w:eastAsia="Arial" w:hAnsi="Arial" w:cs="Arial"/>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2, 694, 276, </w:t>
            </w:r>
            <w:r>
              <w:rPr>
                <w:rFonts w:ascii="Arial" w:eastAsia="Arial" w:hAnsi="Arial" w:cs="Arial"/>
                <w:color w:val="000000"/>
                <w:spacing w:val="0"/>
                <w:w w:val="100"/>
                <w:position w:val="0"/>
                <w:sz w:val="16"/>
                <w:szCs w:val="16"/>
              </w:rPr>
              <w:t xml:space="preserve">253. </w:t>
            </w:r>
            <w:r>
              <w:rPr>
                <w:rFonts w:ascii="Arial" w:eastAsia="Arial" w:hAnsi="Arial" w:cs="Arial"/>
                <w:color w:val="000000"/>
                <w:spacing w:val="0"/>
                <w:w w:val="100"/>
                <w:position w:val="0"/>
                <w:sz w:val="16"/>
                <w:szCs w:val="16"/>
              </w:rPr>
              <w:t>70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240"/>
        <w:gridCol w:w="1133"/>
        <w:gridCol w:w="2266"/>
        <w:gridCol w:w="2419"/>
      </w:tblGrid>
      <w:tr>
        <w:trPr>
          <w:trHeight w:val="259"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1,135, 640,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666, 125, </w:t>
            </w:r>
            <w:r>
              <w:rPr>
                <w:rFonts w:ascii="Arial" w:eastAsia="Arial" w:hAnsi="Arial" w:cs="Arial"/>
                <w:color w:val="000000"/>
                <w:spacing w:val="0"/>
                <w:w w:val="100"/>
                <w:position w:val="0"/>
                <w:sz w:val="16"/>
                <w:szCs w:val="16"/>
              </w:rPr>
              <w:t xml:space="preserve">600. </w:t>
            </w:r>
            <w:r>
              <w:rPr>
                <w:rFonts w:ascii="Arial" w:eastAsia="Arial" w:hAnsi="Arial" w:cs="Arial"/>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36</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723, 549, </w:t>
            </w:r>
            <w:r>
              <w:rPr>
                <w:rFonts w:ascii="Arial" w:eastAsia="Arial" w:hAnsi="Arial" w:cs="Arial"/>
                <w:color w:val="000000"/>
                <w:spacing w:val="0"/>
                <w:w w:val="100"/>
                <w:position w:val="0"/>
                <w:sz w:val="16"/>
                <w:szCs w:val="16"/>
              </w:rPr>
              <w:t xml:space="preserve">446. </w:t>
            </w:r>
            <w:r>
              <w:rPr>
                <w:rFonts w:ascii="Arial" w:eastAsia="Arial" w:hAnsi="Arial" w:cs="Arial"/>
                <w:color w:val="000000"/>
                <w:spacing w:val="0"/>
                <w:w w:val="100"/>
                <w:position w:val="0"/>
                <w:sz w:val="16"/>
                <w:szCs w:val="16"/>
              </w:rPr>
              <w:t>29</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423, 440, </w:t>
            </w:r>
            <w:r>
              <w:rPr>
                <w:rFonts w:ascii="Arial" w:eastAsia="Arial" w:hAnsi="Arial" w:cs="Arial"/>
                <w:color w:val="000000"/>
                <w:spacing w:val="0"/>
                <w:w w:val="100"/>
                <w:position w:val="0"/>
                <w:sz w:val="16"/>
                <w:szCs w:val="16"/>
              </w:rPr>
              <w:t xml:space="preserve">222. </w:t>
            </w:r>
            <w:r>
              <w:rPr>
                <w:rFonts w:ascii="Arial" w:eastAsia="Arial" w:hAnsi="Arial" w:cs="Arial"/>
                <w:color w:val="000000"/>
                <w:spacing w:val="0"/>
                <w:w w:val="100"/>
                <w:position w:val="0"/>
                <w:sz w:val="16"/>
                <w:szCs w:val="16"/>
              </w:rPr>
              <w:t>42</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37</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250, 369, </w:t>
            </w:r>
            <w:r>
              <w:rPr>
                <w:rFonts w:ascii="Arial" w:eastAsia="Arial" w:hAnsi="Arial" w:cs="Arial"/>
                <w:color w:val="000000"/>
                <w:spacing w:val="0"/>
                <w:w w:val="100"/>
                <w:position w:val="0"/>
                <w:sz w:val="16"/>
                <w:szCs w:val="16"/>
              </w:rPr>
              <w:t xml:space="preserve">852. </w:t>
            </w:r>
            <w:r>
              <w:rPr>
                <w:rFonts w:ascii="Arial" w:eastAsia="Arial" w:hAnsi="Arial" w:cs="Arial"/>
                <w:color w:val="000000"/>
                <w:spacing w:val="0"/>
                <w:w w:val="100"/>
                <w:position w:val="0"/>
                <w:sz w:val="16"/>
                <w:szCs w:val="16"/>
              </w:rPr>
              <w:t>50</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91,178, </w:t>
            </w:r>
            <w:r>
              <w:rPr>
                <w:rFonts w:ascii="Arial" w:eastAsia="Arial" w:hAnsi="Arial" w:cs="Arial"/>
                <w:color w:val="000000"/>
                <w:spacing w:val="0"/>
                <w:w w:val="100"/>
                <w:position w:val="0"/>
                <w:sz w:val="16"/>
                <w:szCs w:val="16"/>
              </w:rPr>
              <w:t>558.55</w:t>
            </w: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65, 374, </w:t>
            </w:r>
            <w:r>
              <w:rPr>
                <w:rFonts w:ascii="Arial" w:eastAsia="Arial" w:hAnsi="Arial" w:cs="Arial"/>
                <w:color w:val="000000"/>
                <w:spacing w:val="0"/>
                <w:w w:val="100"/>
                <w:position w:val="0"/>
                <w:sz w:val="16"/>
                <w:szCs w:val="16"/>
              </w:rPr>
              <w:t xml:space="preserve">082. </w:t>
            </w:r>
            <w:r>
              <w:rPr>
                <w:rFonts w:ascii="Arial" w:eastAsia="Arial" w:hAnsi="Arial" w:cs="Arial"/>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108, 292, </w:t>
            </w:r>
            <w:r>
              <w:rPr>
                <w:rFonts w:ascii="Arial" w:eastAsia="Arial" w:hAnsi="Arial" w:cs="Arial"/>
                <w:color w:val="000000"/>
                <w:spacing w:val="0"/>
                <w:w w:val="100"/>
                <w:position w:val="0"/>
                <w:sz w:val="16"/>
                <w:szCs w:val="16"/>
              </w:rPr>
              <w:t xml:space="preserve">579. </w:t>
            </w:r>
            <w:r>
              <w:rPr>
                <w:rFonts w:ascii="Arial" w:eastAsia="Arial" w:hAnsi="Arial" w:cs="Arial"/>
                <w:color w:val="000000"/>
                <w:spacing w:val="0"/>
                <w:w w:val="100"/>
                <w:position w:val="0"/>
                <w:sz w:val="16"/>
                <w:szCs w:val="16"/>
              </w:rPr>
              <w:t>44</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63, 265, </w:t>
            </w:r>
            <w:r>
              <w:rPr>
                <w:rFonts w:ascii="Arial" w:eastAsia="Arial" w:hAnsi="Arial" w:cs="Arial"/>
                <w:color w:val="000000"/>
                <w:spacing w:val="0"/>
                <w:w w:val="100"/>
                <w:position w:val="0"/>
                <w:sz w:val="16"/>
                <w:szCs w:val="16"/>
              </w:rPr>
              <w:t xml:space="preserve">969. </w:t>
            </w:r>
            <w:r>
              <w:rPr>
                <w:rFonts w:ascii="Arial" w:eastAsia="Arial" w:hAnsi="Arial" w:cs="Arial"/>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95,179, </w:t>
            </w:r>
            <w:r>
              <w:rPr>
                <w:rFonts w:ascii="Arial" w:eastAsia="Arial" w:hAnsi="Arial" w:cs="Arial"/>
                <w:color w:val="000000"/>
                <w:spacing w:val="0"/>
                <w:w w:val="100"/>
                <w:position w:val="0"/>
                <w:sz w:val="16"/>
                <w:szCs w:val="16"/>
              </w:rPr>
              <w:t>920.36</w:t>
            </w: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25, </w:t>
            </w:r>
            <w:r>
              <w:rPr>
                <w:rFonts w:ascii="Arial" w:eastAsia="Arial" w:hAnsi="Arial" w:cs="Arial"/>
                <w:color w:val="000000"/>
                <w:spacing w:val="0"/>
                <w:w w:val="100"/>
                <w:position w:val="0"/>
                <w:sz w:val="16"/>
                <w:szCs w:val="16"/>
              </w:rPr>
              <w:t>602,516.88</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 xml:space="preserve">28,129, </w:t>
            </w:r>
            <w:r>
              <w:rPr>
                <w:rFonts w:ascii="Arial" w:eastAsia="Arial" w:hAnsi="Arial" w:cs="Arial"/>
                <w:color w:val="000000"/>
                <w:spacing w:val="0"/>
                <w:w w:val="100"/>
                <w:position w:val="0"/>
                <w:sz w:val="16"/>
                <w:szCs w:val="16"/>
              </w:rPr>
              <w:t>726.64</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41</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100, 970, </w:t>
            </w:r>
            <w:r>
              <w:rPr>
                <w:rFonts w:ascii="Arial" w:eastAsia="Arial" w:hAnsi="Arial" w:cs="Arial"/>
                <w:color w:val="000000"/>
                <w:spacing w:val="0"/>
                <w:w w:val="100"/>
                <w:position w:val="0"/>
                <w:sz w:val="16"/>
                <w:szCs w:val="16"/>
              </w:rPr>
              <w:t xml:space="preserve">483. </w:t>
            </w:r>
            <w:r>
              <w:rPr>
                <w:rFonts w:ascii="Arial" w:eastAsia="Arial" w:hAnsi="Arial" w:cs="Arial"/>
                <w:color w:val="000000"/>
                <w:spacing w:val="0"/>
                <w:w w:val="100"/>
                <w:position w:val="0"/>
                <w:sz w:val="16"/>
                <w:szCs w:val="16"/>
              </w:rPr>
              <w:t>07</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55,452,613.66</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 xml:space="preserve">3, 905, </w:t>
            </w:r>
            <w:r>
              <w:rPr>
                <w:rFonts w:ascii="Arial" w:eastAsia="Arial" w:hAnsi="Arial" w:cs="Arial"/>
                <w:color w:val="000000"/>
                <w:spacing w:val="0"/>
                <w:w w:val="100"/>
                <w:position w:val="0"/>
                <w:sz w:val="16"/>
                <w:szCs w:val="16"/>
              </w:rPr>
              <w:t xml:space="preserve">464. </w:t>
            </w:r>
            <w:r>
              <w:rPr>
                <w:rFonts w:ascii="Arial" w:eastAsia="Arial" w:hAnsi="Arial" w:cs="Arial"/>
                <w:color w:val="000000"/>
                <w:spacing w:val="0"/>
                <w:w w:val="100"/>
                <w:position w:val="0"/>
                <w:sz w:val="16"/>
                <w:szCs w:val="16"/>
              </w:rPr>
              <w:t>14</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220" w:right="0" w:firstLine="0"/>
              <w:jc w:val="both"/>
              <w:rPr>
                <w:sz w:val="16"/>
                <w:szCs w:val="16"/>
              </w:rPr>
            </w:pPr>
            <w:r>
              <w:rPr>
                <w:rFonts w:ascii="Arial" w:eastAsia="Arial" w:hAnsi="Arial" w:cs="Arial"/>
                <w:color w:val="000000"/>
                <w:spacing w:val="0"/>
                <w:w w:val="100"/>
                <w:position w:val="0"/>
                <w:sz w:val="16"/>
                <w:szCs w:val="16"/>
              </w:rPr>
              <w:t xml:space="preserve">3, 905, </w:t>
            </w:r>
            <w:r>
              <w:rPr>
                <w:rFonts w:ascii="Arial" w:eastAsia="Arial" w:hAnsi="Arial" w:cs="Arial"/>
                <w:color w:val="000000"/>
                <w:spacing w:val="0"/>
                <w:w w:val="100"/>
                <w:position w:val="0"/>
                <w:sz w:val="16"/>
                <w:szCs w:val="16"/>
              </w:rPr>
              <w:t xml:space="preserve">446. </w:t>
            </w:r>
            <w:r>
              <w:rPr>
                <w:rFonts w:ascii="Arial" w:eastAsia="Arial" w:hAnsi="Arial" w:cs="Arial"/>
                <w:color w:val="000000"/>
                <w:spacing w:val="0"/>
                <w:w w:val="100"/>
                <w:position w:val="0"/>
                <w:sz w:val="16"/>
                <w:szCs w:val="16"/>
              </w:rPr>
              <w:t>06</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1,327, 958, </w:t>
            </w:r>
            <w:r>
              <w:rPr>
                <w:rFonts w:ascii="Arial" w:eastAsia="Arial" w:hAnsi="Arial" w:cs="Arial"/>
                <w:color w:val="000000"/>
                <w:spacing w:val="0"/>
                <w:w w:val="100"/>
                <w:position w:val="0"/>
                <w:sz w:val="16"/>
                <w:szCs w:val="16"/>
              </w:rPr>
              <w:t xml:space="preserve">186. </w:t>
            </w:r>
            <w:r>
              <w:rPr>
                <w:rFonts w:ascii="Arial" w:eastAsia="Arial" w:hAnsi="Arial" w:cs="Arial"/>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1,461,484, </w:t>
            </w:r>
            <w:r>
              <w:rPr>
                <w:rFonts w:ascii="Arial" w:eastAsia="Arial" w:hAnsi="Arial" w:cs="Arial"/>
                <w:color w:val="000000"/>
                <w:spacing w:val="0"/>
                <w:w w:val="100"/>
                <w:position w:val="0"/>
                <w:sz w:val="16"/>
                <w:szCs w:val="16"/>
              </w:rPr>
              <w:t xml:space="preserve">633. </w:t>
            </w:r>
            <w:r>
              <w:rPr>
                <w:rFonts w:ascii="Arial" w:eastAsia="Arial" w:hAnsi="Arial" w:cs="Arial"/>
                <w:color w:val="000000"/>
                <w:spacing w:val="0"/>
                <w:w w:val="100"/>
                <w:position w:val="0"/>
                <w:sz w:val="16"/>
                <w:szCs w:val="16"/>
              </w:rPr>
              <w:t>79</w:t>
            </w: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266, 552, </w:t>
            </w:r>
            <w:r>
              <w:rPr>
                <w:rFonts w:ascii="Arial" w:eastAsia="Arial" w:hAnsi="Arial" w:cs="Arial"/>
                <w:color w:val="000000"/>
                <w:spacing w:val="0"/>
                <w:w w:val="100"/>
                <w:position w:val="0"/>
                <w:sz w:val="16"/>
                <w:szCs w:val="16"/>
              </w:rPr>
              <w:t xml:space="preserve">450. </w:t>
            </w:r>
            <w:r>
              <w:rPr>
                <w:rFonts w:ascii="Arial" w:eastAsia="Arial" w:hAnsi="Arial" w:cs="Arial"/>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176, 780, </w:t>
            </w:r>
            <w:r>
              <w:rPr>
                <w:rFonts w:ascii="Arial" w:eastAsia="Arial" w:hAnsi="Arial" w:cs="Arial"/>
                <w:color w:val="000000"/>
                <w:spacing w:val="0"/>
                <w:w w:val="100"/>
                <w:position w:val="0"/>
                <w:sz w:val="16"/>
                <w:szCs w:val="16"/>
              </w:rPr>
              <w:t xml:space="preserve">348. </w:t>
            </w:r>
            <w:r>
              <w:rPr>
                <w:rFonts w:ascii="Arial" w:eastAsia="Arial" w:hAnsi="Arial" w:cs="Arial"/>
                <w:color w:val="000000"/>
                <w:spacing w:val="0"/>
                <w:w w:val="100"/>
                <w:position w:val="0"/>
                <w:sz w:val="16"/>
                <w:szCs w:val="16"/>
              </w:rPr>
              <w:t>18</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6, 250, 226, </w:t>
            </w:r>
            <w:r>
              <w:rPr>
                <w:rFonts w:ascii="Arial" w:eastAsia="Arial" w:hAnsi="Arial" w:cs="Arial"/>
                <w:color w:val="000000"/>
                <w:spacing w:val="0"/>
                <w:w w:val="100"/>
                <w:position w:val="0"/>
                <w:sz w:val="16"/>
                <w:szCs w:val="16"/>
              </w:rPr>
              <w:t xml:space="preserve">644. </w:t>
            </w:r>
            <w:r>
              <w:rPr>
                <w:rFonts w:ascii="Arial" w:eastAsia="Arial" w:hAnsi="Arial" w:cs="Arial"/>
                <w:color w:val="000000"/>
                <w:spacing w:val="0"/>
                <w:w w:val="100"/>
                <w:position w:val="0"/>
                <w:sz w:val="16"/>
                <w:szCs w:val="16"/>
              </w:rPr>
              <w:t>81</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5, 800, 340, </w:t>
            </w:r>
            <w:r>
              <w:rPr>
                <w:rFonts w:ascii="Arial" w:eastAsia="Arial" w:hAnsi="Arial" w:cs="Arial"/>
                <w:color w:val="000000"/>
                <w:spacing w:val="0"/>
                <w:w w:val="100"/>
                <w:position w:val="0"/>
                <w:sz w:val="16"/>
                <w:szCs w:val="16"/>
              </w:rPr>
              <w:t xml:space="preserve">456. </w:t>
            </w:r>
            <w:r>
              <w:rPr>
                <w:rFonts w:ascii="Arial" w:eastAsia="Arial" w:hAnsi="Arial" w:cs="Arial"/>
                <w:color w:val="000000"/>
                <w:spacing w:val="0"/>
                <w:w w:val="100"/>
                <w:position w:val="0"/>
                <w:sz w:val="16"/>
                <w:szCs w:val="16"/>
              </w:rPr>
              <w:t>74</w:t>
            </w:r>
          </w:p>
        </w:tc>
      </w:tr>
      <w:tr>
        <w:trPr>
          <w:trHeight w:val="250" w:hRule="exact"/>
        </w:trPr>
        <w:tc>
          <w:tcPr>
            <w:gridSpan w:val="4"/>
            <w:tcBorders>
              <w:top w:val="single" w:sz="4"/>
              <w:left w:val="single" w:sz="4"/>
              <w:righ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非流动负债：</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3,104, 578, </w:t>
            </w:r>
            <w:r>
              <w:rPr>
                <w:rFonts w:ascii="Arial" w:eastAsia="Arial" w:hAnsi="Arial" w:cs="Arial"/>
                <w:color w:val="000000"/>
                <w:spacing w:val="0"/>
                <w:w w:val="100"/>
                <w:position w:val="0"/>
                <w:sz w:val="16"/>
                <w:szCs w:val="16"/>
              </w:rPr>
              <w:t xml:space="preserve">800. </w:t>
            </w:r>
            <w:r>
              <w:rPr>
                <w:rFonts w:ascii="Arial" w:eastAsia="Arial" w:hAnsi="Arial" w:cs="Arial"/>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2, 973, 466,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46</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1,016,419, </w:t>
            </w:r>
            <w:r>
              <w:rPr>
                <w:rFonts w:ascii="Arial" w:eastAsia="Arial" w:hAnsi="Arial" w:cs="Arial"/>
                <w:color w:val="000000"/>
                <w:spacing w:val="0"/>
                <w:w w:val="100"/>
                <w:position w:val="0"/>
                <w:sz w:val="16"/>
                <w:szCs w:val="16"/>
              </w:rPr>
              <w:t xml:space="preserve">843. </w:t>
            </w:r>
            <w:r>
              <w:rPr>
                <w:rFonts w:ascii="Arial" w:eastAsia="Arial" w:hAnsi="Arial" w:cs="Arial"/>
                <w:color w:val="000000"/>
                <w:spacing w:val="0"/>
                <w:w w:val="100"/>
                <w:position w:val="0"/>
                <w:sz w:val="16"/>
                <w:szCs w:val="16"/>
              </w:rPr>
              <w:t>59</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1,013, </w:t>
            </w:r>
            <w:r>
              <w:rPr>
                <w:rFonts w:ascii="Arial" w:eastAsia="Arial" w:hAnsi="Arial" w:cs="Arial"/>
                <w:color w:val="000000"/>
                <w:spacing w:val="0"/>
                <w:w w:val="100"/>
                <w:position w:val="0"/>
                <w:sz w:val="16"/>
                <w:szCs w:val="16"/>
              </w:rPr>
              <w:t>691,607.50</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 xml:space="preserve">1,110, </w:t>
            </w:r>
            <w:r>
              <w:rPr>
                <w:rFonts w:ascii="Arial" w:eastAsia="Arial" w:hAnsi="Arial" w:cs="Arial"/>
                <w:color w:val="000000"/>
                <w:spacing w:val="0"/>
                <w:w w:val="100"/>
                <w:position w:val="0"/>
                <w:sz w:val="16"/>
                <w:szCs w:val="16"/>
              </w:rPr>
              <w:t xml:space="preserve">579. </w:t>
            </w:r>
            <w:r>
              <w:rPr>
                <w:rFonts w:ascii="Arial" w:eastAsia="Arial" w:hAnsi="Arial" w:cs="Arial"/>
                <w:color w:val="000000"/>
                <w:spacing w:val="0"/>
                <w:w w:val="100"/>
                <w:position w:val="0"/>
                <w:sz w:val="16"/>
                <w:szCs w:val="16"/>
              </w:rPr>
              <w:t>14</w:t>
            </w: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48</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680, 068, </w:t>
            </w:r>
            <w:r>
              <w:rPr>
                <w:rFonts w:ascii="Arial" w:eastAsia="Arial" w:hAnsi="Arial" w:cs="Arial"/>
                <w:color w:val="000000"/>
                <w:spacing w:val="0"/>
                <w:w w:val="100"/>
                <w:position w:val="0"/>
                <w:sz w:val="16"/>
                <w:szCs w:val="16"/>
              </w:rPr>
              <w:t xml:space="preserve">938. </w:t>
            </w:r>
            <w:r>
              <w:rPr>
                <w:rFonts w:ascii="Arial" w:eastAsia="Arial" w:hAnsi="Arial" w:cs="Arial"/>
                <w:color w:val="000000"/>
                <w:spacing w:val="0"/>
                <w:w w:val="100"/>
                <w:position w:val="0"/>
                <w:sz w:val="16"/>
                <w:szCs w:val="16"/>
              </w:rPr>
              <w:t>59</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1, 141,779, </w:t>
            </w:r>
            <w:r>
              <w:rPr>
                <w:rFonts w:ascii="Arial" w:eastAsia="Arial" w:hAnsi="Arial" w:cs="Arial"/>
                <w:color w:val="000000"/>
                <w:spacing w:val="0"/>
                <w:w w:val="100"/>
                <w:position w:val="0"/>
                <w:sz w:val="16"/>
                <w:szCs w:val="16"/>
              </w:rPr>
              <w:t xml:space="preserve">803. </w:t>
            </w:r>
            <w:r>
              <w:rPr>
                <w:rFonts w:ascii="Arial" w:eastAsia="Arial" w:hAnsi="Arial" w:cs="Arial"/>
                <w:color w:val="000000"/>
                <w:spacing w:val="0"/>
                <w:w w:val="100"/>
                <w:position w:val="0"/>
                <w:sz w:val="16"/>
                <w:szCs w:val="16"/>
              </w:rPr>
              <w:t>24</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740, 675, </w:t>
            </w:r>
            <w:r>
              <w:rPr>
                <w:rFonts w:ascii="Arial" w:eastAsia="Arial" w:hAnsi="Arial" w:cs="Arial"/>
                <w:color w:val="000000"/>
                <w:spacing w:val="0"/>
                <w:w w:val="100"/>
                <w:position w:val="0"/>
                <w:sz w:val="16"/>
                <w:szCs w:val="16"/>
              </w:rPr>
              <w:t xml:space="preserve">856. </w:t>
            </w:r>
            <w:r>
              <w:rPr>
                <w:rFonts w:ascii="Arial" w:eastAsia="Arial" w:hAnsi="Arial" w:cs="Arial"/>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756, 899, </w:t>
            </w:r>
            <w:r>
              <w:rPr>
                <w:rFonts w:ascii="Arial" w:eastAsia="Arial" w:hAnsi="Arial" w:cs="Arial"/>
                <w:color w:val="000000"/>
                <w:spacing w:val="0"/>
                <w:w w:val="100"/>
                <w:position w:val="0"/>
                <w:sz w:val="16"/>
                <w:szCs w:val="16"/>
              </w:rPr>
              <w:t xml:space="preserve">384. </w:t>
            </w:r>
            <w:r>
              <w:rPr>
                <w:rFonts w:ascii="Arial" w:eastAsia="Arial" w:hAnsi="Arial" w:cs="Arial"/>
                <w:color w:val="000000"/>
                <w:spacing w:val="0"/>
                <w:w w:val="100"/>
                <w:position w:val="0"/>
                <w:sz w:val="16"/>
                <w:szCs w:val="16"/>
              </w:rPr>
              <w:t>44</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30</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60" w:right="0" w:firstLine="0"/>
              <w:jc w:val="both"/>
              <w:rPr>
                <w:sz w:val="16"/>
                <w:szCs w:val="16"/>
              </w:rPr>
            </w:pPr>
            <w:r>
              <w:rPr>
                <w:rFonts w:ascii="Arial" w:eastAsia="Arial" w:hAnsi="Arial" w:cs="Arial"/>
                <w:color w:val="000000"/>
                <w:spacing w:val="0"/>
                <w:w w:val="100"/>
                <w:position w:val="0"/>
                <w:sz w:val="16"/>
                <w:szCs w:val="16"/>
              </w:rPr>
              <w:t xml:space="preserve">5, 390, </w:t>
            </w:r>
            <w:r>
              <w:rPr>
                <w:rFonts w:ascii="Arial" w:eastAsia="Arial" w:hAnsi="Arial" w:cs="Arial"/>
                <w:color w:val="000000"/>
                <w:spacing w:val="0"/>
                <w:w w:val="100"/>
                <w:position w:val="0"/>
                <w:sz w:val="16"/>
                <w:szCs w:val="16"/>
              </w:rPr>
              <w:t xml:space="preserve">968. </w:t>
            </w:r>
            <w:r>
              <w:rPr>
                <w:rFonts w:ascii="Arial" w:eastAsia="Arial" w:hAnsi="Arial" w:cs="Arial"/>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220" w:right="0" w:firstLine="0"/>
              <w:jc w:val="both"/>
              <w:rPr>
                <w:sz w:val="16"/>
                <w:szCs w:val="16"/>
              </w:rPr>
            </w:pPr>
            <w:r>
              <w:rPr>
                <w:rFonts w:ascii="Arial" w:eastAsia="Arial" w:hAnsi="Arial" w:cs="Arial"/>
                <w:color w:val="000000"/>
                <w:spacing w:val="0"/>
                <w:w w:val="100"/>
                <w:position w:val="0"/>
                <w:sz w:val="16"/>
                <w:szCs w:val="16"/>
              </w:rPr>
              <w:t xml:space="preserve">6, 978, </w:t>
            </w:r>
            <w:r>
              <w:rPr>
                <w:rFonts w:ascii="Arial" w:eastAsia="Arial" w:hAnsi="Arial" w:cs="Arial"/>
                <w:color w:val="000000"/>
                <w:spacing w:val="0"/>
                <w:w w:val="100"/>
                <w:position w:val="0"/>
                <w:sz w:val="16"/>
                <w:szCs w:val="16"/>
              </w:rPr>
              <w:t xml:space="preserve">568. </w:t>
            </w:r>
            <w:r>
              <w:rPr>
                <w:rFonts w:ascii="Arial" w:eastAsia="Arial" w:hAnsi="Arial" w:cs="Arial"/>
                <w:color w:val="000000"/>
                <w:spacing w:val="0"/>
                <w:w w:val="100"/>
                <w:position w:val="0"/>
                <w:sz w:val="16"/>
                <w:szCs w:val="16"/>
              </w:rPr>
              <w:t>94</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5, 548, 244, </w:t>
            </w:r>
            <w:r>
              <w:rPr>
                <w:rFonts w:ascii="Arial" w:eastAsia="Arial" w:hAnsi="Arial" w:cs="Arial"/>
                <w:color w:val="000000"/>
                <w:spacing w:val="0"/>
                <w:w w:val="100"/>
                <w:position w:val="0"/>
                <w:sz w:val="16"/>
                <w:szCs w:val="16"/>
              </w:rPr>
              <w:t xml:space="preserve">986. </w:t>
            </w:r>
            <w:r>
              <w:rPr>
                <w:rFonts w:ascii="Arial" w:eastAsia="Arial" w:hAnsi="Arial" w:cs="Arial"/>
                <w:color w:val="000000"/>
                <w:spacing w:val="0"/>
                <w:w w:val="100"/>
                <w:position w:val="0"/>
                <w:sz w:val="16"/>
                <w:szCs w:val="16"/>
              </w:rPr>
              <w:t>42</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5, 892,815, </w:t>
            </w:r>
            <w:r>
              <w:rPr>
                <w:rFonts w:ascii="Arial" w:eastAsia="Arial" w:hAnsi="Arial" w:cs="Arial"/>
                <w:color w:val="000000"/>
                <w:spacing w:val="0"/>
                <w:w w:val="100"/>
                <w:position w:val="0"/>
                <w:sz w:val="16"/>
                <w:szCs w:val="16"/>
              </w:rPr>
              <w:t xml:space="preserve">364. </w:t>
            </w:r>
            <w:r>
              <w:rPr>
                <w:rFonts w:ascii="Arial" w:eastAsia="Arial" w:hAnsi="Arial" w:cs="Arial"/>
                <w:color w:val="000000"/>
                <w:spacing w:val="0"/>
                <w:w w:val="100"/>
                <w:position w:val="0"/>
                <w:sz w:val="16"/>
                <w:szCs w:val="16"/>
              </w:rPr>
              <w:t>12</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 xml:space="preserve">11,798, </w:t>
            </w:r>
            <w:r>
              <w:rPr>
                <w:rFonts w:ascii="Arial" w:eastAsia="Arial" w:hAnsi="Arial" w:cs="Arial"/>
                <w:color w:val="000000"/>
                <w:spacing w:val="0"/>
                <w:w w:val="100"/>
                <w:position w:val="0"/>
                <w:sz w:val="16"/>
                <w:szCs w:val="16"/>
              </w:rPr>
              <w:t>471,631.23</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 xml:space="preserve">11,693,155, </w:t>
            </w:r>
            <w:r>
              <w:rPr>
                <w:rFonts w:ascii="Arial" w:eastAsia="Arial" w:hAnsi="Arial" w:cs="Arial"/>
                <w:color w:val="000000"/>
                <w:spacing w:val="0"/>
                <w:w w:val="100"/>
                <w:position w:val="0"/>
                <w:sz w:val="16"/>
                <w:szCs w:val="16"/>
              </w:rPr>
              <w:t>820.86</w:t>
            </w:r>
          </w:p>
        </w:tc>
      </w:tr>
      <w:tr>
        <w:trPr>
          <w:trHeight w:val="245" w:hRule="exact"/>
        </w:trPr>
        <w:tc>
          <w:tcPr>
            <w:gridSpan w:val="4"/>
            <w:tcBorders>
              <w:top w:val="single" w:sz="4"/>
              <w:left w:val="single" w:sz="4"/>
              <w:righ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所有者权益（或股东权益）：</w:t>
            </w:r>
          </w:p>
        </w:tc>
      </w:tr>
      <w:tr>
        <w:trPr>
          <w:trHeight w:val="250"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2, 002, </w:t>
            </w:r>
            <w:r>
              <w:rPr>
                <w:rFonts w:ascii="Arial" w:eastAsia="Arial" w:hAnsi="Arial" w:cs="Arial"/>
                <w:color w:val="000000"/>
                <w:spacing w:val="0"/>
                <w:w w:val="100"/>
                <w:position w:val="0"/>
                <w:sz w:val="16"/>
                <w:szCs w:val="16"/>
              </w:rPr>
              <w:t xml:space="preserve">291,500. </w:t>
            </w:r>
            <w:r>
              <w:rPr>
                <w:rFonts w:ascii="Arial" w:eastAsia="Arial" w:hAnsi="Arial" w:cs="Arial"/>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2, 002, </w:t>
            </w:r>
            <w:r>
              <w:rPr>
                <w:rFonts w:ascii="Arial" w:eastAsia="Arial" w:hAnsi="Arial" w:cs="Arial"/>
                <w:color w:val="000000"/>
                <w:spacing w:val="0"/>
                <w:w w:val="100"/>
                <w:position w:val="0"/>
                <w:sz w:val="16"/>
                <w:szCs w:val="16"/>
              </w:rPr>
              <w:t>291,500.00</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55</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2, 659, </w:t>
            </w:r>
            <w:r>
              <w:rPr>
                <w:rFonts w:ascii="Arial" w:eastAsia="Arial" w:hAnsi="Arial" w:cs="Arial"/>
                <w:color w:val="000000"/>
                <w:spacing w:val="0"/>
                <w:w w:val="100"/>
                <w:position w:val="0"/>
                <w:sz w:val="16"/>
                <w:szCs w:val="16"/>
              </w:rPr>
              <w:t xml:space="preserve">341,067. </w:t>
            </w:r>
            <w:r>
              <w:rPr>
                <w:rFonts w:ascii="Arial" w:eastAsia="Arial" w:hAnsi="Arial" w:cs="Arial"/>
                <w:color w:val="000000"/>
                <w:spacing w:val="0"/>
                <w:w w:val="100"/>
                <w:position w:val="0"/>
                <w:sz w:val="16"/>
                <w:szCs w:val="16"/>
              </w:rPr>
              <w:t>68</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2, 657,214, </w:t>
            </w:r>
            <w:r>
              <w:rPr>
                <w:rFonts w:ascii="Arial" w:eastAsia="Arial" w:hAnsi="Arial" w:cs="Arial"/>
                <w:color w:val="000000"/>
                <w:spacing w:val="0"/>
                <w:w w:val="100"/>
                <w:position w:val="0"/>
                <w:sz w:val="16"/>
                <w:szCs w:val="16"/>
              </w:rPr>
              <w:t xml:space="preserve">321. </w:t>
            </w:r>
            <w:r>
              <w:rPr>
                <w:rFonts w:ascii="Arial" w:eastAsia="Arial" w:hAnsi="Arial" w:cs="Arial"/>
                <w:color w:val="000000"/>
                <w:spacing w:val="0"/>
                <w:w w:val="100"/>
                <w:position w:val="0"/>
                <w:sz w:val="16"/>
                <w:szCs w:val="16"/>
              </w:rPr>
              <w:t>64</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-38, 596,219. </w:t>
            </w:r>
            <w:r>
              <w:rPr>
                <w:rFonts w:ascii="Arial" w:eastAsia="Arial" w:hAnsi="Arial" w:cs="Arial"/>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-33, </w:t>
            </w:r>
            <w:r>
              <w:rPr>
                <w:rFonts w:ascii="Arial" w:eastAsia="Arial" w:hAnsi="Arial" w:cs="Arial"/>
                <w:color w:val="000000"/>
                <w:spacing w:val="0"/>
                <w:w w:val="100"/>
                <w:position w:val="0"/>
                <w:sz w:val="16"/>
                <w:szCs w:val="16"/>
              </w:rPr>
              <w:t xml:space="preserve">934, </w:t>
            </w:r>
            <w:r>
              <w:rPr>
                <w:rFonts w:ascii="Arial" w:eastAsia="Arial" w:hAnsi="Arial" w:cs="Arial"/>
                <w:color w:val="000000"/>
                <w:spacing w:val="0"/>
                <w:w w:val="100"/>
                <w:position w:val="0"/>
                <w:sz w:val="16"/>
                <w:szCs w:val="16"/>
              </w:rPr>
              <w:t xml:space="preserve">474. </w:t>
            </w:r>
            <w:r>
              <w:rPr>
                <w:rFonts w:ascii="Arial" w:eastAsia="Arial" w:hAnsi="Arial" w:cs="Arial"/>
                <w:color w:val="000000"/>
                <w:spacing w:val="0"/>
                <w:w w:val="100"/>
                <w:position w:val="0"/>
                <w:sz w:val="16"/>
                <w:szCs w:val="16"/>
              </w:rPr>
              <w:t>51</w:t>
            </w: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58</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 xml:space="preserve">41,449, </w:t>
            </w:r>
            <w:r>
              <w:rPr>
                <w:rFonts w:ascii="Arial" w:eastAsia="Arial" w:hAnsi="Arial" w:cs="Arial"/>
                <w:color w:val="000000"/>
                <w:spacing w:val="0"/>
                <w:w w:val="100"/>
                <w:position w:val="0"/>
                <w:sz w:val="16"/>
                <w:szCs w:val="16"/>
              </w:rPr>
              <w:t xml:space="preserve">005. </w:t>
            </w:r>
            <w:r>
              <w:rPr>
                <w:rFonts w:ascii="Arial" w:eastAsia="Arial" w:hAnsi="Arial" w:cs="Arial"/>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41,831,146.09</w:t>
            </w:r>
          </w:p>
        </w:tc>
      </w:tr>
      <w:tr>
        <w:trPr>
          <w:trHeight w:val="245" w:hRule="exact"/>
        </w:trPr>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59</w:t>
            </w:r>
          </w:p>
        </w:tc>
        <w:tc>
          <w:tcPr>
            <w:tcBorders>
              <w:top w:val="single" w:sz="4"/>
              <w:lef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530, 502, </w:t>
            </w:r>
            <w:r>
              <w:rPr>
                <w:rFonts w:ascii="Arial" w:eastAsia="Arial" w:hAnsi="Arial" w:cs="Arial"/>
                <w:color w:val="000000"/>
                <w:spacing w:val="0"/>
                <w:w w:val="100"/>
                <w:position w:val="0"/>
                <w:sz w:val="16"/>
                <w:szCs w:val="16"/>
              </w:rPr>
              <w:t xml:space="preserve">880. </w:t>
            </w:r>
            <w:r>
              <w:rPr>
                <w:rFonts w:ascii="Arial" w:eastAsia="Arial" w:hAnsi="Arial" w:cs="Arial"/>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511,929, </w:t>
            </w:r>
            <w:r>
              <w:rPr>
                <w:rFonts w:ascii="Arial" w:eastAsia="Arial" w:hAnsi="Arial" w:cs="Arial"/>
                <w:color w:val="000000"/>
                <w:spacing w:val="0"/>
                <w:w w:val="100"/>
                <w:position w:val="0"/>
                <w:sz w:val="16"/>
                <w:szCs w:val="16"/>
              </w:rPr>
              <w:t xml:space="preserve">953. </w:t>
            </w:r>
            <w:r>
              <w:rPr>
                <w:rFonts w:ascii="Arial" w:eastAsia="Arial" w:hAnsi="Arial" w:cs="Arial"/>
                <w:color w:val="000000"/>
                <w:spacing w:val="0"/>
                <w:w w:val="100"/>
                <w:position w:val="0"/>
                <w:sz w:val="16"/>
                <w:szCs w:val="16"/>
              </w:rPr>
              <w:t>22</w:t>
            </w:r>
          </w:p>
        </w:tc>
      </w:tr>
      <w:tr>
        <w:trPr>
          <w:trHeight w:val="25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3565" w:vSpace="240" w:wrap="notBeside" w:vAnchor="text" w:hAnchor="text" w:x="3" w:y="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7"/>
                <w:szCs w:val="17"/>
              </w:rPr>
              <w:t>七、</w:t>
            </w:r>
            <w:r>
              <w:rPr>
                <w:rFonts w:ascii="Arial" w:eastAsia="Arial" w:hAnsi="Arial" w:cs="Arial"/>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1,366, 428, </w:t>
            </w:r>
            <w:r>
              <w:rPr>
                <w:rFonts w:ascii="Arial" w:eastAsia="Arial" w:hAnsi="Arial" w:cs="Arial"/>
                <w:color w:val="000000"/>
                <w:spacing w:val="0"/>
                <w:w w:val="100"/>
                <w:position w:val="0"/>
                <w:sz w:val="16"/>
                <w:szCs w:val="16"/>
              </w:rPr>
              <w:t xml:space="preserve">403. </w:t>
            </w:r>
            <w:r>
              <w:rPr>
                <w:rFonts w:ascii="Arial" w:eastAsia="Arial" w:hAnsi="Arial" w:cs="Arial"/>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1,298, 865, </w:t>
            </w:r>
            <w:r>
              <w:rPr>
                <w:rFonts w:ascii="Arial" w:eastAsia="Arial" w:hAnsi="Arial" w:cs="Arial"/>
                <w:color w:val="000000"/>
                <w:spacing w:val="0"/>
                <w:w w:val="100"/>
                <w:position w:val="0"/>
                <w:sz w:val="16"/>
                <w:szCs w:val="16"/>
              </w:rPr>
              <w:t xml:space="preserve">690. </w:t>
            </w:r>
            <w:r>
              <w:rPr>
                <w:rFonts w:ascii="Arial" w:eastAsia="Arial" w:hAnsi="Arial" w:cs="Arial"/>
                <w:color w:val="000000"/>
                <w:spacing w:val="0"/>
                <w:w w:val="100"/>
                <w:position w:val="0"/>
                <w:sz w:val="16"/>
                <w:szCs w:val="16"/>
              </w:rPr>
              <w:t>69</w:t>
            </w:r>
          </w:p>
        </w:tc>
      </w:tr>
      <w:tr>
        <w:trPr>
          <w:trHeight w:val="480" w:hRule="exact"/>
        </w:trPr>
        <w:tc>
          <w:tcPr>
            <w:tcBorders>
              <w:top w:val="single" w:sz="4"/>
              <w:left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30" w:lineRule="exact"/>
              <w:ind w:left="0" w:right="0" w:firstLine="280"/>
              <w:jc w:val="left"/>
              <w:rPr>
                <w:sz w:val="17"/>
                <w:szCs w:val="17"/>
              </w:rPr>
            </w:pPr>
            <w:r>
              <w:rPr>
                <w:color w:val="000000"/>
                <w:spacing w:val="0"/>
                <w:w w:val="100"/>
                <w:position w:val="0"/>
                <w:sz w:val="17"/>
                <w:szCs w:val="17"/>
              </w:rPr>
              <w:t>归属于母公司所有者权益（或股东权 益）合计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6, 561,416, </w:t>
            </w:r>
            <w:r>
              <w:rPr>
                <w:rFonts w:ascii="Arial" w:eastAsia="Arial" w:hAnsi="Arial" w:cs="Arial"/>
                <w:color w:val="000000"/>
                <w:spacing w:val="0"/>
                <w:w w:val="100"/>
                <w:position w:val="0"/>
                <w:sz w:val="16"/>
                <w:szCs w:val="16"/>
              </w:rPr>
              <w:t xml:space="preserve">637. </w:t>
            </w:r>
            <w:r>
              <w:rPr>
                <w:rFonts w:ascii="Arial" w:eastAsia="Arial" w:hAnsi="Arial" w:cs="Arial"/>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6, 478, 198, </w:t>
            </w:r>
            <w:r>
              <w:rPr>
                <w:rFonts w:ascii="Arial" w:eastAsia="Arial" w:hAnsi="Arial" w:cs="Arial"/>
                <w:color w:val="000000"/>
                <w:spacing w:val="0"/>
                <w:w w:val="100"/>
                <w:position w:val="0"/>
                <w:sz w:val="16"/>
                <w:szCs w:val="16"/>
              </w:rPr>
              <w:t xml:space="preserve">137. </w:t>
            </w:r>
            <w:r>
              <w:rPr>
                <w:rFonts w:ascii="Arial" w:eastAsia="Arial" w:hAnsi="Arial" w:cs="Arial"/>
                <w:color w:val="000000"/>
                <w:spacing w:val="0"/>
                <w:w w:val="100"/>
                <w:position w:val="0"/>
                <w:sz w:val="16"/>
                <w:szCs w:val="16"/>
              </w:rPr>
              <w:t>13</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 xml:space="preserve">102, </w:t>
            </w:r>
            <w:r>
              <w:rPr>
                <w:rFonts w:ascii="Arial" w:eastAsia="Arial" w:hAnsi="Arial" w:cs="Arial"/>
                <w:color w:val="000000"/>
                <w:spacing w:val="0"/>
                <w:w w:val="100"/>
                <w:position w:val="0"/>
                <w:sz w:val="16"/>
                <w:szCs w:val="16"/>
              </w:rPr>
              <w:t xml:space="preserve">737,916. </w:t>
            </w:r>
            <w:r>
              <w:rPr>
                <w:rFonts w:ascii="Arial" w:eastAsia="Arial" w:hAnsi="Arial" w:cs="Arial"/>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1040" w:right="0" w:firstLine="0"/>
              <w:jc w:val="both"/>
              <w:rPr>
                <w:sz w:val="16"/>
                <w:szCs w:val="16"/>
              </w:rPr>
            </w:pPr>
            <w:r>
              <w:rPr>
                <w:rFonts w:ascii="Arial" w:eastAsia="Arial" w:hAnsi="Arial" w:cs="Arial"/>
                <w:color w:val="000000"/>
                <w:spacing w:val="0"/>
                <w:w w:val="100"/>
                <w:position w:val="0"/>
                <w:sz w:val="16"/>
                <w:szCs w:val="16"/>
              </w:rPr>
              <w:t xml:space="preserve">108, 662, </w:t>
            </w:r>
            <w:r>
              <w:rPr>
                <w:rFonts w:ascii="Arial" w:eastAsia="Arial" w:hAnsi="Arial" w:cs="Arial"/>
                <w:color w:val="000000"/>
                <w:spacing w:val="0"/>
                <w:w w:val="100"/>
                <w:position w:val="0"/>
                <w:sz w:val="16"/>
                <w:szCs w:val="16"/>
              </w:rPr>
              <w:t xml:space="preserve">152. </w:t>
            </w:r>
            <w:r>
              <w:rPr>
                <w:rFonts w:ascii="Arial" w:eastAsia="Arial" w:hAnsi="Arial" w:cs="Arial"/>
                <w:color w:val="000000"/>
                <w:spacing w:val="0"/>
                <w:w w:val="100"/>
                <w:position w:val="0"/>
                <w:sz w:val="16"/>
                <w:szCs w:val="16"/>
              </w:rPr>
              <w:t>66</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 xml:space="preserve">6, 664, 154, </w:t>
            </w:r>
            <w:r>
              <w:rPr>
                <w:rFonts w:ascii="Arial" w:eastAsia="Arial" w:hAnsi="Arial" w:cs="Arial"/>
                <w:color w:val="000000"/>
                <w:spacing w:val="0"/>
                <w:w w:val="100"/>
                <w:position w:val="0"/>
                <w:sz w:val="16"/>
                <w:szCs w:val="16"/>
              </w:rPr>
              <w:t xml:space="preserve">554. </w:t>
            </w:r>
            <w:r>
              <w:rPr>
                <w:rFonts w:ascii="Arial" w:eastAsia="Arial" w:hAnsi="Arial" w:cs="Arial"/>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860"/>
              <w:jc w:val="both"/>
              <w:rPr>
                <w:sz w:val="16"/>
                <w:szCs w:val="16"/>
              </w:rPr>
            </w:pPr>
            <w:r>
              <w:rPr>
                <w:rFonts w:ascii="Arial" w:eastAsia="Arial" w:hAnsi="Arial" w:cs="Arial"/>
                <w:color w:val="000000"/>
                <w:spacing w:val="0"/>
                <w:w w:val="100"/>
                <w:position w:val="0"/>
                <w:sz w:val="16"/>
                <w:szCs w:val="16"/>
              </w:rPr>
              <w:t xml:space="preserve">6, 586, 860, </w:t>
            </w:r>
            <w:r>
              <w:rPr>
                <w:rFonts w:ascii="Arial" w:eastAsia="Arial" w:hAnsi="Arial" w:cs="Arial"/>
                <w:color w:val="000000"/>
                <w:spacing w:val="0"/>
                <w:w w:val="100"/>
                <w:position w:val="0"/>
                <w:sz w:val="16"/>
                <w:szCs w:val="16"/>
              </w:rPr>
              <w:t xml:space="preserve">289. </w:t>
            </w:r>
            <w:r>
              <w:rPr>
                <w:rFonts w:ascii="Arial" w:eastAsia="Arial" w:hAnsi="Arial" w:cs="Arial"/>
                <w:color w:val="000000"/>
                <w:spacing w:val="0"/>
                <w:w w:val="100"/>
                <w:position w:val="0"/>
                <w:sz w:val="16"/>
                <w:szCs w:val="16"/>
              </w:rPr>
              <w:t>79</w:t>
            </w:r>
          </w:p>
        </w:tc>
      </w:tr>
      <w:tr>
        <w:trPr>
          <w:trHeight w:val="494" w:hRule="exact"/>
        </w:trPr>
        <w:tc>
          <w:tcPr>
            <w:tcBorders>
              <w:top w:val="single" w:sz="4"/>
              <w:left w:val="single" w:sz="4"/>
              <w:bottom w:val="single" w:sz="4"/>
            </w:tcBorders>
            <w:shd w:val="clear" w:color="auto" w:fill="FFFFFF"/>
            <w:vAlign w:val="top"/>
          </w:tcPr>
          <w:p>
            <w:pPr>
              <w:pStyle w:val="Style27"/>
              <w:keepNext w:val="0"/>
              <w:keepLines w:val="0"/>
              <w:framePr w:w="9058" w:h="13565" w:vSpace="240" w:wrap="notBeside" w:vAnchor="text" w:hAnchor="text" w:x="3" w:y="1"/>
              <w:widowControl w:val="0"/>
              <w:shd w:val="clear" w:color="auto" w:fill="auto"/>
              <w:bidi w:val="0"/>
              <w:spacing w:before="0" w:after="0" w:line="221" w:lineRule="exact"/>
              <w:ind w:left="0" w:right="0" w:firstLine="640"/>
              <w:jc w:val="left"/>
              <w:rPr>
                <w:sz w:val="17"/>
                <w:szCs w:val="17"/>
              </w:rPr>
            </w:pPr>
            <w:r>
              <w:rPr>
                <w:color w:val="000000"/>
                <w:spacing w:val="0"/>
                <w:w w:val="100"/>
                <w:position w:val="0"/>
                <w:sz w:val="17"/>
                <w:szCs w:val="17"/>
              </w:rPr>
              <w:t>负债和所有者权益（或股东权 益）总计</w:t>
            </w:r>
          </w:p>
        </w:tc>
        <w:tc>
          <w:tcPr>
            <w:tcBorders>
              <w:top w:val="single" w:sz="4"/>
              <w:left w:val="single" w:sz="4"/>
              <w:bottom w:val="single" w:sz="4"/>
            </w:tcBorders>
            <w:shd w:val="clear" w:color="auto" w:fill="FFFFFF"/>
            <w:vAlign w:val="top"/>
          </w:tcPr>
          <w:p>
            <w:pPr>
              <w:framePr w:w="9058" w:h="13565" w:vSpace="240" w:wrap="notBeside" w:vAnchor="text" w:hAnchor="text" w:x="3"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 xml:space="preserve">18, 462, 626, </w:t>
            </w:r>
            <w:r>
              <w:rPr>
                <w:rFonts w:ascii="Arial" w:eastAsia="Arial" w:hAnsi="Arial" w:cs="Arial"/>
                <w:color w:val="000000"/>
                <w:spacing w:val="0"/>
                <w:w w:val="100"/>
                <w:position w:val="0"/>
                <w:sz w:val="16"/>
                <w:szCs w:val="16"/>
              </w:rPr>
              <w:t xml:space="preserve">185. </w:t>
            </w:r>
            <w:r>
              <w:rPr>
                <w:rFonts w:ascii="Arial" w:eastAsia="Arial" w:hAnsi="Arial" w:cs="Arial"/>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7"/>
              <w:keepNext w:val="0"/>
              <w:keepLines w:val="0"/>
              <w:framePr w:w="9058" w:h="13565" w:vSpace="240" w:wrap="notBeside" w:vAnchor="text" w:hAnchor="text" w:x="3" w:y="1"/>
              <w:widowControl w:val="0"/>
              <w:shd w:val="clear" w:color="auto" w:fill="auto"/>
              <w:bidi w:val="0"/>
              <w:spacing w:before="0" w:after="0" w:line="240" w:lineRule="auto"/>
              <w:ind w:left="0" w:right="0" w:firstLine="760"/>
              <w:jc w:val="both"/>
              <w:rPr>
                <w:sz w:val="16"/>
                <w:szCs w:val="16"/>
              </w:rPr>
            </w:pPr>
            <w:r>
              <w:rPr>
                <w:rFonts w:ascii="Arial" w:eastAsia="Arial" w:hAnsi="Arial" w:cs="Arial"/>
                <w:color w:val="000000"/>
                <w:spacing w:val="0"/>
                <w:w w:val="100"/>
                <w:position w:val="0"/>
                <w:sz w:val="16"/>
                <w:szCs w:val="16"/>
              </w:rPr>
              <w:t xml:space="preserve">18, </w:t>
            </w:r>
            <w:r>
              <w:rPr>
                <w:rFonts w:ascii="Arial" w:eastAsia="Arial" w:hAnsi="Arial" w:cs="Arial"/>
                <w:color w:val="000000"/>
                <w:spacing w:val="0"/>
                <w:w w:val="100"/>
                <w:position w:val="0"/>
                <w:sz w:val="16"/>
                <w:szCs w:val="16"/>
              </w:rPr>
              <w:t>280,016,110.65</w:t>
            </w:r>
          </w:p>
        </w:tc>
      </w:tr>
    </w:tbl>
    <w:p>
      <w:pPr>
        <w:pStyle w:val="Style24"/>
        <w:keepNext w:val="0"/>
        <w:keepLines w:val="0"/>
        <w:framePr w:w="1474" w:h="235" w:hSpace="2" w:wrap="notBeside" w:vAnchor="text" w:hAnchor="text" w:x="109" w:y="135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公司负责人：徐健</w:t>
      </w:r>
    </w:p>
    <w:p>
      <w:pPr>
        <w:pStyle w:val="Style24"/>
        <w:keepNext w:val="0"/>
        <w:keepLines w:val="0"/>
        <w:framePr w:w="2203" w:h="230" w:hSpace="2" w:wrap="notBeside" w:vAnchor="text" w:hAnchor="text" w:x="2441" w:y="135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主管会计工作负责人：李挺</w:t>
      </w:r>
    </w:p>
    <w:p>
      <w:pPr>
        <w:pStyle w:val="Style24"/>
        <w:keepNext w:val="0"/>
        <w:keepLines w:val="0"/>
        <w:framePr w:w="1838" w:h="240" w:hSpace="2" w:wrap="notBeside" w:vAnchor="text" w:hAnchor="text" w:x="5509" w:y="135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会计机构负责人：马壮</w:t>
      </w:r>
    </w:p>
    <w:p>
      <w:pPr>
        <w:widowControl w:val="0"/>
        <w:spacing w:line="1" w:lineRule="exact"/>
      </w:pPr>
      <w:r>
        <w:br w:type="page"/>
      </w:r>
    </w:p>
    <w:p>
      <w:pPr>
        <w:pStyle w:val="Style17"/>
        <w:keepNext/>
        <w:keepLines/>
        <w:widowControl w:val="0"/>
        <w:shd w:val="clear" w:color="auto" w:fill="auto"/>
        <w:bidi w:val="0"/>
        <w:spacing w:before="0" w:after="40" w:line="240" w:lineRule="auto"/>
        <w:ind w:left="0" w:right="0" w:firstLine="0"/>
        <w:jc w:val="center"/>
      </w:pPr>
      <w:bookmarkStart w:id="817" w:name="bookmark817"/>
      <w:bookmarkStart w:id="818" w:name="bookmark818"/>
      <w:bookmarkStart w:id="819" w:name="bookmark819"/>
      <w:r>
        <w:rPr>
          <w:color w:val="000000"/>
          <w:spacing w:val="0"/>
          <w:w w:val="100"/>
          <w:position w:val="0"/>
        </w:rPr>
        <w:t>母公司资产负债表</w:t>
      </w:r>
      <w:bookmarkEnd w:id="817"/>
      <w:bookmarkEnd w:id="818"/>
      <w:bookmarkEnd w:id="819"/>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编制单位:锦州港股份有限公司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1133"/>
        <w:gridCol w:w="2126"/>
        <w:gridCol w:w="21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583,038,570.01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898,055,429.03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453,457,617.94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582,391,857.72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6,521,364.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12,426,946.48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497,891,798.85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216,913,944.30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1,994, 478, </w:t>
            </w:r>
            <w:r>
              <w:rPr>
                <w:color w:val="000000"/>
                <w:spacing w:val="0"/>
                <w:w w:val="100"/>
                <w:position w:val="0"/>
                <w:sz w:val="18"/>
                <w:szCs w:val="18"/>
              </w:rPr>
              <w:t xml:space="preserve">832.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2,410, 282, </w:t>
            </w:r>
            <w:r>
              <w:rPr>
                <w:color w:val="000000"/>
                <w:spacing w:val="0"/>
                <w:w w:val="100"/>
                <w:position w:val="0"/>
                <w:sz w:val="18"/>
                <w:szCs w:val="18"/>
              </w:rPr>
              <w:t>685.61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6,373, </w:t>
            </w:r>
            <w:r>
              <w:rPr>
                <w:color w:val="000000"/>
                <w:spacing w:val="0"/>
                <w:w w:val="100"/>
                <w:position w:val="0"/>
                <w:sz w:val="18"/>
                <w:szCs w:val="18"/>
              </w:rPr>
              <w:t xml:space="preserve">466.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048. </w:t>
            </w:r>
            <w:r>
              <w:rPr>
                <w:color w:val="000000"/>
                <w:spacing w:val="0"/>
                <w:w w:val="100"/>
                <w:position w:val="0"/>
                <w:sz w:val="18"/>
                <w:szCs w:val="18"/>
              </w:rPr>
              <w:t>97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3,684, </w:t>
            </w:r>
            <w:r>
              <w:rPr>
                <w:color w:val="000000"/>
                <w:spacing w:val="0"/>
                <w:w w:val="100"/>
                <w:position w:val="0"/>
                <w:sz w:val="18"/>
                <w:szCs w:val="18"/>
              </w:rPr>
              <w:t xml:space="preserve">930.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1,180,271.87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3,545, 446, </w:t>
            </w:r>
            <w:r>
              <w:rPr>
                <w:color w:val="000000"/>
                <w:spacing w:val="0"/>
                <w:w w:val="100"/>
                <w:position w:val="0"/>
                <w:sz w:val="18"/>
                <w:szCs w:val="18"/>
              </w:rPr>
              <w:t xml:space="preserve">581.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4,123, 529, </w:t>
            </w:r>
            <w:r>
              <w:rPr>
                <w:color w:val="000000"/>
                <w:spacing w:val="0"/>
                <w:w w:val="100"/>
                <w:position w:val="0"/>
                <w:sz w:val="18"/>
                <w:szCs w:val="18"/>
              </w:rPr>
              <w:t>183.98</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5,511,869, </w:t>
            </w:r>
            <w:r>
              <w:rPr>
                <w:color w:val="000000"/>
                <w:spacing w:val="0"/>
                <w:w w:val="100"/>
                <w:position w:val="0"/>
                <w:sz w:val="18"/>
                <w:szCs w:val="18"/>
              </w:rPr>
              <w:t xml:space="preserve">084.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4,960,571,971.76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103,864,576.04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110,076,191.35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79,850,400.00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7,072, 798, </w:t>
            </w:r>
            <w:r>
              <w:rPr>
                <w:color w:val="000000"/>
                <w:spacing w:val="0"/>
                <w:w w:val="100"/>
                <w:position w:val="0"/>
                <w:sz w:val="18"/>
                <w:szCs w:val="18"/>
              </w:rPr>
              <w:t xml:space="preserve">201.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6,914, </w:t>
            </w:r>
            <w:r>
              <w:rPr>
                <w:color w:val="000000"/>
                <w:spacing w:val="0"/>
                <w:w w:val="100"/>
                <w:position w:val="0"/>
                <w:sz w:val="18"/>
                <w:szCs w:val="18"/>
              </w:rPr>
              <w:t>524,611.76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917,529,438.10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975,811,684.41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31,311,768.32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322,882,514.93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292,734,775.01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2,808, </w:t>
            </w:r>
            <w:r>
              <w:rPr>
                <w:color w:val="000000"/>
                <w:spacing w:val="0"/>
                <w:w w:val="100"/>
                <w:position w:val="0"/>
                <w:sz w:val="18"/>
                <w:szCs w:val="18"/>
              </w:rPr>
              <w:t xml:space="preserve">957.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1,171, </w:t>
            </w:r>
            <w:r>
              <w:rPr>
                <w:color w:val="000000"/>
                <w:spacing w:val="0"/>
                <w:w w:val="100"/>
                <w:position w:val="0"/>
                <w:sz w:val="18"/>
                <w:szCs w:val="18"/>
              </w:rPr>
              <w:t xml:space="preserve">733.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62,677,876.92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51,224,345.54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204,769,131.03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39,253,999.13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14,304,011,548.22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13,425,219,712.09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17,849,458,129.98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17,548,748,896.07</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2,289, 943, </w:t>
            </w:r>
            <w:r>
              <w:rPr>
                <w:color w:val="000000"/>
                <w:spacing w:val="0"/>
                <w:w w:val="100"/>
                <w:position w:val="0"/>
                <w:sz w:val="18"/>
                <w:szCs w:val="18"/>
              </w:rPr>
              <w:t>657.01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2,674,276,253.70</w:t>
            </w:r>
          </w:p>
        </w:tc>
      </w:tr>
    </w:tbl>
    <w:p>
      <w:pPr>
        <w:widowControl w:val="0"/>
        <w:spacing w:line="1" w:lineRule="exact"/>
      </w:pPr>
      <w:r>
        <w:br w:type="page"/>
      </w:r>
    </w:p>
    <w:tbl>
      <w:tblPr>
        <w:tblOverlap w:val="never"/>
        <w:jc w:val="left"/>
        <w:tblLayout w:type="fixed"/>
      </w:tblPr>
      <w:tblGrid>
        <w:gridCol w:w="3662"/>
        <w:gridCol w:w="1133"/>
        <w:gridCol w:w="2126"/>
        <w:gridCol w:w="2136"/>
      </w:tblGrid>
      <w:tr>
        <w:trPr>
          <w:trHeight w:val="33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1,120, 440,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556,725,600.00</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721,599,306.91</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406,826,715.03</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368,719.47</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1,876,275.48</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50,232,719.03</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75,469,714.27</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53,731,161.93</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85,458,205.52</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20,153,512.91</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19,879,769.47</w:t>
            </w:r>
          </w:p>
        </w:tc>
      </w:tr>
      <w:tr>
        <w:trPr>
          <w:trHeight w:val="283"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150,789,958.54</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63,238,000.08</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451.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3,816, </w:t>
            </w:r>
            <w:r>
              <w:rPr>
                <w:color w:val="000000"/>
                <w:spacing w:val="0"/>
                <w:w w:val="100"/>
                <w:position w:val="0"/>
                <w:sz w:val="18"/>
                <w:szCs w:val="18"/>
              </w:rPr>
              <w:t>433.67</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1,271,919,772.06</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1,347, 699, </w:t>
            </w:r>
            <w:r>
              <w:rPr>
                <w:color w:val="000000"/>
                <w:spacing w:val="0"/>
                <w:w w:val="100"/>
                <w:position w:val="0"/>
                <w:sz w:val="18"/>
                <w:szCs w:val="18"/>
              </w:rPr>
              <w:t>900.81</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265,615,414.84</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174,531,293.14</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5,944, 794, </w:t>
            </w:r>
            <w:r>
              <w:rPr>
                <w:color w:val="000000"/>
                <w:spacing w:val="0"/>
                <w:w w:val="100"/>
                <w:position w:val="0"/>
                <w:sz w:val="18"/>
                <w:szCs w:val="18"/>
              </w:rPr>
              <w:t xml:space="preserve">222.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5,405, </w:t>
            </w:r>
            <w:r>
              <w:rPr>
                <w:color w:val="000000"/>
                <w:spacing w:val="0"/>
                <w:w w:val="100"/>
                <w:position w:val="0"/>
                <w:sz w:val="18"/>
                <w:szCs w:val="18"/>
              </w:rPr>
              <w:t>981,727.50</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3,104, 578,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1,016,419, </w:t>
            </w:r>
            <w:r>
              <w:rPr>
                <w:color w:val="000000"/>
                <w:spacing w:val="0"/>
                <w:w w:val="100"/>
                <w:position w:val="0"/>
                <w:sz w:val="18"/>
                <w:szCs w:val="18"/>
              </w:rPr>
              <w:t xml:space="preserve">843.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691,607.50</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270,252.67</w:t>
            </w: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640,344,660.77</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1,044, 806, </w:t>
            </w:r>
            <w:r>
              <w:rPr>
                <w:color w:val="000000"/>
                <w:spacing w:val="0"/>
                <w:w w:val="100"/>
                <w:position w:val="0"/>
                <w:sz w:val="18"/>
                <w:szCs w:val="18"/>
              </w:rPr>
              <w:t xml:space="preserve">666. </w:t>
            </w:r>
            <w:r>
              <w:rPr>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727,700,856.52</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743,561,884.72</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5,390, </w:t>
            </w:r>
            <w:r>
              <w:rPr>
                <w:color w:val="000000"/>
                <w:spacing w:val="0"/>
                <w:w w:val="100"/>
                <w:position w:val="0"/>
                <w:sz w:val="18"/>
                <w:szCs w:val="18"/>
              </w:rPr>
              <w:t xml:space="preserve">968.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5,494, 705, </w:t>
            </w:r>
            <w:r>
              <w:rPr>
                <w:color w:val="000000"/>
                <w:spacing w:val="0"/>
                <w:w w:val="100"/>
                <w:position w:val="0"/>
                <w:sz w:val="18"/>
                <w:szCs w:val="18"/>
              </w:rPr>
              <w:t xml:space="preserve">382.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5,782, 504, </w:t>
            </w:r>
            <w:r>
              <w:rPr>
                <w:color w:val="000000"/>
                <w:spacing w:val="0"/>
                <w:w w:val="100"/>
                <w:position w:val="0"/>
                <w:sz w:val="18"/>
                <w:szCs w:val="18"/>
              </w:rPr>
              <w:t xml:space="preserve">727.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11,439,499,605.19</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11,188,486,455.14</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2,660, 727, </w:t>
            </w:r>
            <w:r>
              <w:rPr>
                <w:color w:val="000000"/>
                <w:spacing w:val="0"/>
                <w:w w:val="100"/>
                <w:position w:val="0"/>
                <w:sz w:val="18"/>
                <w:szCs w:val="18"/>
              </w:rPr>
              <w:t xml:space="preserve">545.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2,658, 600, </w:t>
            </w:r>
            <w:r>
              <w:rPr>
                <w:color w:val="000000"/>
                <w:spacing w:val="0"/>
                <w:w w:val="100"/>
                <w:position w:val="0"/>
                <w:sz w:val="18"/>
                <w:szCs w:val="18"/>
              </w:rPr>
              <w:t xml:space="preserve">799. </w:t>
            </w:r>
            <w:r>
              <w:rPr>
                <w:color w:val="000000"/>
                <w:spacing w:val="0"/>
                <w:w w:val="100"/>
                <w:position w:val="0"/>
                <w:sz w:val="18"/>
                <w:szCs w:val="18"/>
              </w:rPr>
              <w:t>85</w:t>
            </w:r>
          </w:p>
        </w:tc>
      </w:tr>
      <w:tr>
        <w:trPr>
          <w:trHeight w:val="326" w:hRule="exact"/>
        </w:trPr>
        <w:tc>
          <w:tcPr>
            <w:tcBorders>
              <w:top w:val="single" w:sz="4"/>
              <w:lef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58" w:h="12907" w:vSpace="278" w:wrap="notBeside" w:vAnchor="text" w:hAnchor="text" w:x="3"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-38,596,219.86</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-33,934,474.51</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38,567,225.80</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39,154,948.87</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530,560,356.55</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511,987,429.31</w:t>
            </w:r>
          </w:p>
        </w:tc>
      </w:tr>
      <w:tr>
        <w:trPr>
          <w:trHeight w:val="283"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1,216, </w:t>
            </w:r>
            <w:r>
              <w:rPr>
                <w:color w:val="000000"/>
                <w:spacing w:val="0"/>
                <w:w w:val="100"/>
                <w:position w:val="0"/>
                <w:sz w:val="18"/>
                <w:szCs w:val="18"/>
              </w:rPr>
              <w:t>408,116.41</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1,182, </w:t>
            </w:r>
            <w:r>
              <w:rPr>
                <w:color w:val="000000"/>
                <w:spacing w:val="0"/>
                <w:w w:val="100"/>
                <w:position w:val="0"/>
                <w:sz w:val="18"/>
                <w:szCs w:val="18"/>
              </w:rPr>
              <w:t>162,237.41</w:t>
            </w:r>
          </w:p>
        </w:tc>
      </w:tr>
      <w:tr>
        <w:trPr>
          <w:trHeight w:val="288" w:hRule="exact"/>
        </w:trPr>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6,409, 958, </w:t>
            </w:r>
            <w:r>
              <w:rPr>
                <w:color w:val="000000"/>
                <w:spacing w:val="0"/>
                <w:w w:val="100"/>
                <w:position w:val="0"/>
                <w:sz w:val="18"/>
                <w:szCs w:val="18"/>
              </w:rPr>
              <w:t xml:space="preserve">524.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6,360, 262, </w:t>
            </w:r>
            <w:r>
              <w:rPr>
                <w:color w:val="000000"/>
                <w:spacing w:val="0"/>
                <w:w w:val="100"/>
                <w:position w:val="0"/>
                <w:sz w:val="18"/>
                <w:szCs w:val="18"/>
              </w:rPr>
              <w:t xml:space="preserve">440. </w:t>
            </w:r>
            <w:r>
              <w:rPr>
                <w:color w:val="000000"/>
                <w:spacing w:val="0"/>
                <w:w w:val="100"/>
                <w:position w:val="0"/>
                <w:sz w:val="18"/>
                <w:szCs w:val="18"/>
              </w:rPr>
              <w:t>93</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framePr w:w="9058" w:h="12907" w:vSpace="278" w:wrap="notBeside" w:vAnchor="text" w:hAnchor="text" w:x="3" w:y="1"/>
              <w:widowControl w:val="0"/>
              <w:shd w:val="clear" w:color="auto" w:fill="auto"/>
              <w:bidi w:val="0"/>
              <w:spacing w:before="0" w:after="0" w:line="25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framePr w:w="9058" w:h="12907" w:vSpace="278" w:wrap="notBeside" w:vAnchor="text" w:hAnchor="text" w:x="3"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17,849,458,129.98</w:t>
            </w:r>
          </w:p>
        </w:tc>
        <w:tc>
          <w:tcPr>
            <w:tcBorders>
              <w:top w:val="single" w:sz="4"/>
              <w:left w:val="single" w:sz="4"/>
              <w:bottom w:val="single" w:sz="4"/>
              <w:right w:val="single" w:sz="4"/>
            </w:tcBorders>
            <w:shd w:val="clear" w:color="auto" w:fill="FFFFFF"/>
            <w:vAlign w:val="center"/>
          </w:tcPr>
          <w:p>
            <w:pPr>
              <w:pStyle w:val="Style27"/>
              <w:keepNext w:val="0"/>
              <w:keepLines w:val="0"/>
              <w:framePr w:w="9058" w:h="12907" w:vSpace="278" w:wrap="notBeside" w:vAnchor="text" w:hAnchor="text" w:x="3" w:y="1"/>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17,548,748,896.07</w:t>
            </w:r>
          </w:p>
        </w:tc>
      </w:tr>
    </w:tbl>
    <w:p>
      <w:pPr>
        <w:pStyle w:val="Style24"/>
        <w:keepNext w:val="0"/>
        <w:keepLines w:val="0"/>
        <w:framePr w:w="1709" w:h="269" w:hSpace="2" w:wrap="notBeside" w:vAnchor="text" w:hAnchor="text" w:x="113" w:y="12918"/>
        <w:widowControl w:val="0"/>
        <w:shd w:val="clear" w:color="auto" w:fill="auto"/>
        <w:bidi w:val="0"/>
        <w:spacing w:before="0" w:after="0" w:line="240" w:lineRule="auto"/>
        <w:ind w:left="0" w:right="0" w:firstLine="0"/>
        <w:jc w:val="left"/>
      </w:pPr>
      <w:r>
        <w:rPr>
          <w:color w:val="000000"/>
          <w:spacing w:val="0"/>
          <w:w w:val="100"/>
          <w:position w:val="0"/>
        </w:rPr>
        <w:t>公司负责人：徐健</w:t>
      </w:r>
    </w:p>
    <w:p>
      <w:pPr>
        <w:pStyle w:val="Style24"/>
        <w:keepNext w:val="0"/>
        <w:keepLines w:val="0"/>
        <w:framePr w:w="5386" w:h="264" w:hSpace="2" w:wrap="notBeside" w:vAnchor="text" w:hAnchor="text" w:x="2840" w:y="12918"/>
        <w:widowControl w:val="0"/>
        <w:shd w:val="clear" w:color="auto" w:fill="auto"/>
        <w:tabs>
          <w:tab w:pos="3230" w:val="left"/>
        </w:tabs>
        <w:bidi w:val="0"/>
        <w:spacing w:before="0" w:after="0" w:line="240" w:lineRule="auto"/>
        <w:ind w:left="0" w:right="0" w:firstLine="0"/>
        <w:jc w:val="center"/>
      </w:pPr>
      <w:r>
        <w:rPr>
          <w:color w:val="000000"/>
          <w:spacing w:val="0"/>
          <w:w w:val="100"/>
          <w:position w:val="0"/>
        </w:rPr>
        <w:t>主管会计工作负责人：李挺</w:t>
        <w:tab/>
        <w:t>会计机构负责人：马壮</w:t>
      </w:r>
    </w:p>
    <w:p>
      <w:pPr>
        <w:widowControl w:val="0"/>
        <w:spacing w:line="1" w:lineRule="exact"/>
      </w:pPr>
      <w:r>
        <w:br w:type="page"/>
      </w:r>
    </w:p>
    <w:p>
      <w:pPr>
        <w:pStyle w:val="Style17"/>
        <w:keepNext/>
        <w:keepLines/>
        <w:widowControl w:val="0"/>
        <w:shd w:val="clear" w:color="auto" w:fill="auto"/>
        <w:bidi w:val="0"/>
        <w:spacing w:before="0" w:after="0" w:line="240" w:lineRule="auto"/>
        <w:ind w:left="0" w:right="0" w:firstLine="0"/>
        <w:jc w:val="center"/>
      </w:pPr>
      <w:bookmarkStart w:id="820" w:name="bookmark820"/>
      <w:bookmarkStart w:id="821" w:name="bookmark821"/>
      <w:bookmarkStart w:id="822" w:name="bookmark822"/>
      <w:r>
        <w:rPr>
          <w:color w:val="000000"/>
          <w:spacing w:val="0"/>
          <w:w w:val="100"/>
          <w:position w:val="0"/>
        </w:rPr>
        <w:t>合并利润表</w:t>
      </w:r>
      <w:bookmarkEnd w:id="820"/>
      <w:bookmarkEnd w:id="821"/>
      <w:bookmarkEnd w:id="822"/>
    </w:p>
    <w:p>
      <w:pPr>
        <w:pStyle w:val="Style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1085"/>
        <w:gridCol w:w="2011"/>
        <w:gridCol w:w="202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2,822, 636, </w:t>
            </w:r>
            <w:r>
              <w:rPr>
                <w:color w:val="000000"/>
                <w:spacing w:val="0"/>
                <w:w w:val="100"/>
                <w:position w:val="0"/>
                <w:sz w:val="18"/>
                <w:szCs w:val="18"/>
              </w:rPr>
              <w:t xml:space="preserve">040.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4,211,837, </w:t>
            </w:r>
            <w:r>
              <w:rPr>
                <w:color w:val="000000"/>
                <w:spacing w:val="0"/>
                <w:w w:val="100"/>
                <w:position w:val="0"/>
                <w:sz w:val="18"/>
                <w:szCs w:val="18"/>
              </w:rPr>
              <w:t xml:space="preserve">042.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2,072, </w:t>
            </w:r>
            <w:r>
              <w:rPr>
                <w:color w:val="000000"/>
                <w:spacing w:val="0"/>
                <w:w w:val="100"/>
                <w:position w:val="0"/>
                <w:sz w:val="18"/>
                <w:szCs w:val="18"/>
              </w:rPr>
              <w:t>865,372.39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3,424, </w:t>
            </w:r>
            <w:r>
              <w:rPr>
                <w:color w:val="000000"/>
                <w:spacing w:val="0"/>
                <w:w w:val="100"/>
                <w:position w:val="0"/>
                <w:sz w:val="18"/>
                <w:szCs w:val="18"/>
              </w:rPr>
              <w:t>430,215.09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32,325,492.56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28,575,130.01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23,235,624.55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19,785,999.80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158,897,652.25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168,770,098.37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535,311,898.27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570,275,599.53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513,487,105.82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548,613,715.84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11,064,439.18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7,271,349.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29,073,536.70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25,362,104.97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51,821,811.97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117,410,361.32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44,395,169.45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39,864,214.80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-6,350,400.00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535,200.00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-38,252,470.32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-60,310,431.60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10,735,922.89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156,952,972.80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242,720,349.26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2,426, </w:t>
            </w:r>
            <w:r>
              <w:rPr>
                <w:color w:val="000000"/>
                <w:spacing w:val="0"/>
                <w:w w:val="100"/>
                <w:position w:val="0"/>
                <w:sz w:val="18"/>
                <w:szCs w:val="18"/>
              </w:rPr>
              <w:t xml:space="preserve">305.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2,753, </w:t>
            </w:r>
            <w:r>
              <w:rPr>
                <w:color w:val="000000"/>
                <w:spacing w:val="0"/>
                <w:w w:val="100"/>
                <w:position w:val="0"/>
                <w:sz w:val="18"/>
                <w:szCs w:val="18"/>
              </w:rPr>
              <w:t xml:space="preserve">149.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458,918.75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4,807, </w:t>
            </w:r>
            <w:r>
              <w:rPr>
                <w:color w:val="000000"/>
                <w:spacing w:val="0"/>
                <w:w w:val="100"/>
                <w:position w:val="0"/>
                <w:sz w:val="18"/>
                <w:szCs w:val="18"/>
              </w:rPr>
              <w:t xml:space="preserve">767. </w:t>
            </w:r>
            <w:r>
              <w:rPr>
                <w:color w:val="000000"/>
                <w:spacing w:val="0"/>
                <w:w w:val="100"/>
                <w:position w:val="0"/>
                <w:sz w:val="18"/>
                <w:szCs w:val="18"/>
              </w:rPr>
              <w:t>18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158,920,359.87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240,665,731.84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38,395,670.20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54,779,371.51</w:t>
            </w:r>
          </w:p>
        </w:tc>
      </w:tr>
    </w:tbl>
    <w:p>
      <w:pPr>
        <w:widowControl w:val="0"/>
        <w:spacing w:line="1" w:lineRule="exact"/>
      </w:pPr>
      <w:r>
        <w:br w:type="page"/>
      </w:r>
    </w:p>
    <w:tbl>
      <w:tblPr>
        <w:tblOverlap w:val="never"/>
        <w:jc w:val="center"/>
        <w:tblLayout w:type="fixed"/>
      </w:tblPr>
      <w:tblGrid>
        <w:gridCol w:w="3941"/>
        <w:gridCol w:w="1085"/>
        <w:gridCol w:w="2011"/>
        <w:gridCol w:w="202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120,524,689.67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185,886,360.33</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120,524,689.67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185,886,360.33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 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126,181,470.20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186,998,887.83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-5,656,780.53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-1,112,527.50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-4,661,745.35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-11,162,190.40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-4,661,745.35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-11,162,190.40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-4,658,711.48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-4,658,711.48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-11,164,869.26</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-3,033.87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2,678.86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-3,033.87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2,678.86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115,862,944.32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174,724,169.93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121,519,724.85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175,836,697.43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-5,656,780.53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-1,112,527.50</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r>
    </w:tbl>
    <w:p>
      <w:pPr>
        <w:widowControl w:val="0"/>
        <w:spacing w:after="239" w:line="1" w:lineRule="exact"/>
      </w:pPr>
    </w:p>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tabs>
          <w:tab w:pos="3034" w:val="left"/>
          <w:tab w:pos="6168" w:val="left"/>
        </w:tabs>
        <w:bidi w:val="0"/>
        <w:spacing w:before="0" w:after="120" w:line="269" w:lineRule="exact"/>
        <w:ind w:left="0" w:right="0" w:firstLine="0"/>
        <w:jc w:val="left"/>
      </w:pPr>
      <w:r>
        <w:rPr>
          <w:color w:val="000000"/>
          <w:spacing w:val="0"/>
          <w:w w:val="100"/>
          <w:position w:val="0"/>
        </w:rPr>
        <w:t>公司负责人：徐健</w:t>
        <w:tab/>
        <w:t>主管会计工作负责人：李挺</w:t>
        <w:tab/>
        <w:t>会计机构负责人：马壮</w:t>
      </w:r>
      <w:r>
        <w:br w:type="page"/>
      </w:r>
    </w:p>
    <w:p>
      <w:pPr>
        <w:pStyle w:val="Style17"/>
        <w:keepNext/>
        <w:keepLines/>
        <w:widowControl w:val="0"/>
        <w:shd w:val="clear" w:color="auto" w:fill="auto"/>
        <w:bidi w:val="0"/>
        <w:spacing w:before="0" w:line="240" w:lineRule="auto"/>
        <w:ind w:left="0" w:right="0" w:firstLine="0"/>
        <w:jc w:val="center"/>
      </w:pPr>
      <w:bookmarkStart w:id="823" w:name="bookmark823"/>
      <w:bookmarkStart w:id="824" w:name="bookmark824"/>
      <w:bookmarkStart w:id="825" w:name="bookmark825"/>
      <w:r>
        <w:rPr>
          <w:color w:val="000000"/>
          <w:spacing w:val="0"/>
          <w:w w:val="100"/>
          <w:position w:val="0"/>
        </w:rPr>
        <w:t>母公司利润表</w:t>
      </w:r>
      <w:bookmarkEnd w:id="823"/>
      <w:bookmarkEnd w:id="824"/>
      <w:bookmarkEnd w:id="825"/>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3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2,420, 705, </w:t>
            </w:r>
            <w:r>
              <w:rPr>
                <w:color w:val="000000"/>
                <w:spacing w:val="0"/>
                <w:w w:val="100"/>
                <w:position w:val="0"/>
                <w:sz w:val="18"/>
                <w:szCs w:val="18"/>
              </w:rPr>
              <w:t xml:space="preserve">352.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3,485, 507, </w:t>
            </w:r>
            <w:r>
              <w:rPr>
                <w:color w:val="000000"/>
                <w:spacing w:val="0"/>
                <w:w w:val="100"/>
                <w:position w:val="0"/>
                <w:sz w:val="18"/>
                <w:szCs w:val="18"/>
              </w:rPr>
              <w:t xml:space="preserve">729. </w:t>
            </w:r>
            <w:r>
              <w:rPr>
                <w:color w:val="000000"/>
                <w:spacing w:val="0"/>
                <w:w w:val="100"/>
                <w:position w:val="0"/>
                <w:sz w:val="18"/>
                <w:szCs w:val="18"/>
              </w:rPr>
              <w:t>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1,614, 498, </w:t>
            </w:r>
            <w:r>
              <w:rPr>
                <w:color w:val="000000"/>
                <w:spacing w:val="0"/>
                <w:w w:val="100"/>
                <w:position w:val="0"/>
                <w:sz w:val="18"/>
                <w:szCs w:val="18"/>
              </w:rPr>
              <w:t xml:space="preserve">608.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2,656, </w:t>
            </w:r>
            <w:r>
              <w:rPr>
                <w:color w:val="000000"/>
                <w:spacing w:val="0"/>
                <w:w w:val="100"/>
                <w:position w:val="0"/>
                <w:sz w:val="18"/>
                <w:szCs w:val="18"/>
              </w:rPr>
              <w:t>808,715.45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21,348,741.98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16,873,733.08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21,384,018.09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18,801,475.65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142,110,808.70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154,309,440.29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527,114,952.31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554,809,617.49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501,730,651.63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532,306,866.24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5,388, </w:t>
            </w:r>
            <w:r>
              <w:rPr>
                <w:color w:val="000000"/>
                <w:spacing w:val="0"/>
                <w:w w:val="100"/>
                <w:position w:val="0"/>
                <w:sz w:val="18"/>
                <w:szCs w:val="18"/>
              </w:rPr>
              <w:t xml:space="preserve">349.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4,862, </w:t>
            </w:r>
            <w:r>
              <w:rPr>
                <w:color w:val="000000"/>
                <w:spacing w:val="0"/>
                <w:w w:val="100"/>
                <w:position w:val="0"/>
                <w:sz w:val="18"/>
                <w:szCs w:val="18"/>
              </w:rPr>
              <w:t xml:space="preserve">677. </w:t>
            </w:r>
            <w:r>
              <w:rPr>
                <w:color w:val="000000"/>
                <w:spacing w:val="0"/>
                <w:w w:val="100"/>
                <w:position w:val="0"/>
                <w:sz w:val="18"/>
                <w:szCs w:val="18"/>
              </w:rPr>
              <w:t>66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17,082,757.90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23,497,683.95</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1"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43,757,129.42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125,319,075.65</w:t>
            </w:r>
          </w:p>
        </w:tc>
      </w:tr>
      <w:tr>
        <w:trPr>
          <w:trHeight w:val="6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1"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44,395,169.45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40,812,868.76</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-6,350,400.00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535,200.00</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60"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-41,423,839.45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-58,325,883.30</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5,541, </w:t>
            </w:r>
            <w:r>
              <w:rPr>
                <w:color w:val="000000"/>
                <w:spacing w:val="0"/>
                <w:w w:val="100"/>
                <w:position w:val="0"/>
                <w:sz w:val="18"/>
                <w:szCs w:val="18"/>
              </w:rPr>
              <w:t xml:space="preserve">466.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-44,790.05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112,855,336.46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174,886,033.69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2,393,916.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2,704, </w:t>
            </w:r>
            <w:r>
              <w:rPr>
                <w:color w:val="000000"/>
                <w:spacing w:val="0"/>
                <w:w w:val="100"/>
                <w:position w:val="0"/>
                <w:sz w:val="18"/>
                <w:szCs w:val="18"/>
              </w:rPr>
              <w:t xml:space="preserve">238. </w:t>
            </w:r>
            <w:r>
              <w:rPr>
                <w:color w:val="000000"/>
                <w:spacing w:val="0"/>
                <w:w w:val="100"/>
                <w:position w:val="0"/>
                <w:sz w:val="18"/>
                <w:szCs w:val="18"/>
              </w:rPr>
              <w:t>97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436,816.89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1,530,538.80</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114,812,435.89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176,059,733.86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21,947,799.65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16,682,525.98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92,864,636.24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159,377,207.88</w:t>
            </w:r>
          </w:p>
        </w:tc>
      </w:tr>
      <w:tr>
        <w:trPr>
          <w:trHeight w:val="70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320"/>
              <w:jc w:val="both"/>
            </w:pPr>
            <w:r>
              <w:rPr>
                <w:color w:val="000000"/>
                <w:spacing w:val="0"/>
                <w:w w:val="100"/>
                <w:position w:val="0"/>
              </w:rPr>
              <w:t>（一）持续经营净利润（净亏损以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92,864,636.24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159,377,207.88</w:t>
            </w:r>
          </w:p>
        </w:tc>
      </w:tr>
    </w:tbl>
    <w:p>
      <w:pPr>
        <w:widowControl w:val="0"/>
        <w:spacing w:line="1" w:lineRule="exact"/>
      </w:pPr>
      <w:r>
        <w:br w:type="page"/>
      </w:r>
    </w:p>
    <w:tbl>
      <w:tblPr>
        <w:tblOverlap w:val="never"/>
        <w:jc w:val="left"/>
        <w:tblLayout w:type="fixed"/>
      </w:tblPr>
      <w:tblGrid>
        <w:gridCol w:w="3509"/>
        <w:gridCol w:w="1517"/>
        <w:gridCol w:w="2011"/>
        <w:gridCol w:w="2026"/>
      </w:tblGrid>
      <w:tr>
        <w:trPr>
          <w:trHeight w:val="696"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60" w:line="240" w:lineRule="auto"/>
              <w:ind w:left="0" w:right="0" w:firstLine="320"/>
              <w:jc w:val="left"/>
            </w:pPr>
            <w:r>
              <w:rPr>
                <w:color w:val="000000"/>
                <w:spacing w:val="0"/>
                <w:w w:val="100"/>
                <w:position w:val="0"/>
              </w:rPr>
              <w:t>（二）终止经营净利润（净亏损以</w:t>
            </w:r>
          </w:p>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-4,661,745.35</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-11,162,190.40</w:t>
            </w: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41" w:lineRule="exact"/>
              <w:ind w:left="0" w:right="0" w:firstLine="32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-4,658,711.48</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-11,164,869.26</w:t>
            </w: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46"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50"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50"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-4,658,711.48</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-11,164,869.26</w:t>
            </w: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60"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41"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-3,033.87</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2,678.86</w:t>
            </w: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36"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-3,033.87</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2,678.86</w:t>
            </w:r>
          </w:p>
        </w:tc>
      </w:tr>
      <w:tr>
        <w:trPr>
          <w:trHeight w:val="398"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350"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88,202,890.89</w:t>
            </w:r>
          </w:p>
        </w:tc>
        <w:tc>
          <w:tcPr>
            <w:tcBorders>
              <w:top w:val="single" w:sz="4"/>
              <w:left w:val="single" w:sz="4"/>
              <w:right w:val="single" w:sz="4"/>
            </w:tcBorders>
            <w:shd w:val="clear" w:color="auto" w:fill="FFFFFF"/>
            <w:vAlign w:val="center"/>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148,215,017.48</w:t>
            </w:r>
          </w:p>
        </w:tc>
      </w:tr>
      <w:tr>
        <w:trPr>
          <w:trHeight w:val="350" w:hRule="exact"/>
        </w:trPr>
        <w:tc>
          <w:tcPr>
            <w:gridSpan w:val="4"/>
            <w:tcBorders>
              <w:top w:val="single" w:sz="4"/>
              <w:left w:val="single" w:sz="4"/>
              <w:righ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350" w:hRule="exact"/>
        </w:trPr>
        <w:tc>
          <w:tcPr>
            <w:tcBorders>
              <w:top w:val="single" w:sz="4"/>
              <w:left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9984" w:vSpace="547" w:wrap="notBeside" w:vAnchor="text" w:hAnchor="text" w:y="1"/>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7"/>
              <w:keepNext w:val="0"/>
              <w:keepLines w:val="0"/>
              <w:framePr w:w="9062" w:h="9984" w:vSpace="547"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2" w:h="9984" w:vSpace="547"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2" w:h="9984" w:vSpace="547" w:wrap="notBeside" w:vAnchor="text" w:hAnchor="text" w:y="1"/>
              <w:widowControl w:val="0"/>
              <w:rPr>
                <w:sz w:val="10"/>
                <w:szCs w:val="10"/>
              </w:rPr>
            </w:pPr>
          </w:p>
        </w:tc>
      </w:tr>
    </w:tbl>
    <w:p>
      <w:pPr>
        <w:pStyle w:val="Style24"/>
        <w:keepNext w:val="0"/>
        <w:keepLines w:val="0"/>
        <w:framePr w:w="1709" w:h="269" w:hSpace="7353" w:wrap="notBeside" w:vAnchor="text" w:hAnchor="text" w:x="107" w:y="10263"/>
        <w:widowControl w:val="0"/>
        <w:shd w:val="clear" w:color="auto" w:fill="auto"/>
        <w:bidi w:val="0"/>
        <w:spacing w:before="0" w:after="0" w:line="240" w:lineRule="auto"/>
        <w:ind w:left="0" w:right="0" w:firstLine="0"/>
        <w:jc w:val="left"/>
      </w:pPr>
      <w:r>
        <w:rPr>
          <w:color w:val="000000"/>
          <w:spacing w:val="0"/>
          <w:w w:val="100"/>
          <w:position w:val="0"/>
        </w:rPr>
        <w:t>公司负责人：徐健</w:t>
      </w:r>
    </w:p>
    <w:p>
      <w:pPr>
        <w:pStyle w:val="Style24"/>
        <w:keepNext w:val="0"/>
        <w:keepLines w:val="0"/>
        <w:framePr w:w="5179" w:h="264" w:hSpace="3883" w:wrap="notBeside" w:vAnchor="text" w:hAnchor="text" w:x="3356" w:y="10263"/>
        <w:widowControl w:val="0"/>
        <w:shd w:val="clear" w:color="auto" w:fill="auto"/>
        <w:tabs>
          <w:tab w:pos="3038" w:val="left"/>
        </w:tabs>
        <w:bidi w:val="0"/>
        <w:spacing w:before="0" w:after="0" w:line="240" w:lineRule="auto"/>
        <w:ind w:left="0" w:right="0" w:firstLine="0"/>
        <w:jc w:val="center"/>
      </w:pPr>
      <w:r>
        <w:rPr>
          <w:color w:val="000000"/>
          <w:spacing w:val="0"/>
          <w:w w:val="100"/>
          <w:position w:val="0"/>
        </w:rPr>
        <w:t>主管会计工作负责人：李挺</w:t>
        <w:tab/>
        <w:t>会计机构负责人：马壮</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 </w:t>
            </w:r>
            <w:r>
              <w:rPr>
                <w:color w:val="000000"/>
                <w:spacing w:val="0"/>
                <w:w w:val="100"/>
                <w:position w:val="0"/>
                <w:sz w:val="18"/>
                <w:szCs w:val="18"/>
              </w:rPr>
              <w:t>679,176,213.82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7,124, 140, </w:t>
            </w:r>
            <w:r>
              <w:rPr>
                <w:color w:val="000000"/>
                <w:spacing w:val="0"/>
                <w:w w:val="100"/>
                <w:position w:val="0"/>
                <w:sz w:val="18"/>
                <w:szCs w:val="18"/>
              </w:rPr>
              <w:t xml:space="preserve">280. </w:t>
            </w:r>
            <w:r>
              <w:rPr>
                <w:color w:val="000000"/>
                <w:spacing w:val="0"/>
                <w:w w:val="100"/>
                <w:position w:val="0"/>
                <w:sz w:val="18"/>
                <w:szCs w:val="18"/>
              </w:rPr>
              <w:t>92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3,033, </w:t>
            </w:r>
            <w:r>
              <w:rPr>
                <w:color w:val="000000"/>
                <w:spacing w:val="0"/>
                <w:w w:val="100"/>
                <w:position w:val="0"/>
                <w:sz w:val="18"/>
                <w:szCs w:val="18"/>
              </w:rPr>
              <w:t xml:space="preserve">964.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33,483,597.75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161,738,349.60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147,141,701.24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7,843, 948, </w:t>
            </w:r>
            <w:r>
              <w:rPr>
                <w:color w:val="000000"/>
                <w:spacing w:val="0"/>
                <w:w w:val="100"/>
                <w:position w:val="0"/>
                <w:sz w:val="18"/>
                <w:szCs w:val="18"/>
              </w:rPr>
              <w:t xml:space="preserve">527.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7,304, 765, </w:t>
            </w:r>
            <w:r>
              <w:rPr>
                <w:color w:val="000000"/>
                <w:spacing w:val="0"/>
                <w:w w:val="100"/>
                <w:position w:val="0"/>
                <w:sz w:val="18"/>
                <w:szCs w:val="18"/>
              </w:rPr>
              <w:t xml:space="preserve">579. </w:t>
            </w:r>
            <w:r>
              <w:rPr>
                <w:color w:val="000000"/>
                <w:spacing w:val="0"/>
                <w:w w:val="100"/>
                <w:position w:val="0"/>
                <w:sz w:val="18"/>
                <w:szCs w:val="18"/>
              </w:rPr>
              <w:t>91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5,792,251,414.91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5,993, </w:t>
            </w:r>
            <w:r>
              <w:rPr>
                <w:color w:val="000000"/>
                <w:spacing w:val="0"/>
                <w:w w:val="100"/>
                <w:position w:val="0"/>
                <w:sz w:val="18"/>
                <w:szCs w:val="18"/>
              </w:rPr>
              <w:t>798,858.32</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存放中央银行和同业款项净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284,223,986.07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260,708,082.57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140,962,354.35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103,257,853.67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94,776,874.87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177,043,165.87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6,312,214, </w:t>
            </w:r>
            <w:r>
              <w:rPr>
                <w:color w:val="000000"/>
                <w:spacing w:val="0"/>
                <w:w w:val="100"/>
                <w:position w:val="0"/>
                <w:sz w:val="18"/>
                <w:szCs w:val="18"/>
              </w:rPr>
              <w:t xml:space="preserve">630.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6,534, 807, </w:t>
            </w:r>
            <w:r>
              <w:rPr>
                <w:color w:val="000000"/>
                <w:spacing w:val="0"/>
                <w:w w:val="100"/>
                <w:position w:val="0"/>
                <w:sz w:val="18"/>
                <w:szCs w:val="18"/>
              </w:rPr>
              <w:t xml:space="preserve">960.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1,531,733, </w:t>
            </w:r>
            <w:r>
              <w:rPr>
                <w:color w:val="000000"/>
                <w:spacing w:val="0"/>
                <w:w w:val="100"/>
                <w:position w:val="0"/>
                <w:sz w:val="18"/>
                <w:szCs w:val="18"/>
              </w:rPr>
              <w:t xml:space="preserve">897.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769,957,619.48</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700,000,000.00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126,356,100.00</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23,378,415.22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19,439,513.29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127,240,459.37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151,847,168.00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406,516,505.57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83,584,338.18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1,257,135, </w:t>
            </w:r>
            <w:r>
              <w:rPr>
                <w:color w:val="000000"/>
                <w:spacing w:val="0"/>
                <w:w w:val="100"/>
                <w:position w:val="0"/>
                <w:sz w:val="18"/>
                <w:szCs w:val="18"/>
              </w:rPr>
              <w:t xml:space="preserve">380.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381,227,119.47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538,813,525.91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217,858,734.63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32,939,495.29</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1,558,813, </w:t>
            </w:r>
            <w:r>
              <w:rPr>
                <w:color w:val="000000"/>
                <w:spacing w:val="0"/>
                <w:w w:val="100"/>
                <w:position w:val="0"/>
                <w:sz w:val="18"/>
                <w:szCs w:val="18"/>
              </w:rPr>
              <w:t>525.91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260,798,229.92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-301,678,145.75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120,428,889.55</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4,731,060,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8,074, 937, </w:t>
            </w:r>
            <w:r>
              <w:rPr>
                <w:color w:val="000000"/>
                <w:spacing w:val="0"/>
                <w:w w:val="100"/>
                <w:position w:val="0"/>
                <w:sz w:val="18"/>
                <w:szCs w:val="18"/>
              </w:rPr>
              <w:t xml:space="preserve">506.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165,800,000.00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4,731,060,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8,240, 737, </w:t>
            </w:r>
            <w:r>
              <w:rPr>
                <w:color w:val="000000"/>
                <w:spacing w:val="0"/>
                <w:w w:val="100"/>
                <w:position w:val="0"/>
                <w:sz w:val="18"/>
                <w:szCs w:val="18"/>
              </w:rPr>
              <w:t xml:space="preserve">506.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5,368, 587, </w:t>
            </w:r>
            <w:r>
              <w:rPr>
                <w:color w:val="000000"/>
                <w:spacing w:val="0"/>
                <w:w w:val="100"/>
                <w:position w:val="0"/>
                <w:sz w:val="18"/>
                <w:szCs w:val="18"/>
              </w:rPr>
              <w:t>658.91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7,453,911,370.75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532,352,065.08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501,694,344.02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103,431.40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3,362, </w:t>
            </w:r>
            <w:r>
              <w:rPr>
                <w:color w:val="000000"/>
                <w:spacing w:val="0"/>
                <w:w w:val="100"/>
                <w:position w:val="0"/>
                <w:sz w:val="18"/>
                <w:szCs w:val="18"/>
              </w:rPr>
              <w:t xml:space="preserve">468. </w:t>
            </w:r>
            <w:r>
              <w:rPr>
                <w:color w:val="000000"/>
                <w:spacing w:val="0"/>
                <w:w w:val="100"/>
                <w:position w:val="0"/>
                <w:sz w:val="18"/>
                <w:szCs w:val="18"/>
              </w:rPr>
              <w:t>97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270,159,065.04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502,031,115.90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6,171,098, </w:t>
            </w:r>
            <w:r>
              <w:rPr>
                <w:color w:val="000000"/>
                <w:spacing w:val="0"/>
                <w:w w:val="100"/>
                <w:position w:val="0"/>
                <w:sz w:val="18"/>
                <w:szCs w:val="18"/>
              </w:rPr>
              <w:t xml:space="preserve">789.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8,457, </w:t>
            </w:r>
            <w:r>
              <w:rPr>
                <w:color w:val="000000"/>
                <w:spacing w:val="0"/>
                <w:w w:val="100"/>
                <w:position w:val="0"/>
                <w:sz w:val="18"/>
                <w:szCs w:val="18"/>
              </w:rPr>
              <w:t xml:space="preserve">636,830. </w:t>
            </w:r>
            <w:r>
              <w:rPr>
                <w:color w:val="000000"/>
                <w:spacing w:val="0"/>
                <w:w w:val="100"/>
                <w:position w:val="0"/>
                <w:sz w:val="18"/>
                <w:szCs w:val="18"/>
              </w:rPr>
              <w:t>67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-1,440,038,789.03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-216,899,324.17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-37,073.23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-31,019.75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-210,020,110.27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673,456,165.11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1,074, </w:t>
            </w:r>
            <w:r>
              <w:rPr>
                <w:color w:val="000000"/>
                <w:spacing w:val="0"/>
                <w:w w:val="100"/>
                <w:position w:val="0"/>
                <w:sz w:val="18"/>
                <w:szCs w:val="18"/>
              </w:rPr>
              <w:t>023,535.39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400,567,370.28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864,003,425.12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1,074, 023, </w:t>
            </w:r>
            <w:r>
              <w:rPr>
                <w:color w:val="000000"/>
                <w:spacing w:val="0"/>
                <w:w w:val="100"/>
                <w:position w:val="0"/>
                <w:sz w:val="18"/>
                <w:szCs w:val="18"/>
              </w:rPr>
              <w:t xml:space="preserve">535. </w:t>
            </w:r>
            <w:r>
              <w:rPr>
                <w:color w:val="000000"/>
                <w:spacing w:val="0"/>
                <w:w w:val="100"/>
                <w:position w:val="0"/>
                <w:sz w:val="18"/>
                <w:szCs w:val="18"/>
              </w:rPr>
              <w:t>39</w:t>
            </w:r>
          </w:p>
        </w:tc>
      </w:tr>
    </w:tbl>
    <w:p>
      <w:pPr>
        <w:pStyle w:val="Style24"/>
        <w:keepNext w:val="0"/>
        <w:keepLines w:val="0"/>
        <w:widowControl w:val="0"/>
        <w:shd w:val="clear" w:color="auto" w:fill="auto"/>
        <w:tabs>
          <w:tab w:pos="2722" w:val="left"/>
          <w:tab w:pos="6077" w:val="left"/>
        </w:tabs>
        <w:bidi w:val="0"/>
        <w:spacing w:before="0" w:after="0" w:line="240" w:lineRule="auto"/>
        <w:ind w:left="0" w:right="0" w:firstLine="0"/>
        <w:jc w:val="center"/>
      </w:pPr>
      <w:r>
        <w:rPr>
          <w:color w:val="000000"/>
          <w:spacing w:val="0"/>
          <w:w w:val="100"/>
          <w:position w:val="0"/>
        </w:rPr>
        <w:t>公司负责人：徐健</w:t>
        <w:tab/>
        <w:t>主管会计工作负责人：李挺</w:t>
        <w:tab/>
        <w:t>会计机构负责人：马壮</w:t>
      </w:r>
      <w:r>
        <w:br w:type="page"/>
      </w:r>
    </w:p>
    <w:p>
      <w:pPr>
        <w:pStyle w:val="Style17"/>
        <w:keepNext/>
        <w:keepLines/>
        <w:widowControl w:val="0"/>
        <w:shd w:val="clear" w:color="auto" w:fill="auto"/>
        <w:bidi w:val="0"/>
        <w:spacing w:before="0" w:after="40" w:line="240" w:lineRule="auto"/>
        <w:ind w:left="0" w:right="0" w:firstLine="0"/>
        <w:jc w:val="center"/>
      </w:pPr>
      <w:bookmarkStart w:id="826" w:name="bookmark826"/>
      <w:bookmarkStart w:id="827" w:name="bookmark827"/>
      <w:bookmarkStart w:id="828" w:name="bookmark828"/>
      <w:r>
        <w:rPr>
          <w:color w:val="000000"/>
          <w:spacing w:val="0"/>
          <w:w w:val="100"/>
          <w:position w:val="0"/>
        </w:rPr>
        <w:t>母公司现金流量表</w:t>
      </w:r>
      <w:bookmarkEnd w:id="826"/>
      <w:bookmarkEnd w:id="827"/>
      <w:bookmarkEnd w:id="828"/>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3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2020年度</w:t>
            </w:r>
          </w:p>
        </w:tc>
      </w:tr>
      <w:tr>
        <w:trPr>
          <w:trHeight w:val="350"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7,069, </w:t>
            </w:r>
            <w:r>
              <w:rPr>
                <w:color w:val="000000"/>
                <w:spacing w:val="0"/>
                <w:w w:val="100"/>
                <w:position w:val="0"/>
                <w:sz w:val="18"/>
                <w:szCs w:val="18"/>
              </w:rPr>
              <w:t xml:space="preserve">081,913.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5,836, 428, </w:t>
            </w:r>
            <w:r>
              <w:rPr>
                <w:color w:val="000000"/>
                <w:spacing w:val="0"/>
                <w:w w:val="100"/>
                <w:position w:val="0"/>
                <w:sz w:val="18"/>
                <w:szCs w:val="18"/>
              </w:rPr>
              <w:t>681.85</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517,813,661.63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557,351,757.46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7,586, 895, </w:t>
            </w:r>
            <w:r>
              <w:rPr>
                <w:color w:val="000000"/>
                <w:spacing w:val="0"/>
                <w:w w:val="100"/>
                <w:position w:val="0"/>
                <w:sz w:val="18"/>
                <w:szCs w:val="18"/>
              </w:rPr>
              <w:t xml:space="preserve">574.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6,393, 780, </w:t>
            </w:r>
            <w:r>
              <w:rPr>
                <w:color w:val="000000"/>
                <w:spacing w:val="0"/>
                <w:w w:val="100"/>
                <w:position w:val="0"/>
                <w:sz w:val="18"/>
                <w:szCs w:val="18"/>
              </w:rPr>
              <w:t>439.31</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5,249,586, </w:t>
            </w:r>
            <w:r>
              <w:rPr>
                <w:color w:val="000000"/>
                <w:spacing w:val="0"/>
                <w:w w:val="100"/>
                <w:position w:val="0"/>
                <w:sz w:val="18"/>
                <w:szCs w:val="18"/>
              </w:rPr>
              <w:t xml:space="preserve">237.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4,870, 951, </w:t>
            </w:r>
            <w:r>
              <w:rPr>
                <w:color w:val="000000"/>
                <w:spacing w:val="0"/>
                <w:w w:val="100"/>
                <w:position w:val="0"/>
                <w:sz w:val="18"/>
                <w:szCs w:val="18"/>
              </w:rPr>
              <w:t xml:space="preserve">596. </w:t>
            </w:r>
            <w:r>
              <w:rPr>
                <w:color w:val="000000"/>
                <w:spacing w:val="0"/>
                <w:w w:val="100"/>
                <w:position w:val="0"/>
                <w:sz w:val="18"/>
                <w:szCs w:val="18"/>
              </w:rPr>
              <w:t>99</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248,288,711.57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231,425,701.43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93,428,377.45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29,252,411.31</w:t>
            </w:r>
          </w:p>
        </w:tc>
      </w:tr>
      <w:tr>
        <w:trPr>
          <w:trHeight w:val="6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938,514,804.93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826,886,768.59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6,529,818,131.37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5,958,516, </w:t>
            </w:r>
            <w:r>
              <w:rPr>
                <w:color w:val="000000"/>
                <w:spacing w:val="0"/>
                <w:w w:val="100"/>
                <w:position w:val="0"/>
                <w:sz w:val="18"/>
                <w:szCs w:val="18"/>
              </w:rPr>
              <w:t xml:space="preserve">478. </w:t>
            </w:r>
            <w:r>
              <w:rPr>
                <w:color w:val="000000"/>
                <w:spacing w:val="0"/>
                <w:w w:val="100"/>
                <w:position w:val="0"/>
                <w:sz w:val="18"/>
                <w:szCs w:val="18"/>
              </w:rPr>
              <w:t>32</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32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1,057, 077, </w:t>
            </w:r>
            <w:r>
              <w:rPr>
                <w:color w:val="000000"/>
                <w:spacing w:val="0"/>
                <w:w w:val="100"/>
                <w:position w:val="0"/>
                <w:sz w:val="18"/>
                <w:szCs w:val="18"/>
              </w:rPr>
              <w:t xml:space="preserve">443.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435,263,960.99</w:t>
            </w:r>
          </w:p>
        </w:tc>
      </w:tr>
      <w:tr>
        <w:trPr>
          <w:trHeight w:val="350"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126,356,100.00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23,327,732.79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106,140,966.79</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1"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12,484,336.93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226,000.00</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67,705,987.35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83,584,338.18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803,518,057.07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316,307,404.97</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1"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533,731,140.37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182,711,767.19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500,450,000.00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32,939,495.29</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1,034, 181, </w:t>
            </w:r>
            <w:r>
              <w:rPr>
                <w:color w:val="000000"/>
                <w:spacing w:val="0"/>
                <w:w w:val="100"/>
                <w:position w:val="0"/>
                <w:sz w:val="18"/>
                <w:szCs w:val="18"/>
              </w:rPr>
              <w:t xml:space="preserve">140.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225,651,262.48</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-230,663,083.30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90,656,142.49</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4,730, 060,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7,956, 900, </w:t>
            </w:r>
            <w:r>
              <w:rPr>
                <w:color w:val="000000"/>
                <w:spacing w:val="0"/>
                <w:w w:val="100"/>
                <w:position w:val="0"/>
                <w:sz w:val="18"/>
                <w:szCs w:val="18"/>
              </w:rPr>
              <w:t xml:space="preserve">000. </w:t>
            </w:r>
            <w:r>
              <w:rPr>
                <w:color w:val="000000"/>
                <w:spacing w:val="0"/>
                <w:w w:val="100"/>
                <w:position w:val="0"/>
                <w:sz w:val="18"/>
                <w:szCs w:val="18"/>
              </w:rPr>
              <w:t>00</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165,800,000.00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4,730, 060,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8,122, 700,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5,322,289, </w:t>
            </w:r>
            <w:r>
              <w:rPr>
                <w:color w:val="000000"/>
                <w:spacing w:val="0"/>
                <w:w w:val="100"/>
                <w:position w:val="0"/>
                <w:sz w:val="18"/>
                <w:szCs w:val="18"/>
              </w:rPr>
              <w:t xml:space="preserve">949.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7,448,012,911.75</w:t>
            </w:r>
          </w:p>
        </w:tc>
      </w:tr>
      <w:tr>
        <w:trPr>
          <w:trHeight w:val="6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526,158,831.35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495,446,158.05</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158,892,911.24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299,953,725.65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341,691.65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8,243,412, </w:t>
            </w:r>
            <w:r>
              <w:rPr>
                <w:color w:val="000000"/>
                <w:spacing w:val="0"/>
                <w:w w:val="100"/>
                <w:position w:val="0"/>
                <w:sz w:val="18"/>
                <w:szCs w:val="18"/>
              </w:rPr>
              <w:t>795.45</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-1,277,281,691.65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-120,712,795.45</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70"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-15,245.46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-450,872,031.16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405,192,062.57</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46"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766,701,951.73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361,509,889.16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315,829,920.57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766,701,951.73</w:t>
            </w:r>
          </w:p>
        </w:tc>
      </w:tr>
    </w:tbl>
    <w:p>
      <w:pPr>
        <w:pStyle w:val="Style24"/>
        <w:keepNext w:val="0"/>
        <w:keepLines w:val="0"/>
        <w:widowControl w:val="0"/>
        <w:shd w:val="clear" w:color="auto" w:fill="auto"/>
        <w:bidi w:val="0"/>
        <w:spacing w:before="0" w:after="0" w:line="240" w:lineRule="auto"/>
        <w:ind w:left="106" w:right="0" w:firstLine="0"/>
        <w:jc w:val="left"/>
        <w:sectPr>
          <w:footnotePr>
            <w:pos w:val="pageBottom"/>
            <w:numFmt w:val="decimal"/>
            <w:numStart w:val="1"/>
            <w:numRestart w:val="continuous"/>
            <w15:footnoteColumns w:val="1"/>
          </w:footnotePr>
          <w:type w:val="continuous"/>
          <w:pgSz w:w="11900" w:h="16840"/>
          <w:pgMar w:top="1458" w:right="1155" w:bottom="1486" w:left="1683" w:header="0" w:footer="3" w:gutter="0"/>
          <w:cols w:space="720"/>
          <w:noEndnote/>
          <w:rtlGutter w:val="0"/>
          <w:docGrid w:linePitch="360"/>
        </w:sectPr>
      </w:pPr>
      <w:r>
        <w:rPr>
          <w:color w:val="000000"/>
          <w:spacing w:val="0"/>
          <w:w w:val="100"/>
          <w:position w:val="0"/>
        </w:rPr>
        <w:t>公司负责人：徐健主管会计工作负责人：李挺会计机构负责人：马壮</w:t>
      </w:r>
    </w:p>
    <w:p>
      <w:pPr>
        <w:pStyle w:val="Style17"/>
        <w:keepNext/>
        <w:keepLines/>
        <w:widowControl w:val="0"/>
        <w:shd w:val="clear" w:color="auto" w:fill="auto"/>
        <w:bidi w:val="0"/>
        <w:spacing w:before="300" w:after="40" w:line="240" w:lineRule="auto"/>
        <w:ind w:left="0" w:right="0" w:firstLine="0"/>
        <w:jc w:val="center"/>
      </w:pPr>
      <w:bookmarkStart w:id="829" w:name="bookmark829"/>
      <w:bookmarkStart w:id="830" w:name="bookmark830"/>
      <w:bookmarkStart w:id="831" w:name="bookmark831"/>
      <w:r>
        <w:rPr>
          <w:color w:val="000000"/>
          <w:spacing w:val="0"/>
          <w:w w:val="100"/>
          <w:position w:val="0"/>
        </w:rPr>
        <w:t>合并所有者权益变动表</w:t>
      </w:r>
      <w:bookmarkEnd w:id="829"/>
      <w:bookmarkEnd w:id="830"/>
      <w:bookmarkEnd w:id="831"/>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8"/>
        <w:keepNext w:val="0"/>
        <w:keepLines w:val="0"/>
        <w:widowControl w:val="0"/>
        <w:shd w:val="clear" w:color="auto" w:fill="auto"/>
        <w:bidi w:val="0"/>
        <w:spacing w:before="0" w:after="40" w:line="240" w:lineRule="auto"/>
        <w:ind w:left="13040" w:right="0" w:firstLine="0"/>
        <w:jc w:val="left"/>
      </w:pPr>
      <w:r>
        <w:rPr>
          <w:color w:val="000000"/>
          <w:spacing w:val="0"/>
          <w:w w:val="100"/>
          <w:position w:val="0"/>
        </w:rPr>
        <w:t>单位:元币种:人民币</w:t>
      </w:r>
    </w:p>
    <w:tbl>
      <w:tblPr>
        <w:tblOverlap w:val="never"/>
        <w:jc w:val="center"/>
        <w:tblLayout w:type="fixed"/>
      </w:tblPr>
      <w:tblGrid>
        <w:gridCol w:w="2419"/>
        <w:gridCol w:w="1272"/>
        <w:gridCol w:w="365"/>
        <w:gridCol w:w="346"/>
        <w:gridCol w:w="394"/>
        <w:gridCol w:w="1258"/>
        <w:gridCol w:w="475"/>
        <w:gridCol w:w="1138"/>
        <w:gridCol w:w="1138"/>
        <w:gridCol w:w="1133"/>
        <w:gridCol w:w="571"/>
        <w:gridCol w:w="1272"/>
        <w:gridCol w:w="422"/>
        <w:gridCol w:w="1282"/>
        <w:gridCol w:w="1421"/>
        <w:gridCol w:w="1272"/>
      </w:tblGrid>
      <w:tr>
        <w:trPr>
          <w:trHeight w:val="1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420" w:right="0" w:firstLine="0"/>
              <w:jc w:val="left"/>
              <w:rPr>
                <w:sz w:val="13"/>
                <w:szCs w:val="13"/>
              </w:rPr>
            </w:pPr>
            <w:r>
              <w:rPr>
                <w:color w:val="000000"/>
                <w:spacing w:val="0"/>
                <w:w w:val="100"/>
                <w:position w:val="0"/>
                <w:sz w:val="12"/>
                <w:szCs w:val="12"/>
              </w:rPr>
              <w:t>2021</w:t>
            </w:r>
            <w:r>
              <w:rPr>
                <w:color w:val="000000"/>
                <w:spacing w:val="0"/>
                <w:w w:val="100"/>
                <w:position w:val="0"/>
                <w:sz w:val="13"/>
                <w:szCs w:val="13"/>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库存</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一般 风险 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续</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2,657,214,321.64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41,831,146.09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511,929,953.22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1,298,865,690. </w:t>
            </w:r>
            <w:r>
              <w:rPr>
                <w:color w:val="000000"/>
                <w:spacing w:val="0"/>
                <w:w w:val="100"/>
                <w:position w:val="0"/>
                <w:sz w:val="12"/>
                <w:szCs w:val="12"/>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6,478,198,137. </w:t>
            </w:r>
            <w:r>
              <w:rPr>
                <w:color w:val="000000"/>
                <w:spacing w:val="0"/>
                <w:w w:val="100"/>
                <w:position w:val="0"/>
                <w:sz w:val="12"/>
                <w:szCs w:val="12"/>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108,662,152.66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6,586,860,289. </w:t>
            </w:r>
            <w:r>
              <w:rPr>
                <w:color w:val="000000"/>
                <w:spacing w:val="0"/>
                <w:w w:val="100"/>
                <w:position w:val="0"/>
                <w:sz w:val="12"/>
                <w:szCs w:val="12"/>
              </w:rPr>
              <w:t>79</w:t>
            </w: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2,657,214,321.64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41,831,146.09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511,929,953.22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1,298,865,690. </w:t>
            </w:r>
            <w:r>
              <w:rPr>
                <w:color w:val="000000"/>
                <w:spacing w:val="0"/>
                <w:w w:val="100"/>
                <w:position w:val="0"/>
                <w:sz w:val="12"/>
                <w:szCs w:val="12"/>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6,478,198,137.13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108,662,152.66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6,586,860,289. </w:t>
            </w:r>
            <w:r>
              <w:rPr>
                <w:color w:val="000000"/>
                <w:spacing w:val="0"/>
                <w:w w:val="100"/>
                <w:position w:val="0"/>
                <w:sz w:val="12"/>
                <w:szCs w:val="12"/>
              </w:rPr>
              <w:t>79</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2,126,746.04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-4,661,745.35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-382,140.36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18,572,927.24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67,562,712.96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83,218,500.53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-5,924,236.30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77,294,264.23</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-4,661,745.35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126,181,470.20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121,519,724.85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-5,656,780.53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115,862,944.32</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2,126,746.04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2,126,746.04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2,126,746.04</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1,922,664.80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1,922,664.80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1,922,664.80</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204,081.24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204,081.24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204,081.24</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18,572,927.24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-58,618,757.24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-332,733.02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-40,378,563.02</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18,572,927.24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-18,572,927.24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-332,733.02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-40,378,563.02</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-382,140.36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-382,140.36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65,277.25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-316,863.11</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19,543,198.64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19,543,198.64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237,473.92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19,780,672.56</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19,925,339.00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19,925,339.00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172,196.67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20,097,535.67</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2,659,341,067.68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-38,596,219.86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41,449,005.73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530,502,880.46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1,366,428,403.65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6,561,416,637.66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102,737,916.36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6,664,154,554. </w:t>
            </w:r>
            <w:r>
              <w:rPr>
                <w:color w:val="000000"/>
                <w:spacing w:val="0"/>
                <w:w w:val="100"/>
                <w:position w:val="0"/>
                <w:sz w:val="12"/>
                <w:szCs w:val="12"/>
              </w:rPr>
              <w:t>02</w:t>
            </w:r>
          </w:p>
        </w:tc>
      </w:tr>
    </w:tbl>
    <w:p>
      <w:pPr>
        <w:spacing w:lineRule="exact" w:line="1"/>
        <w:rPr>
          <w:sz w:val="2"/>
          <w:szCs w:val="2"/>
        </w:rPr>
      </w:pPr>
      <w:r>
        <w:br w:type="page"/>
      </w:r>
    </w:p>
    <w:tbl>
      <w:tblPr>
        <w:tblOverlap w:val="never"/>
        <w:jc w:val="center"/>
        <w:tblLayout w:type="fixed"/>
      </w:tblPr>
      <w:tblGrid>
        <w:gridCol w:w="2198"/>
        <w:gridCol w:w="1258"/>
        <w:gridCol w:w="346"/>
        <w:gridCol w:w="456"/>
        <w:gridCol w:w="427"/>
        <w:gridCol w:w="1277"/>
        <w:gridCol w:w="566"/>
        <w:gridCol w:w="1138"/>
        <w:gridCol w:w="1133"/>
        <w:gridCol w:w="1133"/>
        <w:gridCol w:w="571"/>
        <w:gridCol w:w="1286"/>
        <w:gridCol w:w="557"/>
        <w:gridCol w:w="1277"/>
        <w:gridCol w:w="1138"/>
        <w:gridCol w:w="1272"/>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460" w:right="0" w:firstLine="0"/>
              <w:jc w:val="left"/>
              <w:rPr>
                <w:sz w:val="13"/>
                <w:szCs w:val="13"/>
              </w:rPr>
            </w:pPr>
            <w:r>
              <w:rPr>
                <w:color w:val="000000"/>
                <w:spacing w:val="0"/>
                <w:w w:val="100"/>
                <w:position w:val="0"/>
                <w:sz w:val="12"/>
                <w:szCs w:val="12"/>
              </w:rPr>
              <w:t>2020</w:t>
            </w:r>
            <w:r>
              <w:rPr>
                <w:color w:val="000000"/>
                <w:spacing w:val="0"/>
                <w:w w:val="100"/>
                <w:position w:val="0"/>
                <w:sz w:val="13"/>
                <w:szCs w:val="13"/>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160"/>
              <w:jc w:val="left"/>
              <w:rPr>
                <w:sz w:val="13"/>
                <w:szCs w:val="13"/>
              </w:rPr>
            </w:pPr>
            <w:r>
              <w:rPr>
                <w:color w:val="000000"/>
                <w:spacing w:val="0"/>
                <w:w w:val="100"/>
                <w:position w:val="0"/>
                <w:sz w:val="13"/>
                <w:szCs w:val="13"/>
              </w:rPr>
              <w:t>实收资本（或股</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一般</w:t>
            </w:r>
          </w:p>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风险</w:t>
            </w:r>
          </w:p>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永</w:t>
            </w:r>
          </w:p>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续</w:t>
            </w:r>
          </w:p>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2,651,403,287.42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-22,772,284.11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36,249,019.55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480,054,511.64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1,183,788,074.44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6,331,014,108.94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111,581,233.57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6,442,595,342.51</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2,651,403,287.42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-22,772,284.11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36,249,019.55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480,054,511.64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1,183,788,074.44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6,331,014,108.94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111,581,233.57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6,442,595,342.51</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5,811,034.22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-11,162,190.40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5,582,126.54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31,875,441.58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115,077,616.25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147,184,028.19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-2,919,080.91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144,264,947.28</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-11,162,190.40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186,998,887.83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175,836,697.43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-1,112,527.50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174,724,169.93</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5,811,034.22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5,811,034.22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996,982.92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6,808,017.14</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7,141,326.40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7,141,326.40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7,141,326.40</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-1,330,292.18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-1,330,292.18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996,982.92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-333,309.26</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31,875,441.58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-71,921,271.58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-2,904,133.34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-42,949,963.34</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31,875,441.58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-31,875,441.58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-40,045,830.00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-2,904,133.34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-42,949,963.34</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5,582,126.54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5,582,126.54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100,597.01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5,682,723.55</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23,076,394.83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23,076,394.83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312,981.47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23,389,376.30</w:t>
            </w: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17,494,268.29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17,494,268.29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212,384.46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17,706,652.75</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2,002,291,500.00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2,657,214,321.64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41,831,146.09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511,929,953.22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1,298,865,690.69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6,478,198,137.13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108,662,152.66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6,586,860,289.79</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公司负责人</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卜工作负责人</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机构负责人：马壮</w:t>
            </w:r>
          </w:p>
        </w:tc>
      </w:tr>
    </w:tbl>
    <w:p>
      <w:pPr>
        <w:spacing w:lineRule="exact" w:line="1"/>
        <w:rPr>
          <w:sz w:val="2"/>
          <w:szCs w:val="2"/>
        </w:rPr>
      </w:pPr>
      <w:r>
        <w:br w:type="page"/>
      </w:r>
    </w:p>
    <w:p>
      <w:pPr>
        <w:pStyle w:val="Style17"/>
        <w:keepNext/>
        <w:keepLines/>
        <w:widowControl w:val="0"/>
        <w:shd w:val="clear" w:color="auto" w:fill="auto"/>
        <w:bidi w:val="0"/>
        <w:spacing w:before="0" w:after="40" w:line="240" w:lineRule="auto"/>
        <w:ind w:left="0" w:right="0" w:firstLine="0"/>
        <w:jc w:val="center"/>
      </w:pPr>
      <w:bookmarkStart w:id="832" w:name="bookmark832"/>
      <w:bookmarkStart w:id="833" w:name="bookmark833"/>
      <w:bookmarkStart w:id="834" w:name="bookmark834"/>
      <w:r>
        <w:rPr>
          <w:color w:val="000000"/>
          <w:spacing w:val="0"/>
          <w:w w:val="100"/>
          <w:position w:val="0"/>
        </w:rPr>
        <w:t>母公司所有者权益变动表</w:t>
      </w:r>
      <w:bookmarkEnd w:id="832"/>
      <w:bookmarkEnd w:id="833"/>
      <w:bookmarkEnd w:id="834"/>
    </w:p>
    <w:p>
      <w:pPr>
        <w:pStyle w:val="Style5"/>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8"/>
        <w:keepNext w:val="0"/>
        <w:keepLines w:val="0"/>
        <w:widowControl w:val="0"/>
        <w:shd w:val="clear" w:color="auto" w:fill="auto"/>
        <w:bidi w:val="0"/>
        <w:spacing w:before="0" w:after="4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2981"/>
        <w:gridCol w:w="1421"/>
        <w:gridCol w:w="706"/>
        <w:gridCol w:w="710"/>
        <w:gridCol w:w="566"/>
        <w:gridCol w:w="1416"/>
        <w:gridCol w:w="710"/>
        <w:gridCol w:w="1560"/>
        <w:gridCol w:w="1560"/>
        <w:gridCol w:w="1277"/>
        <w:gridCol w:w="1699"/>
        <w:gridCol w:w="1426"/>
      </w:tblGrid>
      <w:tr>
        <w:trPr>
          <w:trHeight w:val="20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2021</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2,002, 291, </w:t>
            </w:r>
            <w:r>
              <w:rPr>
                <w:rFonts w:ascii="Book Antiqua" w:eastAsia="Book Antiqua" w:hAnsi="Book Antiqua" w:cs="Book Antiqua"/>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2, 658, 600, </w:t>
            </w:r>
            <w:r>
              <w:rPr>
                <w:rFonts w:ascii="Book Antiqua" w:eastAsia="Book Antiqua" w:hAnsi="Book Antiqua" w:cs="Book Antiqua"/>
                <w:color w:val="000000"/>
                <w:spacing w:val="0"/>
                <w:w w:val="100"/>
                <w:position w:val="0"/>
                <w:sz w:val="15"/>
                <w:szCs w:val="15"/>
              </w:rPr>
              <w:t xml:space="preserve">799.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39,154, </w:t>
            </w:r>
            <w:r>
              <w:rPr>
                <w:rFonts w:ascii="Book Antiqua" w:eastAsia="Book Antiqua" w:hAnsi="Book Antiqua" w:cs="Book Antiqua"/>
                <w:color w:val="000000"/>
                <w:spacing w:val="0"/>
                <w:w w:val="100"/>
                <w:position w:val="0"/>
                <w:sz w:val="15"/>
                <w:szCs w:val="15"/>
              </w:rPr>
              <w:t>948.87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511,987,429.31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1, 182,162, </w:t>
            </w:r>
            <w:r>
              <w:rPr>
                <w:rFonts w:ascii="Book Antiqua" w:eastAsia="Book Antiqua" w:hAnsi="Book Antiqua" w:cs="Book Antiqua"/>
                <w:color w:val="000000"/>
                <w:spacing w:val="0"/>
                <w:w w:val="100"/>
                <w:position w:val="0"/>
                <w:sz w:val="15"/>
                <w:szCs w:val="15"/>
              </w:rPr>
              <w:t>237.41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6, 360, 262, </w:t>
            </w:r>
            <w:r>
              <w:rPr>
                <w:rFonts w:ascii="Book Antiqua" w:eastAsia="Book Antiqua" w:hAnsi="Book Antiqua" w:cs="Book Antiqua"/>
                <w:color w:val="000000"/>
                <w:spacing w:val="0"/>
                <w:w w:val="100"/>
                <w:position w:val="0"/>
                <w:sz w:val="15"/>
                <w:szCs w:val="15"/>
              </w:rPr>
              <w:t>440.93</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2,002, 291, </w:t>
            </w:r>
            <w:r>
              <w:rPr>
                <w:rFonts w:ascii="Book Antiqua" w:eastAsia="Book Antiqua" w:hAnsi="Book Antiqua" w:cs="Book Antiqua"/>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2, 658, 600, </w:t>
            </w:r>
            <w:r>
              <w:rPr>
                <w:rFonts w:ascii="Book Antiqua" w:eastAsia="Book Antiqua" w:hAnsi="Book Antiqua" w:cs="Book Antiqua"/>
                <w:color w:val="000000"/>
                <w:spacing w:val="0"/>
                <w:w w:val="100"/>
                <w:position w:val="0"/>
                <w:sz w:val="15"/>
                <w:szCs w:val="15"/>
              </w:rPr>
              <w:t xml:space="preserve">799.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39,154, </w:t>
            </w:r>
            <w:r>
              <w:rPr>
                <w:rFonts w:ascii="Book Antiqua" w:eastAsia="Book Antiqua" w:hAnsi="Book Antiqua" w:cs="Book Antiqua"/>
                <w:color w:val="000000"/>
                <w:spacing w:val="0"/>
                <w:w w:val="100"/>
                <w:position w:val="0"/>
                <w:sz w:val="15"/>
                <w:szCs w:val="15"/>
              </w:rPr>
              <w:t>948.87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511,987,429.31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1, 182,162, </w:t>
            </w:r>
            <w:r>
              <w:rPr>
                <w:rFonts w:ascii="Book Antiqua" w:eastAsia="Book Antiqua" w:hAnsi="Book Antiqua" w:cs="Book Antiqua"/>
                <w:color w:val="000000"/>
                <w:spacing w:val="0"/>
                <w:w w:val="100"/>
                <w:position w:val="0"/>
                <w:sz w:val="15"/>
                <w:szCs w:val="15"/>
              </w:rPr>
              <w:t>237.41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6, 360, 262, </w:t>
            </w:r>
            <w:r>
              <w:rPr>
                <w:rFonts w:ascii="Book Antiqua" w:eastAsia="Book Antiqua" w:hAnsi="Book Antiqua" w:cs="Book Antiqua"/>
                <w:color w:val="000000"/>
                <w:spacing w:val="0"/>
                <w:w w:val="100"/>
                <w:position w:val="0"/>
                <w:sz w:val="15"/>
                <w:szCs w:val="15"/>
              </w:rPr>
              <w:t>440.93</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2,126,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-4,661, 745.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Book Antiqua" w:eastAsia="Book Antiqua" w:hAnsi="Book Antiqua" w:cs="Book Antiqua"/>
                <w:color w:val="000000"/>
                <w:spacing w:val="0"/>
                <w:w w:val="100"/>
                <w:position w:val="0"/>
                <w:sz w:val="15"/>
                <w:szCs w:val="15"/>
              </w:rPr>
              <w:t xml:space="preserve">-587, 723.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18, </w:t>
            </w:r>
            <w:r>
              <w:rPr>
                <w:rFonts w:ascii="Book Antiqua" w:eastAsia="Book Antiqua" w:hAnsi="Book Antiqua" w:cs="Book Antiqua"/>
                <w:color w:val="000000"/>
                <w:spacing w:val="0"/>
                <w:w w:val="100"/>
                <w:position w:val="0"/>
                <w:sz w:val="15"/>
                <w:szCs w:val="15"/>
              </w:rPr>
              <w:t xml:space="preserve">572,927.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34, 245, </w:t>
            </w:r>
            <w:r>
              <w:rPr>
                <w:rFonts w:ascii="Book Antiqua" w:eastAsia="Book Antiqua" w:hAnsi="Book Antiqua" w:cs="Book Antiqua"/>
                <w:color w:val="000000"/>
                <w:spacing w:val="0"/>
                <w:w w:val="100"/>
                <w:position w:val="0"/>
                <w:sz w:val="15"/>
                <w:szCs w:val="15"/>
              </w:rPr>
              <w:t xml:space="preserve">879.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49, 696, </w:t>
            </w:r>
            <w:r>
              <w:rPr>
                <w:rFonts w:ascii="Book Antiqua" w:eastAsia="Book Antiqua" w:hAnsi="Book Antiqua" w:cs="Book Antiqua"/>
                <w:color w:val="000000"/>
                <w:spacing w:val="0"/>
                <w:w w:val="100"/>
                <w:position w:val="0"/>
                <w:sz w:val="15"/>
                <w:szCs w:val="15"/>
              </w:rPr>
              <w:t>083.86</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-4,661, 745.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92,864, </w:t>
            </w:r>
            <w:r>
              <w:rPr>
                <w:rFonts w:ascii="Book Antiqua" w:eastAsia="Book Antiqua" w:hAnsi="Book Antiqua" w:cs="Book Antiqua"/>
                <w:color w:val="000000"/>
                <w:spacing w:val="0"/>
                <w:w w:val="100"/>
                <w:position w:val="0"/>
                <w:sz w:val="15"/>
                <w:szCs w:val="15"/>
              </w:rPr>
              <w:t xml:space="preserve">636. </w:t>
            </w:r>
            <w:r>
              <w:rPr>
                <w:rFonts w:ascii="Book Antiqua" w:eastAsia="Book Antiqua" w:hAnsi="Book Antiqua" w:cs="Book Antiqua"/>
                <w:color w:val="000000"/>
                <w:spacing w:val="0"/>
                <w:w w:val="100"/>
                <w:position w:val="0"/>
                <w:sz w:val="15"/>
                <w:szCs w:val="15"/>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88, 202, </w:t>
            </w:r>
            <w:r>
              <w:rPr>
                <w:rFonts w:ascii="Book Antiqua" w:eastAsia="Book Antiqua" w:hAnsi="Book Antiqua" w:cs="Book Antiqua"/>
                <w:color w:val="000000"/>
                <w:spacing w:val="0"/>
                <w:w w:val="100"/>
                <w:position w:val="0"/>
                <w:sz w:val="15"/>
                <w:szCs w:val="15"/>
              </w:rPr>
              <w:t>890.89</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2,126,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2,126,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04</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1, 922, </w:t>
            </w:r>
            <w:r>
              <w:rPr>
                <w:rFonts w:ascii="Book Antiqua" w:eastAsia="Book Antiqua" w:hAnsi="Book Antiqua" w:cs="Book Antiqua"/>
                <w:color w:val="000000"/>
                <w:spacing w:val="0"/>
                <w:w w:val="100"/>
                <w:position w:val="0"/>
                <w:sz w:val="15"/>
                <w:szCs w:val="15"/>
              </w:rPr>
              <w:t xml:space="preserve">664. </w:t>
            </w:r>
            <w:r>
              <w:rPr>
                <w:rFonts w:ascii="Book Antiqua" w:eastAsia="Book Antiqua" w:hAnsi="Book Antiqua" w:cs="Book Antiqua"/>
                <w:color w:val="000000"/>
                <w:spacing w:val="0"/>
                <w:w w:val="100"/>
                <w:position w:val="0"/>
                <w:sz w:val="15"/>
                <w:szCs w:val="15"/>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1,922, </w:t>
            </w:r>
            <w:r>
              <w:rPr>
                <w:rFonts w:ascii="Book Antiqua" w:eastAsia="Book Antiqua" w:hAnsi="Book Antiqua" w:cs="Book Antiqua"/>
                <w:color w:val="000000"/>
                <w:spacing w:val="0"/>
                <w:w w:val="100"/>
                <w:position w:val="0"/>
                <w:sz w:val="15"/>
                <w:szCs w:val="15"/>
              </w:rPr>
              <w:t>664.80</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081.24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 xml:space="preserve">081. </w:t>
            </w:r>
            <w:r>
              <w:rPr>
                <w:rFonts w:ascii="Book Antiqua" w:eastAsia="Book Antiqua" w:hAnsi="Book Antiqua" w:cs="Book Antiqua"/>
                <w:color w:val="000000"/>
                <w:spacing w:val="0"/>
                <w:w w:val="100"/>
                <w:position w:val="0"/>
                <w:sz w:val="15"/>
                <w:szCs w:val="15"/>
              </w:rPr>
              <w:t>24</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18, </w:t>
            </w:r>
            <w:r>
              <w:rPr>
                <w:rFonts w:ascii="Book Antiqua" w:eastAsia="Book Antiqua" w:hAnsi="Book Antiqua" w:cs="Book Antiqua"/>
                <w:color w:val="000000"/>
                <w:spacing w:val="0"/>
                <w:w w:val="100"/>
                <w:position w:val="0"/>
                <w:sz w:val="15"/>
                <w:szCs w:val="15"/>
              </w:rPr>
              <w:t xml:space="preserve">572,927.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-58,618,757. </w:t>
            </w:r>
            <w:r>
              <w:rPr>
                <w:rFonts w:ascii="Book Antiqua" w:eastAsia="Book Antiqua" w:hAnsi="Book Antiqua" w:cs="Book Antiqua"/>
                <w:color w:val="000000"/>
                <w:spacing w:val="0"/>
                <w:w w:val="100"/>
                <w:position w:val="0"/>
                <w:sz w:val="15"/>
                <w:szCs w:val="15"/>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18, </w:t>
            </w:r>
            <w:r>
              <w:rPr>
                <w:rFonts w:ascii="Book Antiqua" w:eastAsia="Book Antiqua" w:hAnsi="Book Antiqua" w:cs="Book Antiqua"/>
                <w:color w:val="000000"/>
                <w:spacing w:val="0"/>
                <w:w w:val="100"/>
                <w:position w:val="0"/>
                <w:sz w:val="15"/>
                <w:szCs w:val="15"/>
              </w:rPr>
              <w:t xml:space="preserve">572,927.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-18, 572,927. </w:t>
            </w:r>
            <w:r>
              <w:rPr>
                <w:rFonts w:ascii="Book Antiqua" w:eastAsia="Book Antiqua" w:hAnsi="Book Antiqua" w:cs="Book Antiqua"/>
                <w:color w:val="000000"/>
                <w:spacing w:val="0"/>
                <w:w w:val="100"/>
                <w:position w:val="0"/>
                <w:sz w:val="15"/>
                <w:szCs w:val="15"/>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Book Antiqua" w:eastAsia="Book Antiqua" w:hAnsi="Book Antiqua" w:cs="Book Antiqua"/>
                <w:color w:val="000000"/>
                <w:spacing w:val="0"/>
                <w:w w:val="100"/>
                <w:position w:val="0"/>
                <w:sz w:val="15"/>
                <w:szCs w:val="15"/>
              </w:rPr>
              <w:t xml:space="preserve">-587, 723.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-587, 723. </w:t>
            </w:r>
            <w:r>
              <w:rPr>
                <w:rFonts w:ascii="Book Antiqua" w:eastAsia="Book Antiqua" w:hAnsi="Book Antiqua" w:cs="Book Antiqua"/>
                <w:color w:val="000000"/>
                <w:spacing w:val="0"/>
                <w:w w:val="100"/>
                <w:position w:val="0"/>
                <w:sz w:val="15"/>
                <w:szCs w:val="15"/>
              </w:rPr>
              <w:t>07</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18, 795, </w:t>
            </w:r>
            <w:r>
              <w:rPr>
                <w:rFonts w:ascii="Book Antiqua" w:eastAsia="Book Antiqua" w:hAnsi="Book Antiqua" w:cs="Book Antiqua"/>
                <w:color w:val="000000"/>
                <w:spacing w:val="0"/>
                <w:w w:val="100"/>
                <w:position w:val="0"/>
                <w:sz w:val="15"/>
                <w:szCs w:val="15"/>
              </w:rPr>
              <w:t>303.60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18, 795, </w:t>
            </w:r>
            <w:r>
              <w:rPr>
                <w:rFonts w:ascii="Book Antiqua" w:eastAsia="Book Antiqua" w:hAnsi="Book Antiqua" w:cs="Book Antiqua"/>
                <w:color w:val="000000"/>
                <w:spacing w:val="0"/>
                <w:w w:val="100"/>
                <w:position w:val="0"/>
                <w:sz w:val="15"/>
                <w:szCs w:val="15"/>
              </w:rPr>
              <w:t>303.60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19, 383, </w:t>
            </w:r>
            <w:r>
              <w:rPr>
                <w:rFonts w:ascii="Book Antiqua" w:eastAsia="Book Antiqua" w:hAnsi="Book Antiqua" w:cs="Book Antiqua"/>
                <w:color w:val="000000"/>
                <w:spacing w:val="0"/>
                <w:w w:val="100"/>
                <w:position w:val="0"/>
                <w:sz w:val="15"/>
                <w:szCs w:val="15"/>
              </w:rPr>
              <w:t>026.67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19, 383, </w:t>
            </w:r>
            <w:r>
              <w:rPr>
                <w:rFonts w:ascii="Book Antiqua" w:eastAsia="Book Antiqua" w:hAnsi="Book Antiqua" w:cs="Book Antiqua"/>
                <w:color w:val="000000"/>
                <w:spacing w:val="0"/>
                <w:w w:val="100"/>
                <w:position w:val="0"/>
                <w:sz w:val="15"/>
                <w:szCs w:val="15"/>
              </w:rPr>
              <w:t>026.67</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2,002, 291, </w:t>
            </w:r>
            <w:r>
              <w:rPr>
                <w:rFonts w:ascii="Book Antiqua" w:eastAsia="Book Antiqua" w:hAnsi="Book Antiqua" w:cs="Book Antiqua"/>
                <w:color w:val="000000"/>
                <w:spacing w:val="0"/>
                <w:w w:val="100"/>
                <w:position w:val="0"/>
                <w:sz w:val="15"/>
                <w:szCs w:val="15"/>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2, 660, 727, </w:t>
            </w:r>
            <w:r>
              <w:rPr>
                <w:rFonts w:ascii="Book Antiqua" w:eastAsia="Book Antiqua" w:hAnsi="Book Antiqua" w:cs="Book Antiqua"/>
                <w:color w:val="000000"/>
                <w:spacing w:val="0"/>
                <w:w w:val="100"/>
                <w:position w:val="0"/>
                <w:sz w:val="15"/>
                <w:szCs w:val="15"/>
              </w:rPr>
              <w:t xml:space="preserve">545. </w:t>
            </w:r>
            <w:r>
              <w:rPr>
                <w:rFonts w:ascii="Book Antiqua" w:eastAsia="Book Antiqua" w:hAnsi="Book Antiqua" w:cs="Book Antiqua"/>
                <w:color w:val="000000"/>
                <w:spacing w:val="0"/>
                <w:w w:val="100"/>
                <w:position w:val="0"/>
                <w:sz w:val="15"/>
                <w:szCs w:val="15"/>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-38, 596,219.86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38, 567, </w:t>
            </w:r>
            <w:r>
              <w:rPr>
                <w:rFonts w:ascii="Book Antiqua" w:eastAsia="Book Antiqua" w:hAnsi="Book Antiqua" w:cs="Book Antiqua"/>
                <w:color w:val="000000"/>
                <w:spacing w:val="0"/>
                <w:w w:val="100"/>
                <w:position w:val="0"/>
                <w:sz w:val="15"/>
                <w:szCs w:val="15"/>
              </w:rPr>
              <w:t>225.80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530, 560, </w:t>
            </w:r>
            <w:r>
              <w:rPr>
                <w:rFonts w:ascii="Book Antiqua" w:eastAsia="Book Antiqua" w:hAnsi="Book Antiqua" w:cs="Book Antiqua"/>
                <w:color w:val="000000"/>
                <w:spacing w:val="0"/>
                <w:w w:val="100"/>
                <w:position w:val="0"/>
                <w:sz w:val="15"/>
                <w:szCs w:val="15"/>
              </w:rPr>
              <w:t xml:space="preserve">356. </w:t>
            </w:r>
            <w:r>
              <w:rPr>
                <w:rFonts w:ascii="Book Antiqua" w:eastAsia="Book Antiqua" w:hAnsi="Book Antiqua" w:cs="Book Antiqua"/>
                <w:color w:val="000000"/>
                <w:spacing w:val="0"/>
                <w:w w:val="100"/>
                <w:position w:val="0"/>
                <w:sz w:val="15"/>
                <w:szCs w:val="15"/>
              </w:rPr>
              <w:t>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1, 216,408, </w:t>
            </w:r>
            <w:r>
              <w:rPr>
                <w:rFonts w:ascii="Book Antiqua" w:eastAsia="Book Antiqua" w:hAnsi="Book Antiqua" w:cs="Book Antiqua"/>
                <w:color w:val="000000"/>
                <w:spacing w:val="0"/>
                <w:w w:val="100"/>
                <w:position w:val="0"/>
                <w:sz w:val="15"/>
                <w:szCs w:val="15"/>
              </w:rPr>
              <w:t>116.41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6, 409, 958, </w:t>
            </w:r>
            <w:r>
              <w:rPr>
                <w:rFonts w:ascii="Book Antiqua" w:eastAsia="Book Antiqua" w:hAnsi="Book Antiqua" w:cs="Book Antiqua"/>
                <w:color w:val="000000"/>
                <w:spacing w:val="0"/>
                <w:w w:val="100"/>
                <w:position w:val="0"/>
                <w:sz w:val="15"/>
                <w:szCs w:val="15"/>
              </w:rPr>
              <w:t xml:space="preserve">524. </w:t>
            </w:r>
            <w:r>
              <w:rPr>
                <w:rFonts w:ascii="Book Antiqua" w:eastAsia="Book Antiqua" w:hAnsi="Book Antiqua" w:cs="Book Antiqua"/>
                <w:color w:val="000000"/>
                <w:spacing w:val="0"/>
                <w:w w:val="100"/>
                <w:position w:val="0"/>
                <w:sz w:val="15"/>
                <w:szCs w:val="15"/>
              </w:rPr>
              <w:t>79</w:t>
            </w:r>
          </w:p>
        </w:tc>
      </w:tr>
    </w:tbl>
    <w:p>
      <w:pPr>
        <w:spacing w:lineRule="exact" w:line="1"/>
        <w:rPr>
          <w:sz w:val="2"/>
          <w:szCs w:val="2"/>
        </w:rPr>
      </w:pPr>
      <w:r>
        <w:br w:type="page"/>
      </w:r>
    </w:p>
    <w:tbl>
      <w:tblPr>
        <w:tblOverlap w:val="never"/>
        <w:jc w:val="center"/>
        <w:tblLayout w:type="fixed"/>
      </w:tblPr>
      <w:tblGrid>
        <w:gridCol w:w="2990"/>
        <w:gridCol w:w="1555"/>
        <w:gridCol w:w="566"/>
        <w:gridCol w:w="566"/>
        <w:gridCol w:w="715"/>
        <w:gridCol w:w="1416"/>
        <w:gridCol w:w="566"/>
        <w:gridCol w:w="1416"/>
        <w:gridCol w:w="1277"/>
        <w:gridCol w:w="1416"/>
        <w:gridCol w:w="1560"/>
        <w:gridCol w:w="1430"/>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库存</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2,002, 291, </w:t>
            </w:r>
            <w:r>
              <w:rPr>
                <w:rFonts w:ascii="Book Antiqua" w:eastAsia="Book Antiqua" w:hAnsi="Book Antiqua" w:cs="Book Antiqua"/>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2, 651,403, </w:t>
            </w:r>
            <w:r>
              <w:rPr>
                <w:rFonts w:ascii="Book Antiqua" w:eastAsia="Book Antiqua" w:hAnsi="Book Antiqua" w:cs="Book Antiqua"/>
                <w:color w:val="000000"/>
                <w:spacing w:val="0"/>
                <w:w w:val="100"/>
                <w:position w:val="0"/>
                <w:sz w:val="15"/>
                <w:szCs w:val="15"/>
              </w:rPr>
              <w:t>287.42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 xml:space="preserve">772, </w:t>
            </w:r>
            <w:r>
              <w:rPr>
                <w:rFonts w:ascii="Book Antiqua" w:eastAsia="Book Antiqua" w:hAnsi="Book Antiqua" w:cs="Book Antiqua"/>
                <w:color w:val="000000"/>
                <w:spacing w:val="0"/>
                <w:w w:val="100"/>
                <w:position w:val="0"/>
                <w:sz w:val="15"/>
                <w:szCs w:val="15"/>
              </w:rPr>
              <w:t xml:space="preserve">284. </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33, 889, </w:t>
            </w:r>
            <w:r>
              <w:rPr>
                <w:rFonts w:ascii="Book Antiqua" w:eastAsia="Book Antiqua" w:hAnsi="Book Antiqua" w:cs="Book Antiqua"/>
                <w:color w:val="000000"/>
                <w:spacing w:val="0"/>
                <w:w w:val="100"/>
                <w:position w:val="0"/>
                <w:sz w:val="15"/>
                <w:szCs w:val="15"/>
              </w:rPr>
              <w:t xml:space="preserve">640.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480, </w:t>
            </w:r>
            <w:r>
              <w:rPr>
                <w:rFonts w:ascii="Book Antiqua" w:eastAsia="Book Antiqua" w:hAnsi="Book Antiqua" w:cs="Book Antiqua"/>
                <w:color w:val="000000"/>
                <w:spacing w:val="0"/>
                <w:w w:val="100"/>
                <w:position w:val="0"/>
                <w:sz w:val="15"/>
                <w:szCs w:val="15"/>
              </w:rPr>
              <w:t xml:space="preserve">111,987.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1, 094, 706, </w:t>
            </w:r>
            <w:r>
              <w:rPr>
                <w:rFonts w:ascii="Book Antiqua" w:eastAsia="Book Antiqua" w:hAnsi="Book Antiqua" w:cs="Book Antiqua"/>
                <w:color w:val="000000"/>
                <w:spacing w:val="0"/>
                <w:w w:val="100"/>
                <w:position w:val="0"/>
                <w:sz w:val="15"/>
                <w:szCs w:val="15"/>
              </w:rPr>
              <w:t>301.</w:t>
            </w:r>
            <w:r>
              <w:rPr>
                <w:rFonts w:ascii="Book Antiqua" w:eastAsia="Book Antiqua" w:hAnsi="Book Antiqua" w:cs="Book Antiqua"/>
                <w:color w:val="000000"/>
                <w:spacing w:val="0"/>
                <w:w w:val="100"/>
                <w:position w:val="0"/>
                <w:sz w:val="15"/>
                <w:szCs w:val="15"/>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6, 239, 630, </w:t>
            </w:r>
            <w:r>
              <w:rPr>
                <w:rFonts w:ascii="Book Antiqua" w:eastAsia="Book Antiqua" w:hAnsi="Book Antiqua" w:cs="Book Antiqua"/>
                <w:color w:val="000000"/>
                <w:spacing w:val="0"/>
                <w:w w:val="100"/>
                <w:position w:val="0"/>
                <w:sz w:val="15"/>
                <w:szCs w:val="15"/>
              </w:rPr>
              <w:t>432.47</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2,002, 291, </w:t>
            </w:r>
            <w:r>
              <w:rPr>
                <w:rFonts w:ascii="Book Antiqua" w:eastAsia="Book Antiqua" w:hAnsi="Book Antiqua" w:cs="Book Antiqua"/>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2, 651,403, </w:t>
            </w:r>
            <w:r>
              <w:rPr>
                <w:rFonts w:ascii="Book Antiqua" w:eastAsia="Book Antiqua" w:hAnsi="Book Antiqua" w:cs="Book Antiqua"/>
                <w:color w:val="000000"/>
                <w:spacing w:val="0"/>
                <w:w w:val="100"/>
                <w:position w:val="0"/>
                <w:sz w:val="15"/>
                <w:szCs w:val="15"/>
              </w:rPr>
              <w:t>287.42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 xml:space="preserve">772, </w:t>
            </w:r>
            <w:r>
              <w:rPr>
                <w:rFonts w:ascii="Book Antiqua" w:eastAsia="Book Antiqua" w:hAnsi="Book Antiqua" w:cs="Book Antiqua"/>
                <w:color w:val="000000"/>
                <w:spacing w:val="0"/>
                <w:w w:val="100"/>
                <w:position w:val="0"/>
                <w:sz w:val="15"/>
                <w:szCs w:val="15"/>
              </w:rPr>
              <w:t xml:space="preserve">284. </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33, 889, </w:t>
            </w:r>
            <w:r>
              <w:rPr>
                <w:rFonts w:ascii="Book Antiqua" w:eastAsia="Book Antiqua" w:hAnsi="Book Antiqua" w:cs="Book Antiqua"/>
                <w:color w:val="000000"/>
                <w:spacing w:val="0"/>
                <w:w w:val="100"/>
                <w:position w:val="0"/>
                <w:sz w:val="15"/>
                <w:szCs w:val="15"/>
              </w:rPr>
              <w:t xml:space="preserve">640.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480, </w:t>
            </w:r>
            <w:r>
              <w:rPr>
                <w:rFonts w:ascii="Book Antiqua" w:eastAsia="Book Antiqua" w:hAnsi="Book Antiqua" w:cs="Book Antiqua"/>
                <w:color w:val="000000"/>
                <w:spacing w:val="0"/>
                <w:w w:val="100"/>
                <w:position w:val="0"/>
                <w:sz w:val="15"/>
                <w:szCs w:val="15"/>
              </w:rPr>
              <w:t xml:space="preserve">111,987.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1, 094, 706, </w:t>
            </w:r>
            <w:r>
              <w:rPr>
                <w:rFonts w:ascii="Book Antiqua" w:eastAsia="Book Antiqua" w:hAnsi="Book Antiqua" w:cs="Book Antiqua"/>
                <w:color w:val="000000"/>
                <w:spacing w:val="0"/>
                <w:w w:val="100"/>
                <w:position w:val="0"/>
                <w:sz w:val="15"/>
                <w:szCs w:val="15"/>
              </w:rPr>
              <w:t>301.</w:t>
            </w:r>
            <w:r>
              <w:rPr>
                <w:rFonts w:ascii="Book Antiqua" w:eastAsia="Book Antiqua" w:hAnsi="Book Antiqua" w:cs="Book Antiqua"/>
                <w:color w:val="000000"/>
                <w:spacing w:val="0"/>
                <w:w w:val="100"/>
                <w:position w:val="0"/>
                <w:sz w:val="15"/>
                <w:szCs w:val="15"/>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6, 239, 630, </w:t>
            </w:r>
            <w:r>
              <w:rPr>
                <w:rFonts w:ascii="Book Antiqua" w:eastAsia="Book Antiqua" w:hAnsi="Book Antiqua" w:cs="Book Antiqua"/>
                <w:color w:val="000000"/>
                <w:spacing w:val="0"/>
                <w:w w:val="100"/>
                <w:position w:val="0"/>
                <w:sz w:val="15"/>
                <w:szCs w:val="15"/>
              </w:rPr>
              <w:t>432.47</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7,197, </w:t>
            </w:r>
            <w:r>
              <w:rPr>
                <w:rFonts w:ascii="Book Antiqua" w:eastAsia="Book Antiqua" w:hAnsi="Book Antiqua" w:cs="Book Antiqua"/>
                <w:color w:val="000000"/>
                <w:spacing w:val="0"/>
                <w:w w:val="100"/>
                <w:position w:val="0"/>
                <w:sz w:val="15"/>
                <w:szCs w:val="15"/>
              </w:rPr>
              <w:t>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-11,162,190.40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5, 265, </w:t>
            </w:r>
            <w:r>
              <w:rPr>
                <w:rFonts w:ascii="Book Antiqua" w:eastAsia="Book Antiqua" w:hAnsi="Book Antiqua" w:cs="Book Antiqua"/>
                <w:color w:val="000000"/>
                <w:spacing w:val="0"/>
                <w:w w:val="100"/>
                <w:position w:val="0"/>
                <w:sz w:val="15"/>
                <w:szCs w:val="15"/>
              </w:rPr>
              <w:t xml:space="preserve">308. </w:t>
            </w:r>
            <w:r>
              <w:rPr>
                <w:rFonts w:ascii="Book Antiqua" w:eastAsia="Book Antiqua" w:hAnsi="Book Antiqua" w:cs="Book Antiqua"/>
                <w:color w:val="000000"/>
                <w:spacing w:val="0"/>
                <w:w w:val="100"/>
                <w:position w:val="0"/>
                <w:sz w:val="15"/>
                <w:szCs w:val="15"/>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31,875, </w:t>
            </w:r>
            <w:r>
              <w:rPr>
                <w:rFonts w:ascii="Book Antiqua" w:eastAsia="Book Antiqua" w:hAnsi="Book Antiqua" w:cs="Book Antiqua"/>
                <w:color w:val="000000"/>
                <w:spacing w:val="0"/>
                <w:w w:val="100"/>
                <w:position w:val="0"/>
                <w:sz w:val="15"/>
                <w:szCs w:val="15"/>
              </w:rPr>
              <w:t>441.58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87,455, </w:t>
            </w:r>
            <w:r>
              <w:rPr>
                <w:rFonts w:ascii="Book Antiqua" w:eastAsia="Book Antiqua" w:hAnsi="Book Antiqua" w:cs="Book Antiqua"/>
                <w:color w:val="000000"/>
                <w:spacing w:val="0"/>
                <w:w w:val="100"/>
                <w:position w:val="0"/>
                <w:sz w:val="15"/>
                <w:szCs w:val="15"/>
              </w:rPr>
              <w:t>936.30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120, 632, </w:t>
            </w:r>
            <w:r>
              <w:rPr>
                <w:rFonts w:ascii="Book Antiqua" w:eastAsia="Book Antiqua" w:hAnsi="Book Antiqua" w:cs="Book Antiqua"/>
                <w:color w:val="000000"/>
                <w:spacing w:val="0"/>
                <w:w w:val="100"/>
                <w:position w:val="0"/>
                <w:sz w:val="15"/>
                <w:szCs w:val="15"/>
              </w:rPr>
              <w:t xml:space="preserve">008. </w:t>
            </w:r>
            <w:r>
              <w:rPr>
                <w:rFonts w:ascii="Book Antiqua" w:eastAsia="Book Antiqua" w:hAnsi="Book Antiqua" w:cs="Book Antiqua"/>
                <w:color w:val="000000"/>
                <w:spacing w:val="0"/>
                <w:w w:val="100"/>
                <w:position w:val="0"/>
                <w:sz w:val="15"/>
                <w:szCs w:val="15"/>
              </w:rPr>
              <w:t>46</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-11,162,190.40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159, 377, </w:t>
            </w:r>
            <w:r>
              <w:rPr>
                <w:rFonts w:ascii="Book Antiqua" w:eastAsia="Book Antiqua" w:hAnsi="Book Antiqua" w:cs="Book Antiqua"/>
                <w:color w:val="000000"/>
                <w:spacing w:val="0"/>
                <w:w w:val="100"/>
                <w:position w:val="0"/>
                <w:sz w:val="15"/>
                <w:szCs w:val="15"/>
              </w:rPr>
              <w:t xml:space="preserve">207. </w:t>
            </w:r>
            <w:r>
              <w:rPr>
                <w:rFonts w:ascii="Book Antiqua" w:eastAsia="Book Antiqua" w:hAnsi="Book Antiqua" w:cs="Book Antiqua"/>
                <w:color w:val="000000"/>
                <w:spacing w:val="0"/>
                <w:w w:val="100"/>
                <w:position w:val="0"/>
                <w:sz w:val="15"/>
                <w:szCs w:val="15"/>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148,215,017. </w:t>
            </w:r>
            <w:r>
              <w:rPr>
                <w:rFonts w:ascii="Book Antiqua" w:eastAsia="Book Antiqua" w:hAnsi="Book Antiqua" w:cs="Book Antiqua"/>
                <w:color w:val="000000"/>
                <w:spacing w:val="0"/>
                <w:w w:val="100"/>
                <w:position w:val="0"/>
                <w:sz w:val="15"/>
                <w:szCs w:val="15"/>
              </w:rPr>
              <w:t>48</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7,197, </w:t>
            </w:r>
            <w:r>
              <w:rPr>
                <w:rFonts w:ascii="Book Antiqua" w:eastAsia="Book Antiqua" w:hAnsi="Book Antiqua" w:cs="Book Antiqua"/>
                <w:color w:val="000000"/>
                <w:spacing w:val="0"/>
                <w:w w:val="100"/>
                <w:position w:val="0"/>
                <w:sz w:val="15"/>
                <w:szCs w:val="15"/>
              </w:rPr>
              <w:t>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7,197, </w:t>
            </w:r>
            <w:r>
              <w:rPr>
                <w:rFonts w:ascii="Book Antiqua" w:eastAsia="Book Antiqua" w:hAnsi="Book Antiqua" w:cs="Book Antiqua"/>
                <w:color w:val="000000"/>
                <w:spacing w:val="0"/>
                <w:w w:val="100"/>
                <w:position w:val="0"/>
                <w:sz w:val="15"/>
                <w:szCs w:val="15"/>
              </w:rPr>
              <w:t>512.43</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7,141, </w:t>
            </w:r>
            <w:r>
              <w:rPr>
                <w:rFonts w:ascii="Book Antiqua" w:eastAsia="Book Antiqua" w:hAnsi="Book Antiqua" w:cs="Book Antiqua"/>
                <w:color w:val="000000"/>
                <w:spacing w:val="0"/>
                <w:w w:val="100"/>
                <w:position w:val="0"/>
                <w:sz w:val="15"/>
                <w:szCs w:val="15"/>
              </w:rPr>
              <w:t>326.40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7,141, </w:t>
            </w:r>
            <w:r>
              <w:rPr>
                <w:rFonts w:ascii="Book Antiqua" w:eastAsia="Book Antiqua" w:hAnsi="Book Antiqua" w:cs="Book Antiqua"/>
                <w:color w:val="000000"/>
                <w:spacing w:val="0"/>
                <w:w w:val="100"/>
                <w:position w:val="0"/>
                <w:sz w:val="15"/>
                <w:szCs w:val="15"/>
              </w:rPr>
              <w:t>326.40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Book Antiqua" w:eastAsia="Book Antiqua" w:hAnsi="Book Antiqua" w:cs="Book Antiqua"/>
                <w:color w:val="000000"/>
                <w:spacing w:val="0"/>
                <w:w w:val="100"/>
                <w:position w:val="0"/>
                <w:sz w:val="15"/>
                <w:szCs w:val="15"/>
              </w:rPr>
              <w:t xml:space="preserve">56,186.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56, </w:t>
            </w:r>
            <w:r>
              <w:rPr>
                <w:rFonts w:ascii="Book Antiqua" w:eastAsia="Book Antiqua" w:hAnsi="Book Antiqua" w:cs="Book Antiqua"/>
                <w:color w:val="000000"/>
                <w:spacing w:val="0"/>
                <w:w w:val="100"/>
                <w:position w:val="0"/>
                <w:sz w:val="15"/>
                <w:szCs w:val="15"/>
              </w:rPr>
              <w:t xml:space="preserve">186. </w:t>
            </w:r>
            <w:r>
              <w:rPr>
                <w:rFonts w:ascii="Book Antiqua" w:eastAsia="Book Antiqua" w:hAnsi="Book Antiqua" w:cs="Book Antiqua"/>
                <w:color w:val="000000"/>
                <w:spacing w:val="0"/>
                <w:w w:val="100"/>
                <w:position w:val="0"/>
                <w:sz w:val="15"/>
                <w:szCs w:val="15"/>
              </w:rPr>
              <w:t>03</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31,875, </w:t>
            </w:r>
            <w:r>
              <w:rPr>
                <w:rFonts w:ascii="Book Antiqua" w:eastAsia="Book Antiqua" w:hAnsi="Book Antiqua" w:cs="Book Antiqua"/>
                <w:color w:val="000000"/>
                <w:spacing w:val="0"/>
                <w:w w:val="100"/>
                <w:position w:val="0"/>
                <w:sz w:val="15"/>
                <w:szCs w:val="15"/>
              </w:rPr>
              <w:t>441.58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-71,921,271.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31,875, </w:t>
            </w:r>
            <w:r>
              <w:rPr>
                <w:rFonts w:ascii="Book Antiqua" w:eastAsia="Book Antiqua" w:hAnsi="Book Antiqua" w:cs="Book Antiqua"/>
                <w:color w:val="000000"/>
                <w:spacing w:val="0"/>
                <w:w w:val="100"/>
                <w:position w:val="0"/>
                <w:sz w:val="15"/>
                <w:szCs w:val="15"/>
              </w:rPr>
              <w:t>441.58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-31,875, 441.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-40, 045,830. </w:t>
            </w:r>
            <w:r>
              <w:rPr>
                <w:rFonts w:ascii="Book Antiqua" w:eastAsia="Book Antiqua" w:hAnsi="Book Antiqua" w:cs="Book Antiqua"/>
                <w:color w:val="000000"/>
                <w:spacing w:val="0"/>
                <w:w w:val="100"/>
                <w:position w:val="0"/>
                <w:sz w:val="15"/>
                <w:szCs w:val="15"/>
              </w:rPr>
              <w:t>00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5, 265, </w:t>
            </w:r>
            <w:r>
              <w:rPr>
                <w:rFonts w:ascii="Book Antiqua" w:eastAsia="Book Antiqua" w:hAnsi="Book Antiqua" w:cs="Book Antiqua"/>
                <w:color w:val="000000"/>
                <w:spacing w:val="0"/>
                <w:w w:val="100"/>
                <w:position w:val="0"/>
                <w:sz w:val="15"/>
                <w:szCs w:val="15"/>
              </w:rPr>
              <w:t xml:space="preserve">308. </w:t>
            </w:r>
            <w:r>
              <w:rPr>
                <w:rFonts w:ascii="Book Antiqua" w:eastAsia="Book Antiqua" w:hAnsi="Book Antiqua" w:cs="Book Antiqua"/>
                <w:color w:val="000000"/>
                <w:spacing w:val="0"/>
                <w:w w:val="100"/>
                <w:position w:val="0"/>
                <w:sz w:val="15"/>
                <w:szCs w:val="15"/>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5, 265, </w:t>
            </w:r>
            <w:r>
              <w:rPr>
                <w:rFonts w:ascii="Book Antiqua" w:eastAsia="Book Antiqua" w:hAnsi="Book Antiqua" w:cs="Book Antiqua"/>
                <w:color w:val="000000"/>
                <w:spacing w:val="0"/>
                <w:w w:val="100"/>
                <w:position w:val="0"/>
                <w:sz w:val="15"/>
                <w:szCs w:val="15"/>
              </w:rPr>
              <w:t xml:space="preserve">308. </w:t>
            </w:r>
            <w:r>
              <w:rPr>
                <w:rFonts w:ascii="Book Antiqua" w:eastAsia="Book Antiqua" w:hAnsi="Book Antiqua" w:cs="Book Antiqua"/>
                <w:color w:val="000000"/>
                <w:spacing w:val="0"/>
                <w:w w:val="100"/>
                <w:position w:val="0"/>
                <w:sz w:val="15"/>
                <w:szCs w:val="15"/>
              </w:rPr>
              <w:t>55</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086,973.41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22, 086, </w:t>
            </w:r>
            <w:r>
              <w:rPr>
                <w:rFonts w:ascii="Book Antiqua" w:eastAsia="Book Antiqua" w:hAnsi="Book Antiqua" w:cs="Book Antiqua"/>
                <w:color w:val="000000"/>
                <w:spacing w:val="0"/>
                <w:w w:val="100"/>
                <w:position w:val="0"/>
                <w:sz w:val="15"/>
                <w:szCs w:val="15"/>
              </w:rPr>
              <w:t>973.41</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16, </w:t>
            </w:r>
            <w:r>
              <w:rPr>
                <w:rFonts w:ascii="Book Antiqua" w:eastAsia="Book Antiqua" w:hAnsi="Book Antiqua" w:cs="Book Antiqua"/>
                <w:color w:val="000000"/>
                <w:spacing w:val="0"/>
                <w:w w:val="100"/>
                <w:position w:val="0"/>
                <w:sz w:val="15"/>
                <w:szCs w:val="15"/>
              </w:rPr>
              <w:t xml:space="preserve">821,664. </w:t>
            </w:r>
            <w:r>
              <w:rPr>
                <w:rFonts w:ascii="Book Antiqua" w:eastAsia="Book Antiqua" w:hAnsi="Book Antiqua" w:cs="Book Antiqua"/>
                <w:color w:val="000000"/>
                <w:spacing w:val="0"/>
                <w:w w:val="100"/>
                <w:position w:val="0"/>
                <w:sz w:val="15"/>
                <w:szCs w:val="15"/>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16,821, </w:t>
            </w:r>
            <w:r>
              <w:rPr>
                <w:rFonts w:ascii="Book Antiqua" w:eastAsia="Book Antiqua" w:hAnsi="Book Antiqua" w:cs="Book Antiqua"/>
                <w:color w:val="000000"/>
                <w:spacing w:val="0"/>
                <w:w w:val="100"/>
                <w:position w:val="0"/>
                <w:sz w:val="15"/>
                <w:szCs w:val="15"/>
              </w:rPr>
              <w:t>664.86</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2,002,291,500.00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2, 658, 600, </w:t>
            </w:r>
            <w:r>
              <w:rPr>
                <w:rFonts w:ascii="Book Antiqua" w:eastAsia="Book Antiqua" w:hAnsi="Book Antiqua" w:cs="Book Antiqua"/>
                <w:color w:val="000000"/>
                <w:spacing w:val="0"/>
                <w:w w:val="100"/>
                <w:position w:val="0"/>
                <w:sz w:val="15"/>
                <w:szCs w:val="15"/>
              </w:rPr>
              <w:t>799.85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-33,934,474.51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39,154,948. </w:t>
            </w:r>
            <w:r>
              <w:rPr>
                <w:rFonts w:ascii="Book Antiqua" w:eastAsia="Book Antiqua" w:hAnsi="Book Antiqua" w:cs="Book Antiqua"/>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511, </w:t>
            </w:r>
            <w:r>
              <w:rPr>
                <w:rFonts w:ascii="Book Antiqua" w:eastAsia="Book Antiqua" w:hAnsi="Book Antiqua" w:cs="Book Antiqua"/>
                <w:color w:val="000000"/>
                <w:spacing w:val="0"/>
                <w:w w:val="100"/>
                <w:position w:val="0"/>
                <w:sz w:val="15"/>
                <w:szCs w:val="15"/>
              </w:rPr>
              <w:t xml:space="preserve">987,429. </w:t>
            </w:r>
            <w:r>
              <w:rPr>
                <w:rFonts w:ascii="Book Antiqua" w:eastAsia="Book Antiqua" w:hAnsi="Book Antiqua" w:cs="Book Antiqua"/>
                <w:color w:val="000000"/>
                <w:spacing w:val="0"/>
                <w:w w:val="100"/>
                <w:position w:val="0"/>
                <w:sz w:val="15"/>
                <w:szCs w:val="15"/>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1, 182,162, </w:t>
            </w:r>
            <w:r>
              <w:rPr>
                <w:rFonts w:ascii="Book Antiqua" w:eastAsia="Book Antiqua" w:hAnsi="Book Antiqua" w:cs="Book Antiqua"/>
                <w:color w:val="000000"/>
                <w:spacing w:val="0"/>
                <w:w w:val="100"/>
                <w:position w:val="0"/>
                <w:sz w:val="15"/>
                <w:szCs w:val="15"/>
              </w:rPr>
              <w:t>237.41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6, 360, 262, </w:t>
            </w:r>
            <w:r>
              <w:rPr>
                <w:rFonts w:ascii="Book Antiqua" w:eastAsia="Book Antiqua" w:hAnsi="Book Antiqua" w:cs="Book Antiqua"/>
                <w:color w:val="000000"/>
                <w:spacing w:val="0"/>
                <w:w w:val="100"/>
                <w:position w:val="0"/>
                <w:sz w:val="15"/>
                <w:szCs w:val="15"/>
              </w:rPr>
              <w:t>440.93</w:t>
            </w:r>
          </w:p>
        </w:tc>
      </w:tr>
    </w:tbl>
    <w:p>
      <w:pPr>
        <w:sectPr>
          <w:footnotePr>
            <w:pos w:val="pageBottom"/>
            <w:numFmt w:val="decimal"/>
            <w:numStart w:val="1"/>
            <w:numRestart w:val="continuous"/>
            <w15:footnoteColumns w:val="1"/>
          </w:footnotePr>
          <w:pgSz w:w="16840" w:h="11900" w:orient="landscape"/>
          <w:pgMar w:top="1259" w:right="369" w:bottom="2390" w:left="295" w:header="0" w:footer="3" w:gutter="0"/>
          <w:cols w:space="720"/>
          <w:noEndnote/>
          <w:rtlGutter w:val="0"/>
          <w:docGrid w:linePitch="360"/>
        </w:sectPr>
      </w:pPr>
    </w:p>
    <w:p>
      <w:pPr>
        <w:pStyle w:val="Style8"/>
        <w:keepNext w:val="0"/>
        <w:keepLines w:val="0"/>
        <w:framePr w:w="1714" w:h="269" w:wrap="none" w:vAnchor="text" w:hAnchor="page" w:x="1496" w:y="21"/>
        <w:widowControl w:val="0"/>
        <w:shd w:val="clear" w:color="auto" w:fill="auto"/>
        <w:bidi w:val="0"/>
        <w:spacing w:before="0" w:after="0" w:line="240" w:lineRule="auto"/>
        <w:ind w:left="0" w:right="0" w:firstLine="0"/>
        <w:jc w:val="left"/>
      </w:pPr>
      <w:r>
        <w:rPr>
          <w:color w:val="000000"/>
          <w:spacing w:val="0"/>
          <w:w w:val="100"/>
          <w:position w:val="0"/>
        </w:rPr>
        <w:t>公司负责人：徐健</w:t>
      </w:r>
    </w:p>
    <w:p>
      <w:pPr>
        <w:pStyle w:val="Style8"/>
        <w:keepNext w:val="0"/>
        <w:keepLines w:val="0"/>
        <w:framePr w:w="2558" w:h="264" w:wrap="none" w:vAnchor="text" w:hAnchor="page" w:x="6113" w:y="21"/>
        <w:widowControl w:val="0"/>
        <w:shd w:val="clear" w:color="auto" w:fill="auto"/>
        <w:bidi w:val="0"/>
        <w:spacing w:before="0" w:after="0" w:line="240" w:lineRule="auto"/>
        <w:ind w:left="0" w:right="0" w:firstLine="0"/>
        <w:jc w:val="left"/>
      </w:pPr>
      <w:r>
        <w:rPr>
          <w:color w:val="000000"/>
          <w:spacing w:val="0"/>
          <w:w w:val="100"/>
          <w:position w:val="0"/>
        </w:rPr>
        <w:t>主管会计工作负责人：李挺</w:t>
      </w:r>
    </w:p>
    <w:p>
      <w:pPr>
        <w:pStyle w:val="Style8"/>
        <w:keepNext w:val="0"/>
        <w:keepLines w:val="0"/>
        <w:framePr w:w="2141" w:h="269" w:wrap="none" w:vAnchor="text" w:hAnchor="page" w:x="10937" w:y="21"/>
        <w:widowControl w:val="0"/>
        <w:shd w:val="clear" w:color="auto" w:fill="auto"/>
        <w:bidi w:val="0"/>
        <w:spacing w:before="0" w:after="0" w:line="240" w:lineRule="auto"/>
        <w:ind w:left="0" w:right="0" w:firstLine="0"/>
        <w:jc w:val="left"/>
      </w:pPr>
      <w:r>
        <w:rPr>
          <w:color w:val="000000"/>
          <w:spacing w:val="0"/>
          <w:w w:val="100"/>
          <w:position w:val="0"/>
        </w:rPr>
        <w:t>会计机构负责人：马壮</w:t>
      </w:r>
    </w:p>
    <w:p>
      <w:pPr>
        <w:widowControl w:val="0"/>
        <w:spacing w:after="268" w:line="1" w:lineRule="exact"/>
      </w:pPr>
    </w:p>
    <w:p>
      <w:pPr>
        <w:widowControl w:val="0"/>
        <w:spacing w:line="1" w:lineRule="exact"/>
        <w:sectPr>
          <w:footnotePr>
            <w:pos w:val="pageBottom"/>
            <w:numFmt w:val="decimal"/>
            <w:numStart w:val="1"/>
            <w:numRestart w:val="continuous"/>
            <w15:footnoteColumns w:val="1"/>
          </w:footnotePr>
          <w:type w:val="continuous"/>
          <w:pgSz w:w="16840" w:h="11900" w:orient="landscape"/>
          <w:pgMar w:top="1152" w:right="423" w:bottom="1386" w:left="385" w:header="0" w:footer="3" w:gutter="0"/>
          <w:cols w:space="720"/>
          <w:noEndnote/>
          <w:rtlGutter w:val="0"/>
          <w:docGrid w:linePitch="360"/>
        </w:sectPr>
      </w:pPr>
    </w:p>
    <w:p>
      <w:pPr>
        <w:pStyle w:val="Style8"/>
        <w:keepNext w:val="0"/>
        <w:keepLines w:val="0"/>
        <w:widowControl w:val="0"/>
        <w:shd w:val="clear" w:color="auto" w:fill="auto"/>
        <w:bidi w:val="0"/>
        <w:spacing w:before="0" w:after="60" w:line="272" w:lineRule="exact"/>
        <w:ind w:left="0" w:right="0" w:firstLine="0"/>
        <w:jc w:val="left"/>
      </w:pPr>
      <w:bookmarkStart w:id="835" w:name="bookmark835"/>
      <w:r>
        <w:rPr>
          <w:b/>
          <w:bCs/>
          <w:color w:val="000000"/>
          <w:spacing w:val="0"/>
          <w:w w:val="100"/>
          <w:position w:val="0"/>
        </w:rPr>
        <w:t>三</w:t>
      </w:r>
      <w:bookmarkEnd w:id="835"/>
      <w:r>
        <w:rPr>
          <w:b/>
          <w:bCs/>
          <w:color w:val="000000"/>
          <w:spacing w:val="0"/>
          <w:w w:val="100"/>
          <w:position w:val="0"/>
        </w:rPr>
        <w:t>、公司基本情况</w:t>
      </w:r>
    </w:p>
    <w:p>
      <w:pPr>
        <w:pStyle w:val="Style8"/>
        <w:keepNext w:val="0"/>
        <w:keepLines w:val="0"/>
        <w:widowControl w:val="0"/>
        <w:numPr>
          <w:ilvl w:val="0"/>
          <w:numId w:val="89"/>
        </w:numPr>
        <w:shd w:val="clear" w:color="auto" w:fill="auto"/>
        <w:tabs>
          <w:tab w:pos="415" w:val="left"/>
        </w:tabs>
        <w:bidi w:val="0"/>
        <w:spacing w:before="0" w:after="60" w:line="272" w:lineRule="exact"/>
        <w:ind w:left="0" w:right="0" w:firstLine="0"/>
        <w:jc w:val="left"/>
      </w:pPr>
      <w:bookmarkStart w:id="836" w:name="bookmark836"/>
      <w:bookmarkEnd w:id="836"/>
      <w:r>
        <w:rPr>
          <w:b/>
          <w:bCs/>
          <w:color w:val="000000"/>
          <w:spacing w:val="0"/>
          <w:w w:val="100"/>
          <w:position w:val="0"/>
        </w:rPr>
        <w:t>公司概况</w:t>
      </w:r>
    </w:p>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8"/>
        <w:keepNext w:val="0"/>
        <w:keepLines w:val="0"/>
        <w:widowControl w:val="0"/>
        <w:shd w:val="clear" w:color="auto" w:fill="auto"/>
        <w:tabs>
          <w:tab w:pos="971" w:val="left"/>
        </w:tabs>
        <w:bidi w:val="0"/>
        <w:spacing w:before="0" w:after="0" w:line="271" w:lineRule="exact"/>
        <w:ind w:left="0" w:right="0" w:firstLine="540"/>
        <w:jc w:val="both"/>
      </w:pPr>
      <w:bookmarkStart w:id="837" w:name="bookmark837"/>
      <w:r>
        <w:rPr>
          <w:color w:val="000000"/>
          <w:spacing w:val="0"/>
          <w:w w:val="100"/>
          <w:position w:val="0"/>
          <w:sz w:val="18"/>
          <w:szCs w:val="18"/>
        </w:rPr>
        <w:t>（</w:t>
      </w:r>
      <w:bookmarkEnd w:id="837"/>
      <w:r>
        <w:rPr>
          <w:color w:val="000000"/>
          <w:spacing w:val="0"/>
          <w:w w:val="100"/>
          <w:position w:val="0"/>
          <w:sz w:val="18"/>
          <w:szCs w:val="18"/>
        </w:rPr>
        <w:t>1）</w:t>
        <w:tab/>
      </w:r>
      <w:r>
        <w:rPr>
          <w:color w:val="000000"/>
          <w:spacing w:val="0"/>
          <w:w w:val="100"/>
          <w:position w:val="0"/>
        </w:rPr>
        <w:t>公司注册地、组织形式和总部地址</w:t>
      </w:r>
    </w:p>
    <w:p>
      <w:pPr>
        <w:pStyle w:val="Style8"/>
        <w:keepNext w:val="0"/>
        <w:keepLines w:val="0"/>
        <w:widowControl w:val="0"/>
        <w:shd w:val="clear" w:color="auto" w:fill="auto"/>
        <w:bidi w:val="0"/>
        <w:spacing w:before="0" w:after="100" w:line="271" w:lineRule="exact"/>
        <w:ind w:left="0" w:right="0" w:firstLine="540"/>
        <w:jc w:val="both"/>
      </w:pPr>
      <w:r>
        <w:rPr>
          <w:color w:val="000000"/>
          <w:spacing w:val="0"/>
          <w:w w:val="100"/>
          <w:position w:val="0"/>
        </w:rPr>
        <w:t>锦州港股份有限公司（以下简称“公司”或“本公司”）是</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日经辽宁省经济 体制改革委员会辽体改发</w:t>
      </w:r>
      <w:r>
        <w:rPr>
          <w:color w:val="000000"/>
          <w:spacing w:val="0"/>
          <w:w w:val="100"/>
          <w:position w:val="0"/>
          <w:sz w:val="18"/>
          <w:szCs w:val="18"/>
        </w:rPr>
        <w:t>[1992]93</w:t>
      </w:r>
      <w:r>
        <w:rPr>
          <w:color w:val="000000"/>
          <w:spacing w:val="0"/>
          <w:w w:val="100"/>
          <w:position w:val="0"/>
        </w:rPr>
        <w:t xml:space="preserve">号文件批准，以定向募集方式，由锦州港务局（现已更名为锦 州港国有资产经营管理有限公司）、中国石化大庆石油化工总厂和中国石油锦州石油化工公司共同 出资组建的股份有限公司，经辽宁省锦州市工商行政管理局核准登记，统一社会信用代码： </w:t>
      </w:r>
      <w:r>
        <w:rPr>
          <w:color w:val="000000"/>
          <w:spacing w:val="0"/>
          <w:w w:val="100"/>
          <w:position w:val="0"/>
          <w:sz w:val="18"/>
          <w:szCs w:val="18"/>
        </w:rPr>
        <w:t>91210700719686672T</w:t>
      </w:r>
      <w:r>
        <w:rPr>
          <w:color w:val="000000"/>
          <w:spacing w:val="0"/>
          <w:w w:val="100"/>
          <w:position w:val="0"/>
        </w:rPr>
        <w:t>。</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日经国务院证券委员会（证委发</w:t>
      </w:r>
      <w:r>
        <w:rPr>
          <w:color w:val="000000"/>
          <w:spacing w:val="0"/>
          <w:w w:val="100"/>
          <w:position w:val="0"/>
          <w:sz w:val="18"/>
          <w:szCs w:val="18"/>
        </w:rPr>
        <w:t>[1998]2</w:t>
      </w:r>
      <w:r>
        <w:rPr>
          <w:color w:val="000000"/>
          <w:spacing w:val="0"/>
          <w:w w:val="100"/>
          <w:position w:val="0"/>
        </w:rPr>
        <w:t>号文件）批准，公 司发行</w:t>
      </w:r>
      <w:r>
        <w:rPr>
          <w:color w:val="000000"/>
          <w:spacing w:val="0"/>
          <w:w w:val="100"/>
          <w:position w:val="0"/>
          <w:sz w:val="18"/>
          <w:szCs w:val="18"/>
        </w:rPr>
        <w:t>B</w:t>
      </w:r>
      <w:r>
        <w:rPr>
          <w:color w:val="000000"/>
          <w:spacing w:val="0"/>
          <w:w w:val="100"/>
          <w:position w:val="0"/>
        </w:rPr>
        <w:t>股股票，并于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日在上海证券交易所挂牌上市交易；</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日经 中国证券监督管理委员会（证监发行字</w:t>
      </w:r>
      <w:r>
        <w:rPr>
          <w:color w:val="000000"/>
          <w:spacing w:val="0"/>
          <w:w w:val="100"/>
          <w:position w:val="0"/>
          <w:sz w:val="18"/>
          <w:szCs w:val="18"/>
        </w:rPr>
        <w:t>[1999]46</w:t>
      </w:r>
      <w:r>
        <w:rPr>
          <w:color w:val="000000"/>
          <w:spacing w:val="0"/>
          <w:w w:val="100"/>
          <w:position w:val="0"/>
        </w:rPr>
        <w:t>号文件）批准，公司发行</w:t>
      </w:r>
      <w:r>
        <w:rPr>
          <w:color w:val="000000"/>
          <w:spacing w:val="0"/>
          <w:w w:val="100"/>
          <w:position w:val="0"/>
          <w:sz w:val="18"/>
          <w:szCs w:val="18"/>
        </w:rPr>
        <w:t>A</w:t>
      </w:r>
      <w:r>
        <w:rPr>
          <w:color w:val="000000"/>
          <w:spacing w:val="0"/>
          <w:w w:val="100"/>
          <w:position w:val="0"/>
        </w:rPr>
        <w:t>股股票，并于</w:t>
      </w:r>
      <w:r>
        <w:rPr>
          <w:color w:val="000000"/>
          <w:spacing w:val="0"/>
          <w:w w:val="100"/>
          <w:position w:val="0"/>
          <w:sz w:val="18"/>
          <w:szCs w:val="18"/>
        </w:rPr>
        <w:t xml:space="preserve">1999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日在上海证券交易所挂牌上市交易。</w:t>
      </w:r>
    </w:p>
    <w:p>
      <w:pPr>
        <w:pStyle w:val="Style8"/>
        <w:keepNext w:val="0"/>
        <w:keepLines w:val="0"/>
        <w:widowControl w:val="0"/>
        <w:shd w:val="clear" w:color="auto" w:fill="auto"/>
        <w:bidi w:val="0"/>
        <w:spacing w:before="0" w:after="100" w:line="276" w:lineRule="exact"/>
        <w:ind w:left="0" w:right="0" w:firstLine="540"/>
        <w:jc w:val="both"/>
      </w:pPr>
      <w:r>
        <w:rPr>
          <w:color w:val="000000"/>
          <w:spacing w:val="0"/>
          <w:w w:val="100"/>
          <w:position w:val="0"/>
        </w:rPr>
        <w:t>经过历年的派送红股、转增股本及增发新股，截止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日，公司累计发行股本总 数</w:t>
      </w:r>
      <w:r>
        <w:rPr>
          <w:color w:val="000000"/>
          <w:spacing w:val="0"/>
          <w:w w:val="100"/>
          <w:position w:val="0"/>
          <w:sz w:val="18"/>
          <w:szCs w:val="18"/>
        </w:rPr>
        <w:t>2,002,291,500</w:t>
      </w:r>
      <w:r>
        <w:rPr>
          <w:color w:val="000000"/>
          <w:spacing w:val="0"/>
          <w:w w:val="100"/>
          <w:position w:val="0"/>
        </w:rPr>
        <w:t>股，注册资本为</w:t>
      </w:r>
      <w:r>
        <w:rPr>
          <w:color w:val="000000"/>
          <w:spacing w:val="0"/>
          <w:w w:val="100"/>
          <w:position w:val="0"/>
          <w:sz w:val="18"/>
          <w:szCs w:val="18"/>
        </w:rPr>
        <w:t>200,229.15</w:t>
      </w:r>
      <w:r>
        <w:rPr>
          <w:color w:val="000000"/>
          <w:spacing w:val="0"/>
          <w:w w:val="100"/>
          <w:position w:val="0"/>
        </w:rPr>
        <w:t>万元，注册地及总部地址：辽宁省锦州经济技术开 发区锦港大街一段</w:t>
      </w:r>
      <w:r>
        <w:rPr>
          <w:color w:val="000000"/>
          <w:spacing w:val="0"/>
          <w:w w:val="100"/>
          <w:position w:val="0"/>
          <w:sz w:val="18"/>
          <w:szCs w:val="18"/>
        </w:rPr>
        <w:t>1</w:t>
      </w:r>
      <w:r>
        <w:rPr>
          <w:color w:val="000000"/>
          <w:spacing w:val="0"/>
          <w:w w:val="100"/>
          <w:position w:val="0"/>
        </w:rPr>
        <w:t>号。</w:t>
      </w:r>
    </w:p>
    <w:p>
      <w:pPr>
        <w:pStyle w:val="Style8"/>
        <w:keepNext w:val="0"/>
        <w:keepLines w:val="0"/>
        <w:widowControl w:val="0"/>
        <w:shd w:val="clear" w:color="auto" w:fill="auto"/>
        <w:tabs>
          <w:tab w:pos="971" w:val="left"/>
        </w:tabs>
        <w:bidi w:val="0"/>
        <w:spacing w:before="0" w:after="0" w:line="272" w:lineRule="exact"/>
        <w:ind w:left="0" w:right="0" w:firstLine="540"/>
        <w:jc w:val="both"/>
      </w:pPr>
      <w:bookmarkStart w:id="838" w:name="bookmark838"/>
      <w:r>
        <w:rPr>
          <w:color w:val="000000"/>
          <w:spacing w:val="0"/>
          <w:w w:val="100"/>
          <w:position w:val="0"/>
          <w:sz w:val="18"/>
          <w:szCs w:val="18"/>
        </w:rPr>
        <w:t>（</w:t>
      </w:r>
      <w:bookmarkEnd w:id="838"/>
      <w:r>
        <w:rPr>
          <w:color w:val="000000"/>
          <w:spacing w:val="0"/>
          <w:w w:val="100"/>
          <w:position w:val="0"/>
          <w:sz w:val="18"/>
          <w:szCs w:val="18"/>
        </w:rPr>
        <w:t>2）</w:t>
        <w:tab/>
      </w:r>
      <w:r>
        <w:rPr>
          <w:color w:val="000000"/>
          <w:spacing w:val="0"/>
          <w:w w:val="100"/>
          <w:position w:val="0"/>
        </w:rPr>
        <w:t>公司业务性质和主要经营活动</w:t>
      </w:r>
    </w:p>
    <w:p>
      <w:pPr>
        <w:pStyle w:val="Style8"/>
        <w:keepNext w:val="0"/>
        <w:keepLines w:val="0"/>
        <w:widowControl w:val="0"/>
        <w:shd w:val="clear" w:color="auto" w:fill="auto"/>
        <w:bidi w:val="0"/>
        <w:spacing w:before="0" w:after="100" w:line="272" w:lineRule="exact"/>
        <w:ind w:left="0" w:right="0" w:firstLine="540"/>
        <w:jc w:val="both"/>
      </w:pPr>
      <w:r>
        <w:rPr>
          <w:color w:val="000000"/>
          <w:spacing w:val="0"/>
          <w:w w:val="100"/>
          <w:position w:val="0"/>
        </w:rPr>
        <w:t>公司属交通运输行业，主要为提供港口及相关服务，是北方区域性枢纽港口运营企业。主要 经营范围：港口经营，港口货物装卸搬运活动，海关监管货物仓储服务（不含危险化学品、危险 货物），原油仓储，供电业务，劳务派遣服务，呼叫中心，保税物流中心经营，保税仓库经营，食 品销售，道路货物运输（不含危险货物）（依法须经批准的项目，经相关部门批准后方可开展经营 活动，具体经营项目以审批结果为准）。一般项目：专用设备修理，普通货物仓储服务（不含危 险化学品等需许可审批的项目），非居住房地产租赁，计算机及通讯设备租赁，热力生产和供应， 物业管理，技术服务、技术开发、技术咨询、技术交流、技术转让、技术推广，计量技术服务， 企业管理，建筑材料销售，农副产品销售，金属材料销售，非金属矿及制品销售，金属矿石销售， 煤炭及制品销售，货物进出口，技术进出口，石油制品销售（不含危险化学品），有色金属合金销 售，木材销售，纸浆销售，橡胶制品销售，电子元器件与机电组件设备销售，润滑油销售，化工 产品销售（不含许可类化工产品），土地整治服务，信息咨询服务（不含许可类信息咨询服务）， 会议及展览服务，社会经济咨询服务，道路货物运输站经营，粮食收购，粮油仓储服务，饲料原 料销售，食用农产品批发（除依法须经批准的项目外，凭营业执照依法自主开展经营活动）。</w:t>
      </w:r>
    </w:p>
    <w:p>
      <w:pPr>
        <w:pStyle w:val="Style8"/>
        <w:keepNext w:val="0"/>
        <w:keepLines w:val="0"/>
        <w:widowControl w:val="0"/>
        <w:shd w:val="clear" w:color="auto" w:fill="auto"/>
        <w:tabs>
          <w:tab w:pos="971" w:val="left"/>
        </w:tabs>
        <w:bidi w:val="0"/>
        <w:spacing w:before="0" w:after="0" w:line="272" w:lineRule="exact"/>
        <w:ind w:left="0" w:right="0" w:firstLine="54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3）</w:t>
        <w:tab/>
      </w:r>
      <w:r>
        <w:rPr>
          <w:color w:val="000000"/>
          <w:spacing w:val="0"/>
          <w:w w:val="100"/>
          <w:position w:val="0"/>
        </w:rPr>
        <w:t>财务报表的批准报出</w:t>
      </w:r>
    </w:p>
    <w:p>
      <w:pPr>
        <w:pStyle w:val="Style8"/>
        <w:keepNext w:val="0"/>
        <w:keepLines w:val="0"/>
        <w:widowControl w:val="0"/>
        <w:shd w:val="clear" w:color="auto" w:fill="auto"/>
        <w:bidi w:val="0"/>
        <w:spacing w:before="0" w:after="60" w:line="272" w:lineRule="exact"/>
        <w:ind w:left="0" w:right="0" w:firstLine="540"/>
        <w:jc w:val="both"/>
      </w:pPr>
      <w:r>
        <w:rPr>
          <w:color w:val="000000"/>
          <w:spacing w:val="0"/>
          <w:w w:val="100"/>
          <w:position w:val="0"/>
        </w:rPr>
        <w:t>本财务报表经公司第十届董事会第十三次会议于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日批准报出。</w:t>
      </w:r>
    </w:p>
    <w:p>
      <w:pPr>
        <w:pStyle w:val="Style8"/>
        <w:keepNext w:val="0"/>
        <w:keepLines w:val="0"/>
        <w:widowControl w:val="0"/>
        <w:numPr>
          <w:ilvl w:val="0"/>
          <w:numId w:val="89"/>
        </w:numPr>
        <w:shd w:val="clear" w:color="auto" w:fill="auto"/>
        <w:tabs>
          <w:tab w:pos="415" w:val="left"/>
        </w:tabs>
        <w:bidi w:val="0"/>
        <w:spacing w:before="0" w:after="60" w:line="272" w:lineRule="exact"/>
        <w:ind w:left="0" w:right="0" w:firstLine="0"/>
        <w:jc w:val="left"/>
      </w:pPr>
      <w:bookmarkStart w:id="840" w:name="bookmark840"/>
      <w:bookmarkEnd w:id="840"/>
      <w:r>
        <w:rPr>
          <w:b/>
          <w:bCs/>
          <w:color w:val="000000"/>
          <w:spacing w:val="0"/>
          <w:w w:val="100"/>
          <w:position w:val="0"/>
        </w:rPr>
        <w:t>合并财务报表范围</w:t>
      </w:r>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140" w:line="272" w:lineRule="exact"/>
        <w:ind w:left="0" w:right="0" w:firstLine="540"/>
        <w:jc w:val="both"/>
      </w:pPr>
      <w:r>
        <w:rPr>
          <w:color w:val="000000"/>
          <w:spacing w:val="0"/>
          <w:w w:val="100"/>
          <w:position w:val="0"/>
        </w:rPr>
        <w:t>本期纳入合并财务报表范围的子公司共</w:t>
      </w:r>
      <w:r>
        <w:rPr>
          <w:color w:val="000000"/>
          <w:spacing w:val="0"/>
          <w:w w:val="100"/>
          <w:position w:val="0"/>
          <w:sz w:val="18"/>
          <w:szCs w:val="18"/>
        </w:rPr>
        <w:t>13</w:t>
      </w:r>
      <w:r>
        <w:rPr>
          <w:color w:val="000000"/>
          <w:spacing w:val="0"/>
          <w:w w:val="100"/>
          <w:position w:val="0"/>
        </w:rPr>
        <w:t>户，主要包括：</w:t>
      </w:r>
    </w:p>
    <w:tbl>
      <w:tblPr>
        <w:tblOverlap w:val="never"/>
        <w:jc w:val="center"/>
        <w:tblLayout w:type="fixed"/>
      </w:tblPr>
      <w:tblGrid>
        <w:gridCol w:w="3950"/>
        <w:gridCol w:w="1416"/>
        <w:gridCol w:w="854"/>
        <w:gridCol w:w="1272"/>
        <w:gridCol w:w="1056"/>
      </w:tblGrid>
      <w:tr>
        <w:trPr>
          <w:trHeight w:val="586"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子公司类型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表决权 比例（%）</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锦州港现代粮食物流有限公司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75.90</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锦州兴港工程监理有限公司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63.33</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锦州筑港建设工程项目管理有限公司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锦州港口集装箱发展有限公司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锦州港物流发展有限公司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锦州港货运船舶代理有限公司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哈尔滨锦州港物流代理有限公司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锦州鑫汇经营管理有限公司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line="1" w:lineRule="exact"/>
      </w:pPr>
    </w:p>
    <w:tbl>
      <w:tblPr>
        <w:tblOverlap w:val="never"/>
        <w:jc w:val="center"/>
        <w:tblLayout w:type="fixed"/>
      </w:tblPr>
      <w:tblGrid>
        <w:gridCol w:w="3950"/>
        <w:gridCol w:w="1416"/>
        <w:gridCol w:w="854"/>
        <w:gridCol w:w="1272"/>
        <w:gridCol w:w="1056"/>
      </w:tblGrid>
      <w:tr>
        <w:trPr>
          <w:trHeight w:val="59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子公司类型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表决权 比例（%）</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金港丰石油化工（大连）有限公司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锦州港铁集物流联运有限公司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辽宁振华石油管道储运有限公司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锦州港华码头有限公司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99" w:line="1" w:lineRule="exact"/>
      </w:pPr>
    </w:p>
    <w:p>
      <w:pPr>
        <w:pStyle w:val="Style8"/>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子公司的持股比例不同于表决权比例的原因、以及持有半数或以下表决权但仍控制被投资单 位的依据说明详见“附注九、在其他主体中的权益</w:t>
      </w:r>
      <w:r>
        <w:rPr>
          <w:color w:val="000000"/>
          <w:spacing w:val="0"/>
          <w:w w:val="100"/>
          <w:position w:val="0"/>
          <w:sz w:val="18"/>
          <w:szCs w:val="18"/>
        </w:rPr>
        <w:t>1</w:t>
      </w:r>
      <w:r>
        <w:rPr>
          <w:color w:val="000000"/>
          <w:spacing w:val="0"/>
          <w:w w:val="100"/>
          <w:position w:val="0"/>
        </w:rPr>
        <w:t>、在子公司中权益”。</w:t>
      </w:r>
    </w:p>
    <w:p>
      <w:pPr>
        <w:pStyle w:val="Style8"/>
        <w:keepNext w:val="0"/>
        <w:keepLines w:val="0"/>
        <w:widowControl w:val="0"/>
        <w:shd w:val="clear" w:color="auto" w:fill="auto"/>
        <w:bidi w:val="0"/>
        <w:spacing w:before="0" w:after="320" w:line="276" w:lineRule="exact"/>
        <w:ind w:left="0" w:right="0" w:firstLine="540"/>
        <w:jc w:val="both"/>
      </w:pPr>
      <w:r>
        <w:rPr>
          <w:color w:val="000000"/>
          <w:spacing w:val="0"/>
          <w:w w:val="100"/>
          <w:position w:val="0"/>
        </w:rPr>
        <w:t>本期纳入合并财务报表范围的主体较上期相比，增加</w:t>
      </w:r>
      <w:r>
        <w:rPr>
          <w:color w:val="000000"/>
          <w:spacing w:val="0"/>
          <w:w w:val="100"/>
          <w:position w:val="0"/>
          <w:sz w:val="18"/>
          <w:szCs w:val="18"/>
        </w:rPr>
        <w:t>3</w:t>
      </w:r>
      <w:r>
        <w:rPr>
          <w:color w:val="000000"/>
          <w:spacing w:val="0"/>
          <w:w w:val="100"/>
          <w:position w:val="0"/>
        </w:rPr>
        <w:t>户，合并范围变更主体的具体信息详 见附注八、合并范围的变更。</w:t>
      </w:r>
    </w:p>
    <w:p>
      <w:pPr>
        <w:pStyle w:val="Style17"/>
        <w:keepNext/>
        <w:keepLines/>
        <w:widowControl w:val="0"/>
        <w:shd w:val="clear" w:color="auto" w:fill="auto"/>
        <w:tabs>
          <w:tab w:pos="457" w:val="left"/>
        </w:tabs>
        <w:bidi w:val="0"/>
        <w:spacing w:before="0" w:after="40" w:line="273"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四</w:t>
      </w:r>
      <w:bookmarkEnd w:id="843"/>
      <w:r>
        <w:rPr>
          <w:color w:val="000000"/>
          <w:spacing w:val="0"/>
          <w:w w:val="100"/>
          <w:position w:val="0"/>
        </w:rPr>
        <w:t>、</w:t>
        <w:tab/>
        <w:t>财务报表的编制基础</w:t>
      </w:r>
      <w:bookmarkEnd w:id="841"/>
      <w:bookmarkEnd w:id="842"/>
      <w:bookmarkEnd w:id="844"/>
    </w:p>
    <w:p>
      <w:pPr>
        <w:pStyle w:val="Style17"/>
        <w:keepNext/>
        <w:keepLines/>
        <w:widowControl w:val="0"/>
        <w:numPr>
          <w:ilvl w:val="0"/>
          <w:numId w:val="91"/>
        </w:numPr>
        <w:shd w:val="clear" w:color="auto" w:fill="auto"/>
        <w:tabs>
          <w:tab w:pos="415" w:val="left"/>
        </w:tabs>
        <w:bidi w:val="0"/>
        <w:spacing w:before="0" w:after="40" w:line="273" w:lineRule="exact"/>
        <w:ind w:left="0" w:right="0" w:firstLine="0"/>
        <w:jc w:val="both"/>
      </w:pPr>
      <w:bookmarkStart w:id="841" w:name="bookmark841"/>
      <w:bookmarkStart w:id="842" w:name="bookmark842"/>
      <w:bookmarkStart w:id="845" w:name="bookmark845"/>
      <w:bookmarkStart w:id="846" w:name="bookmark846"/>
      <w:bookmarkEnd w:id="845"/>
      <w:r>
        <w:rPr>
          <w:color w:val="000000"/>
          <w:spacing w:val="0"/>
          <w:w w:val="100"/>
          <w:position w:val="0"/>
        </w:rPr>
        <w:t>编制基础</w:t>
      </w:r>
      <w:bookmarkEnd w:id="841"/>
      <w:bookmarkEnd w:id="842"/>
      <w:bookmarkEnd w:id="846"/>
    </w:p>
    <w:p>
      <w:pPr>
        <w:pStyle w:val="Style8"/>
        <w:keepNext w:val="0"/>
        <w:keepLines w:val="0"/>
        <w:widowControl w:val="0"/>
        <w:shd w:val="clear" w:color="auto" w:fill="auto"/>
        <w:bidi w:val="0"/>
        <w:spacing w:before="0" w:after="40" w:line="270" w:lineRule="exact"/>
        <w:ind w:left="0" w:right="0" w:firstLine="540"/>
        <w:jc w:val="both"/>
      </w:pPr>
      <w:r>
        <w:rPr>
          <w:color w:val="000000"/>
          <w:spacing w:val="0"/>
          <w:w w:val="100"/>
          <w:position w:val="0"/>
        </w:rPr>
        <w:t>本公司财务报表以持续经营为编制基础。本公司根据实际发生的交易和事项，按照财政部颁 布的《企业会计准则</w:t>
      </w:r>
      <w:r>
        <w:rPr>
          <w:color w:val="000000"/>
          <w:spacing w:val="0"/>
          <w:w w:val="100"/>
          <w:position w:val="0"/>
        </w:rPr>
        <w:t>一一</w:t>
      </w:r>
      <w:r>
        <w:rPr>
          <w:color w:val="000000"/>
          <w:spacing w:val="0"/>
          <w:w w:val="100"/>
          <w:position w:val="0"/>
        </w:rPr>
        <w:t>基本准则》和具体企业会计准则、企业会计准则应用指南、企业会计准 则解释及其他相关规定（以下合称“企业会计准则”）进行确认和计量，在此基础上，结合中国 证券监督管理委员会《公开发行证券的公司信息披露编报规则第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 xml:space="preserve">财务报告的一般规定》 </w:t>
      </w:r>
      <w:r>
        <w:rPr>
          <w:color w:val="000000"/>
          <w:spacing w:val="0"/>
          <w:w w:val="100"/>
          <w:position w:val="0"/>
          <w:sz w:val="18"/>
          <w:szCs w:val="18"/>
        </w:rPr>
        <w:t>（2014</w:t>
      </w:r>
      <w:r>
        <w:rPr>
          <w:color w:val="000000"/>
          <w:spacing w:val="0"/>
          <w:w w:val="100"/>
          <w:position w:val="0"/>
        </w:rPr>
        <w:t>年修订）的规定，编制财务报表。</w:t>
      </w:r>
    </w:p>
    <w:p>
      <w:pPr>
        <w:pStyle w:val="Style17"/>
        <w:keepNext/>
        <w:keepLines/>
        <w:widowControl w:val="0"/>
        <w:numPr>
          <w:ilvl w:val="0"/>
          <w:numId w:val="91"/>
        </w:numPr>
        <w:shd w:val="clear" w:color="auto" w:fill="auto"/>
        <w:tabs>
          <w:tab w:pos="415" w:val="left"/>
        </w:tabs>
        <w:bidi w:val="0"/>
        <w:spacing w:before="0" w:after="40" w:line="273" w:lineRule="exact"/>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持续经营</w:t>
      </w:r>
      <w:bookmarkEnd w:id="847"/>
      <w:bookmarkEnd w:id="848"/>
      <w:bookmarkEnd w:id="850"/>
    </w:p>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40" w:line="283" w:lineRule="exact"/>
        <w:ind w:left="0" w:right="0" w:firstLine="540"/>
        <w:jc w:val="both"/>
      </w:pPr>
      <w:r>
        <w:rPr>
          <w:color w:val="000000"/>
          <w:spacing w:val="0"/>
          <w:w w:val="100"/>
          <w:position w:val="0"/>
        </w:rPr>
        <w:t>本公司对报告期末起</w:t>
      </w:r>
      <w:r>
        <w:rPr>
          <w:color w:val="000000"/>
          <w:spacing w:val="0"/>
          <w:w w:val="100"/>
          <w:position w:val="0"/>
          <w:sz w:val="18"/>
          <w:szCs w:val="18"/>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8"/>
        <w:keepNext w:val="0"/>
        <w:keepLines w:val="0"/>
        <w:widowControl w:val="0"/>
        <w:shd w:val="clear" w:color="auto" w:fill="auto"/>
        <w:tabs>
          <w:tab w:pos="472" w:val="left"/>
        </w:tabs>
        <w:bidi w:val="0"/>
        <w:spacing w:before="0" w:after="40" w:line="273" w:lineRule="exact"/>
        <w:ind w:left="0" w:right="0" w:firstLine="0"/>
        <w:jc w:val="left"/>
      </w:pPr>
      <w:bookmarkStart w:id="851" w:name="bookmark851"/>
      <w:r>
        <w:rPr>
          <w:b/>
          <w:bCs/>
          <w:color w:val="000000"/>
          <w:spacing w:val="0"/>
          <w:w w:val="100"/>
          <w:position w:val="0"/>
        </w:rPr>
        <w:t>五</w:t>
      </w:r>
      <w:bookmarkEnd w:id="851"/>
      <w:r>
        <w:rPr>
          <w:b/>
          <w:bCs/>
          <w:color w:val="000000"/>
          <w:spacing w:val="0"/>
          <w:w w:val="100"/>
          <w:position w:val="0"/>
        </w:rPr>
        <w:t>、</w:t>
        <w:tab/>
        <w:t>重要会计政策及会计估计</w:t>
      </w:r>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具体会计政策和会计估计提示：</w:t>
      </w:r>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8"/>
        <w:keepNext w:val="0"/>
        <w:keepLines w:val="0"/>
        <w:widowControl w:val="0"/>
        <w:numPr>
          <w:ilvl w:val="0"/>
          <w:numId w:val="93"/>
        </w:numPr>
        <w:shd w:val="clear" w:color="auto" w:fill="auto"/>
        <w:tabs>
          <w:tab w:pos="765" w:val="left"/>
        </w:tabs>
        <w:bidi w:val="0"/>
        <w:spacing w:before="0" w:after="0" w:line="273" w:lineRule="exact"/>
        <w:ind w:left="0" w:right="0" w:firstLine="540"/>
        <w:jc w:val="left"/>
      </w:pPr>
      <w:bookmarkStart w:id="852" w:name="bookmark852"/>
      <w:bookmarkEnd w:id="852"/>
      <w:r>
        <w:rPr>
          <w:color w:val="000000"/>
          <w:spacing w:val="0"/>
          <w:w w:val="100"/>
          <w:position w:val="0"/>
        </w:rPr>
        <w:t>本公司根据生产经营特点确定具体会计政策和会计估计，主要体现在应收款项坏账准备的 计提方法（附注五、</w:t>
      </w:r>
      <w:r>
        <w:rPr>
          <w:color w:val="000000"/>
          <w:spacing w:val="0"/>
          <w:w w:val="100"/>
          <w:position w:val="0"/>
          <w:sz w:val="18"/>
          <w:szCs w:val="18"/>
        </w:rPr>
        <w:t>12）</w:t>
      </w:r>
      <w:r>
        <w:rPr>
          <w:color w:val="000000"/>
          <w:spacing w:val="0"/>
          <w:w w:val="100"/>
          <w:position w:val="0"/>
        </w:rPr>
        <w:t>、存货的计价方法（附注五、</w:t>
      </w:r>
      <w:r>
        <w:rPr>
          <w:color w:val="000000"/>
          <w:spacing w:val="0"/>
          <w:w w:val="100"/>
          <w:position w:val="0"/>
          <w:sz w:val="18"/>
          <w:szCs w:val="18"/>
        </w:rPr>
        <w:t>15）</w:t>
      </w:r>
      <w:r>
        <w:rPr>
          <w:color w:val="000000"/>
          <w:spacing w:val="0"/>
          <w:w w:val="100"/>
          <w:position w:val="0"/>
        </w:rPr>
        <w:t>、固定资产折旧、使用权资产折旧和无 形资产摊销（附注五、</w:t>
      </w:r>
      <w:r>
        <w:rPr>
          <w:color w:val="000000"/>
          <w:spacing w:val="0"/>
          <w:w w:val="100"/>
          <w:position w:val="0"/>
          <w:sz w:val="18"/>
          <w:szCs w:val="18"/>
        </w:rPr>
        <w:t>23</w:t>
      </w:r>
      <w:r>
        <w:rPr>
          <w:color w:val="000000"/>
          <w:spacing w:val="0"/>
          <w:w w:val="100"/>
          <w:position w:val="0"/>
        </w:rPr>
        <w:t>和</w:t>
      </w:r>
      <w:r>
        <w:rPr>
          <w:color w:val="000000"/>
          <w:spacing w:val="0"/>
          <w:w w:val="100"/>
          <w:position w:val="0"/>
          <w:sz w:val="18"/>
          <w:szCs w:val="18"/>
        </w:rPr>
        <w:t>28</w:t>
      </w:r>
      <w:r>
        <w:rPr>
          <w:color w:val="000000"/>
          <w:spacing w:val="0"/>
          <w:w w:val="100"/>
          <w:position w:val="0"/>
        </w:rPr>
        <w:t>和</w:t>
      </w:r>
      <w:r>
        <w:rPr>
          <w:color w:val="000000"/>
          <w:spacing w:val="0"/>
          <w:w w:val="100"/>
          <w:position w:val="0"/>
          <w:sz w:val="18"/>
          <w:szCs w:val="18"/>
        </w:rPr>
        <w:t>29）</w:t>
      </w:r>
      <w:r>
        <w:rPr>
          <w:color w:val="000000"/>
          <w:spacing w:val="0"/>
          <w:w w:val="100"/>
          <w:position w:val="0"/>
        </w:rPr>
        <w:t>、收入的确认时点（附注五、</w:t>
      </w:r>
      <w:r>
        <w:rPr>
          <w:color w:val="000000"/>
          <w:spacing w:val="0"/>
          <w:w w:val="100"/>
          <w:position w:val="0"/>
          <w:sz w:val="18"/>
          <w:szCs w:val="18"/>
        </w:rPr>
        <w:t>38）</w:t>
      </w:r>
      <w:r>
        <w:rPr>
          <w:color w:val="000000"/>
          <w:spacing w:val="0"/>
          <w:w w:val="100"/>
          <w:position w:val="0"/>
        </w:rPr>
        <w:t>等。</w:t>
      </w:r>
    </w:p>
    <w:p>
      <w:pPr>
        <w:pStyle w:val="Style8"/>
        <w:keepNext w:val="0"/>
        <w:keepLines w:val="0"/>
        <w:widowControl w:val="0"/>
        <w:numPr>
          <w:ilvl w:val="0"/>
          <w:numId w:val="93"/>
        </w:numPr>
        <w:shd w:val="clear" w:color="auto" w:fill="auto"/>
        <w:tabs>
          <w:tab w:pos="765" w:val="left"/>
        </w:tabs>
        <w:bidi w:val="0"/>
        <w:spacing w:before="0" w:after="0" w:line="273" w:lineRule="exact"/>
        <w:ind w:left="0" w:right="0" w:firstLine="540"/>
        <w:jc w:val="left"/>
      </w:pPr>
      <w:bookmarkStart w:id="853" w:name="bookmark853"/>
      <w:bookmarkEnd w:id="853"/>
      <w:r>
        <w:rPr>
          <w:color w:val="000000"/>
          <w:spacing w:val="0"/>
          <w:w w:val="100"/>
          <w:position w:val="0"/>
        </w:rPr>
        <w:t>本公司根据历史经验和其他因素，包括对未来事项的合理预期，对所采用的重要会计估计 和关键假设进行持续的评价。下列重要会计估计及关键假设如果发生重大变动，则可能会导致以 后会计年度的资产和负债账面价值的重大影响：</w:t>
      </w:r>
    </w:p>
    <w:p>
      <w:pPr>
        <w:pStyle w:val="Style8"/>
        <w:keepNext w:val="0"/>
        <w:keepLines w:val="0"/>
        <w:widowControl w:val="0"/>
        <w:shd w:val="clear" w:color="auto" w:fill="auto"/>
        <w:tabs>
          <w:tab w:pos="1017" w:val="left"/>
        </w:tabs>
        <w:bidi w:val="0"/>
        <w:spacing w:before="0" w:after="40" w:line="273" w:lineRule="exact"/>
        <w:ind w:left="0" w:right="0" w:firstLine="540"/>
        <w:jc w:val="left"/>
      </w:pPr>
      <w:bookmarkStart w:id="854" w:name="bookmark854"/>
      <w:r>
        <w:rPr>
          <w:color w:val="000000"/>
          <w:spacing w:val="0"/>
          <w:w w:val="100"/>
          <w:position w:val="0"/>
          <w:sz w:val="18"/>
          <w:szCs w:val="18"/>
        </w:rPr>
        <w:t>（</w:t>
      </w:r>
      <w:bookmarkEnd w:id="854"/>
      <w:r>
        <w:rPr>
          <w:color w:val="000000"/>
          <w:spacing w:val="0"/>
          <w:w w:val="100"/>
          <w:position w:val="0"/>
          <w:sz w:val="18"/>
          <w:szCs w:val="18"/>
        </w:rPr>
        <w:t>1）</w:t>
        <w:tab/>
      </w:r>
      <w:r>
        <w:rPr>
          <w:color w:val="000000"/>
          <w:spacing w:val="0"/>
          <w:w w:val="100"/>
          <w:position w:val="0"/>
        </w:rPr>
        <w:t>固定资产的预计使用寿命与预计净残值。</w:t>
      </w:r>
    </w:p>
    <w:p>
      <w:pPr>
        <w:pStyle w:val="Style8"/>
        <w:keepNext w:val="0"/>
        <w:keepLines w:val="0"/>
        <w:widowControl w:val="0"/>
        <w:shd w:val="clear" w:color="auto" w:fill="auto"/>
        <w:bidi w:val="0"/>
        <w:spacing w:before="0" w:after="0" w:line="273" w:lineRule="exact"/>
        <w:ind w:left="0" w:right="0" w:firstLine="540"/>
        <w:jc w:val="left"/>
      </w:pPr>
      <w:r>
        <w:rPr>
          <w:color w:val="000000"/>
          <w:spacing w:val="0"/>
          <w:w w:val="100"/>
          <w:position w:val="0"/>
        </w:rPr>
        <w:t>固定资产的预计使用寿命与预计净残值的估计是将性质和功能类似的固定资产过往的实际使 用寿命与实际净残值作为基础，在固定资产使用过程中，其所处的经济环境、技术环境以及其他 环境有可能对固定资产使用寿命与预计净残值产生较大影响。如果固定资产使用寿命与净残值的 预计数与原先估计数有差异，管理层将对其进行适当调整。</w:t>
      </w:r>
    </w:p>
    <w:p>
      <w:pPr>
        <w:pStyle w:val="Style8"/>
        <w:keepNext w:val="0"/>
        <w:keepLines w:val="0"/>
        <w:widowControl w:val="0"/>
        <w:shd w:val="clear" w:color="auto" w:fill="auto"/>
        <w:tabs>
          <w:tab w:pos="1017" w:val="left"/>
        </w:tabs>
        <w:bidi w:val="0"/>
        <w:spacing w:before="0" w:after="40" w:line="273" w:lineRule="exact"/>
        <w:ind w:left="0" w:right="0" w:firstLine="540"/>
        <w:jc w:val="left"/>
      </w:pPr>
      <w:bookmarkStart w:id="855" w:name="bookmark855"/>
      <w:r>
        <w:rPr>
          <w:color w:val="000000"/>
          <w:spacing w:val="0"/>
          <w:w w:val="100"/>
          <w:position w:val="0"/>
          <w:sz w:val="18"/>
          <w:szCs w:val="18"/>
        </w:rPr>
        <w:t>（</w:t>
      </w:r>
      <w:bookmarkEnd w:id="855"/>
      <w:r>
        <w:rPr>
          <w:color w:val="000000"/>
          <w:spacing w:val="0"/>
          <w:w w:val="100"/>
          <w:position w:val="0"/>
          <w:sz w:val="18"/>
          <w:szCs w:val="18"/>
        </w:rPr>
        <w:t>2）</w:t>
        <w:tab/>
      </w:r>
      <w:r>
        <w:rPr>
          <w:color w:val="000000"/>
          <w:spacing w:val="0"/>
          <w:w w:val="100"/>
          <w:position w:val="0"/>
        </w:rPr>
        <w:t>递延所得税资产</w:t>
      </w:r>
    </w:p>
    <w:p>
      <w:pPr>
        <w:pStyle w:val="Style8"/>
        <w:keepNext w:val="0"/>
        <w:keepLines w:val="0"/>
        <w:widowControl w:val="0"/>
        <w:shd w:val="clear" w:color="auto" w:fill="auto"/>
        <w:bidi w:val="0"/>
        <w:spacing w:before="0" w:after="0" w:line="273" w:lineRule="exact"/>
        <w:ind w:left="0" w:right="0" w:firstLine="540"/>
        <w:jc w:val="left"/>
      </w:pPr>
      <w:r>
        <w:rPr>
          <w:color w:val="000000"/>
          <w:spacing w:val="0"/>
          <w:w w:val="100"/>
          <w:position w:val="0"/>
        </w:rPr>
        <w:t>在很有可能有足够的应纳税利润来抵扣亏损的限度内，应就所有未利用的税务亏损确认递延 所得税资产。这需要管理层运用大量的判断来估计未来应纳税利润发生的时间和金额，结合纳税 筹划策略，以决定应确认的递延所得税资产的金额。</w:t>
      </w:r>
    </w:p>
    <w:p>
      <w:pPr>
        <w:pStyle w:val="Style8"/>
        <w:keepNext w:val="0"/>
        <w:keepLines w:val="0"/>
        <w:widowControl w:val="0"/>
        <w:shd w:val="clear" w:color="auto" w:fill="auto"/>
        <w:tabs>
          <w:tab w:pos="1017" w:val="left"/>
        </w:tabs>
        <w:bidi w:val="0"/>
        <w:spacing w:before="0" w:after="40" w:line="273" w:lineRule="exact"/>
        <w:ind w:left="0" w:right="0" w:firstLine="540"/>
        <w:jc w:val="left"/>
      </w:pPr>
      <w:bookmarkStart w:id="856" w:name="bookmark856"/>
      <w:r>
        <w:rPr>
          <w:color w:val="000000"/>
          <w:spacing w:val="0"/>
          <w:w w:val="100"/>
          <w:position w:val="0"/>
          <w:sz w:val="18"/>
          <w:szCs w:val="18"/>
        </w:rPr>
        <w:t>（</w:t>
      </w:r>
      <w:bookmarkEnd w:id="856"/>
      <w:r>
        <w:rPr>
          <w:color w:val="000000"/>
          <w:spacing w:val="0"/>
          <w:w w:val="100"/>
          <w:position w:val="0"/>
          <w:sz w:val="18"/>
          <w:szCs w:val="18"/>
        </w:rPr>
        <w:t>3）</w:t>
        <w:tab/>
      </w:r>
      <w:r>
        <w:rPr>
          <w:color w:val="000000"/>
          <w:spacing w:val="0"/>
          <w:w w:val="100"/>
          <w:position w:val="0"/>
        </w:rPr>
        <w:t>合并范围的确定</w:t>
      </w:r>
    </w:p>
    <w:p>
      <w:pPr>
        <w:pStyle w:val="Style8"/>
        <w:keepNext w:val="0"/>
        <w:keepLines w:val="0"/>
        <w:widowControl w:val="0"/>
        <w:shd w:val="clear" w:color="auto" w:fill="auto"/>
        <w:bidi w:val="0"/>
        <w:spacing w:before="0" w:after="0" w:line="273" w:lineRule="exact"/>
        <w:ind w:left="0" w:right="0" w:firstLine="540"/>
        <w:jc w:val="left"/>
      </w:pPr>
      <w:r>
        <w:rPr>
          <w:color w:val="000000"/>
          <w:spacing w:val="0"/>
          <w:w w:val="100"/>
          <w:position w:val="0"/>
        </w:rPr>
        <w:t>本公司认为即使持有锦州港货运船舶代理有限公司</w:t>
      </w:r>
      <w:r>
        <w:rPr>
          <w:color w:val="000000"/>
          <w:spacing w:val="0"/>
          <w:w w:val="100"/>
          <w:position w:val="0"/>
          <w:sz w:val="18"/>
          <w:szCs w:val="18"/>
        </w:rPr>
        <w:t>50%</w:t>
      </w:r>
      <w:r>
        <w:rPr>
          <w:color w:val="000000"/>
          <w:spacing w:val="0"/>
          <w:w w:val="100"/>
          <w:position w:val="0"/>
        </w:rPr>
        <w:t>股权，本公司对该公司也能实施控制， 并将其纳入合并范围。公司在该公司董事会中拥有多数表决权，能够控制董事会议案的通过与否， 实际上对该公司拥有控制权。锦州筑港建设工程项目管理有限公司</w:t>
      </w:r>
      <w:r>
        <w:rPr>
          <w:color w:val="000000"/>
          <w:spacing w:val="0"/>
          <w:w w:val="100"/>
          <w:position w:val="0"/>
          <w:sz w:val="18"/>
          <w:szCs w:val="18"/>
        </w:rPr>
        <w:t>81%</w:t>
      </w:r>
      <w:r>
        <w:rPr>
          <w:color w:val="000000"/>
          <w:spacing w:val="0"/>
          <w:w w:val="100"/>
          <w:position w:val="0"/>
        </w:rPr>
        <w:t>的股权转让协议已签订， 资产负债表日本公司尚未收到股权转让款，该公司董事会成员均由公司委派，实质上对该公司的 控制权尚未转移。</w:t>
      </w:r>
    </w:p>
    <w:p>
      <w:pPr>
        <w:pStyle w:val="Style8"/>
        <w:keepNext w:val="0"/>
        <w:keepLines w:val="0"/>
        <w:widowControl w:val="0"/>
        <w:shd w:val="clear" w:color="auto" w:fill="auto"/>
        <w:tabs>
          <w:tab w:pos="1017" w:val="left"/>
        </w:tabs>
        <w:bidi w:val="0"/>
        <w:spacing w:before="0" w:after="40" w:line="273" w:lineRule="exact"/>
        <w:ind w:left="0" w:right="0" w:firstLine="540"/>
        <w:jc w:val="both"/>
      </w:pPr>
      <w:bookmarkStart w:id="857" w:name="bookmark857"/>
      <w:r>
        <w:rPr>
          <w:color w:val="000000"/>
          <w:spacing w:val="0"/>
          <w:w w:val="100"/>
          <w:position w:val="0"/>
          <w:sz w:val="18"/>
          <w:szCs w:val="18"/>
        </w:rPr>
        <w:t>（</w:t>
      </w:r>
      <w:bookmarkEnd w:id="857"/>
      <w:r>
        <w:rPr>
          <w:color w:val="000000"/>
          <w:spacing w:val="0"/>
          <w:w w:val="100"/>
          <w:position w:val="0"/>
          <w:sz w:val="18"/>
          <w:szCs w:val="18"/>
        </w:rPr>
        <w:t>4）</w:t>
        <w:tab/>
      </w:r>
      <w:r>
        <w:rPr>
          <w:color w:val="000000"/>
          <w:spacing w:val="0"/>
          <w:w w:val="100"/>
          <w:position w:val="0"/>
        </w:rPr>
        <w:t>业务模式</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金融资产于初始确认时的分类取决于本公司管理金融资产的业务模式，在判断业务模式是否 仍然可能是以收取合同现金流量为目标时，本公司需要对金融资产到期日前的出售进行分析，出 售是否偶然或出售价值是否非常小都需要运用判断。</w:t>
      </w:r>
    </w:p>
    <w:p>
      <w:pPr>
        <w:pStyle w:val="Style8"/>
        <w:keepNext w:val="0"/>
        <w:keepLines w:val="0"/>
        <w:widowControl w:val="0"/>
        <w:shd w:val="clear" w:color="auto" w:fill="auto"/>
        <w:tabs>
          <w:tab w:pos="1023" w:val="left"/>
        </w:tabs>
        <w:bidi w:val="0"/>
        <w:spacing w:before="0" w:after="40" w:line="273" w:lineRule="exact"/>
        <w:ind w:left="0" w:right="0" w:firstLine="540"/>
        <w:jc w:val="both"/>
      </w:pPr>
      <w:bookmarkStart w:id="858" w:name="bookmark858"/>
      <w:r>
        <w:rPr>
          <w:color w:val="000000"/>
          <w:spacing w:val="0"/>
          <w:w w:val="100"/>
          <w:position w:val="0"/>
          <w:sz w:val="18"/>
          <w:szCs w:val="18"/>
        </w:rPr>
        <w:t>（</w:t>
      </w:r>
      <w:bookmarkEnd w:id="858"/>
      <w:r>
        <w:rPr>
          <w:color w:val="000000"/>
          <w:spacing w:val="0"/>
          <w:w w:val="100"/>
          <w:position w:val="0"/>
          <w:sz w:val="18"/>
          <w:szCs w:val="18"/>
        </w:rPr>
        <w:t>5）</w:t>
        <w:tab/>
      </w:r>
      <w:r>
        <w:rPr>
          <w:color w:val="000000"/>
          <w:spacing w:val="0"/>
          <w:w w:val="100"/>
          <w:position w:val="0"/>
        </w:rPr>
        <w:t>合同现金流量特征</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金融资产于初始确认时的分类取决于金融资产的合同现金流量特征，需要判断合同现金流量 是否仅为对本金和以未偿付本金为基础的利息的支付时，包含对货币时间价值的修正进行评估时， 需要判断与基准现金流量相比是否具有显著差异、对包含提前还款特征的金融资产，需要判断提 前还款特征的公允价值是否非常小等。</w:t>
      </w:r>
    </w:p>
    <w:p>
      <w:pPr>
        <w:pStyle w:val="Style8"/>
        <w:keepNext w:val="0"/>
        <w:keepLines w:val="0"/>
        <w:widowControl w:val="0"/>
        <w:shd w:val="clear" w:color="auto" w:fill="auto"/>
        <w:tabs>
          <w:tab w:pos="1023" w:val="left"/>
        </w:tabs>
        <w:bidi w:val="0"/>
        <w:spacing w:before="0" w:after="40" w:line="273" w:lineRule="exact"/>
        <w:ind w:left="0" w:right="0" w:firstLine="540"/>
        <w:jc w:val="both"/>
      </w:pPr>
      <w:bookmarkStart w:id="859" w:name="bookmark859"/>
      <w:r>
        <w:rPr>
          <w:color w:val="000000"/>
          <w:spacing w:val="0"/>
          <w:w w:val="100"/>
          <w:position w:val="0"/>
          <w:sz w:val="18"/>
          <w:szCs w:val="18"/>
        </w:rPr>
        <w:t>（</w:t>
      </w:r>
      <w:bookmarkEnd w:id="859"/>
      <w:r>
        <w:rPr>
          <w:color w:val="000000"/>
          <w:spacing w:val="0"/>
          <w:w w:val="100"/>
          <w:position w:val="0"/>
          <w:sz w:val="18"/>
          <w:szCs w:val="18"/>
        </w:rPr>
        <w:t>6）</w:t>
        <w:tab/>
      </w:r>
      <w:r>
        <w:rPr>
          <w:color w:val="000000"/>
          <w:spacing w:val="0"/>
          <w:w w:val="100"/>
          <w:position w:val="0"/>
        </w:rPr>
        <w:t>金融工具和合同资产的减值</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本公司采用预期信用损失模型对金融工具和合同资产的减值进行评估，应用预期信用损失模 型需要做出重大判断和估计，需考虑所有合理且有依据的信息，包括前瞻性信息。在做出该等判 断和估计时，本公司根据历史还款数据结合经济政策、宏观经济指标、行业风险等因素推断债务 人信用风险的预期变动。不同估计可能会影响减值准备的计提，已计提的减值准备可能并不等于 未来实际的减值损失金额。</w:t>
      </w:r>
    </w:p>
    <w:p>
      <w:pPr>
        <w:pStyle w:val="Style8"/>
        <w:keepNext w:val="0"/>
        <w:keepLines w:val="0"/>
        <w:widowControl w:val="0"/>
        <w:shd w:val="clear" w:color="auto" w:fill="auto"/>
        <w:tabs>
          <w:tab w:pos="1023" w:val="left"/>
        </w:tabs>
        <w:bidi w:val="0"/>
        <w:spacing w:before="0" w:after="40" w:line="273" w:lineRule="exact"/>
        <w:ind w:left="0" w:right="0" w:firstLine="540"/>
        <w:jc w:val="both"/>
      </w:pPr>
      <w:bookmarkStart w:id="860" w:name="bookmark860"/>
      <w:r>
        <w:rPr>
          <w:color w:val="000000"/>
          <w:spacing w:val="0"/>
          <w:w w:val="100"/>
          <w:position w:val="0"/>
          <w:sz w:val="18"/>
          <w:szCs w:val="18"/>
        </w:rPr>
        <w:t>（</w:t>
      </w:r>
      <w:bookmarkEnd w:id="860"/>
      <w:r>
        <w:rPr>
          <w:color w:val="000000"/>
          <w:spacing w:val="0"/>
          <w:w w:val="100"/>
          <w:position w:val="0"/>
          <w:sz w:val="18"/>
          <w:szCs w:val="18"/>
        </w:rPr>
        <w:t>7）</w:t>
        <w:tab/>
      </w:r>
      <w:r>
        <w:rPr>
          <w:color w:val="000000"/>
          <w:spacing w:val="0"/>
          <w:w w:val="100"/>
          <w:position w:val="0"/>
        </w:rPr>
        <w:t>非交易性权益工具投资的公允价值</w:t>
      </w:r>
    </w:p>
    <w:p>
      <w:pPr>
        <w:pStyle w:val="Style8"/>
        <w:keepNext w:val="0"/>
        <w:keepLines w:val="0"/>
        <w:widowControl w:val="0"/>
        <w:shd w:val="clear" w:color="auto" w:fill="auto"/>
        <w:bidi w:val="0"/>
        <w:spacing w:before="0" w:after="320" w:line="273" w:lineRule="exact"/>
        <w:ind w:left="0" w:right="0" w:firstLine="540"/>
        <w:jc w:val="both"/>
      </w:pPr>
      <w:r>
        <w:rPr>
          <w:color w:val="000000"/>
          <w:spacing w:val="0"/>
          <w:w w:val="100"/>
          <w:position w:val="0"/>
        </w:rPr>
        <w:t>非交易性权益工具投资的公允价值采用估值方法确定，本公司按其判断选择估值方法，并主 要根据各个资产负债表日该权益工具投资的净资产作出假设。本公司依据资产负债表日该权益工 具投资净资产作出的判断以及采用的估值方法可能受市场情况变化的影响，而导致与下一年度的 实际结果有所不同。</w:t>
      </w:r>
    </w:p>
    <w:p>
      <w:pPr>
        <w:pStyle w:val="Style17"/>
        <w:keepNext/>
        <w:keepLines/>
        <w:widowControl w:val="0"/>
        <w:numPr>
          <w:ilvl w:val="0"/>
          <w:numId w:val="95"/>
        </w:numPr>
        <w:shd w:val="clear" w:color="auto" w:fill="auto"/>
        <w:tabs>
          <w:tab w:pos="424" w:val="left"/>
        </w:tabs>
        <w:bidi w:val="0"/>
        <w:spacing w:before="0" w:after="40"/>
        <w:ind w:left="0" w:right="0" w:firstLine="0"/>
        <w:jc w:val="both"/>
      </w:pPr>
      <w:bookmarkStart w:id="861" w:name="bookmark861"/>
      <w:bookmarkStart w:id="862" w:name="bookmark862"/>
      <w:bookmarkStart w:id="863" w:name="bookmark863"/>
      <w:bookmarkStart w:id="864" w:name="bookmark864"/>
      <w:bookmarkEnd w:id="863"/>
      <w:r>
        <w:rPr>
          <w:color w:val="000000"/>
          <w:spacing w:val="0"/>
          <w:w w:val="100"/>
          <w:position w:val="0"/>
        </w:rPr>
        <w:t>遵循企业会计准则的声明</w:t>
      </w:r>
      <w:bookmarkEnd w:id="861"/>
      <w:bookmarkEnd w:id="862"/>
      <w:bookmarkEnd w:id="864"/>
    </w:p>
    <w:p>
      <w:pPr>
        <w:pStyle w:val="Style8"/>
        <w:keepNext w:val="0"/>
        <w:keepLines w:val="0"/>
        <w:widowControl w:val="0"/>
        <w:shd w:val="clear" w:color="auto" w:fill="auto"/>
        <w:bidi w:val="0"/>
        <w:spacing w:before="0" w:after="320" w:line="269" w:lineRule="exact"/>
        <w:ind w:left="0" w:right="0" w:firstLine="5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7"/>
        <w:keepNext/>
        <w:keepLines/>
        <w:widowControl w:val="0"/>
        <w:numPr>
          <w:ilvl w:val="0"/>
          <w:numId w:val="95"/>
        </w:numPr>
        <w:shd w:val="clear" w:color="auto" w:fill="auto"/>
        <w:tabs>
          <w:tab w:pos="424" w:val="left"/>
        </w:tabs>
        <w:bidi w:val="0"/>
        <w:spacing w:before="0" w:after="40"/>
        <w:ind w:left="0" w:right="0" w:firstLine="0"/>
        <w:jc w:val="both"/>
      </w:pPr>
      <w:bookmarkStart w:id="865" w:name="bookmark865"/>
      <w:bookmarkStart w:id="866" w:name="bookmark866"/>
      <w:bookmarkStart w:id="867" w:name="bookmark867"/>
      <w:bookmarkStart w:id="868" w:name="bookmark868"/>
      <w:bookmarkEnd w:id="867"/>
      <w:r>
        <w:rPr>
          <w:color w:val="000000"/>
          <w:spacing w:val="0"/>
          <w:w w:val="100"/>
          <w:position w:val="0"/>
        </w:rPr>
        <w:t>会计期间</w:t>
      </w:r>
      <w:bookmarkEnd w:id="865"/>
      <w:bookmarkEnd w:id="866"/>
      <w:bookmarkEnd w:id="868"/>
    </w:p>
    <w:p>
      <w:pPr>
        <w:pStyle w:val="Style8"/>
        <w:keepNext w:val="0"/>
        <w:keepLines w:val="0"/>
        <w:widowControl w:val="0"/>
        <w:shd w:val="clear" w:color="auto" w:fill="auto"/>
        <w:bidi w:val="0"/>
        <w:spacing w:before="0" w:after="320" w:line="273" w:lineRule="exact"/>
        <w:ind w:left="0" w:right="0" w:firstLine="5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7"/>
        <w:keepNext/>
        <w:keepLines/>
        <w:widowControl w:val="0"/>
        <w:numPr>
          <w:ilvl w:val="0"/>
          <w:numId w:val="95"/>
        </w:numPr>
        <w:shd w:val="clear" w:color="auto" w:fill="auto"/>
        <w:tabs>
          <w:tab w:pos="424" w:val="left"/>
        </w:tabs>
        <w:bidi w:val="0"/>
        <w:spacing w:before="0" w:after="40"/>
        <w:ind w:left="0" w:right="0" w:firstLine="0"/>
        <w:jc w:val="both"/>
      </w:pPr>
      <w:bookmarkStart w:id="869" w:name="bookmark869"/>
      <w:bookmarkStart w:id="870" w:name="bookmark870"/>
      <w:bookmarkStart w:id="871" w:name="bookmark871"/>
      <w:bookmarkStart w:id="872" w:name="bookmark872"/>
      <w:bookmarkEnd w:id="871"/>
      <w:r>
        <w:rPr>
          <w:color w:val="000000"/>
          <w:spacing w:val="0"/>
          <w:w w:val="100"/>
          <w:position w:val="0"/>
        </w:rPr>
        <w:t>营业周期</w:t>
      </w:r>
      <w:bookmarkEnd w:id="869"/>
      <w:bookmarkEnd w:id="870"/>
      <w:bookmarkEnd w:id="872"/>
    </w:p>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83" w:lineRule="exact"/>
        <w:ind w:left="0" w:right="0" w:firstLine="540"/>
        <w:jc w:val="both"/>
      </w:pPr>
      <w:r>
        <w:rPr>
          <w:color w:val="000000"/>
          <w:spacing w:val="0"/>
          <w:w w:val="100"/>
          <w:position w:val="0"/>
        </w:rPr>
        <w:t>营业周期是指企业从购买用于加工的资产起至实现现金或现金等价物的期间。本公司以</w:t>
      </w:r>
      <w:r>
        <w:rPr>
          <w:color w:val="000000"/>
          <w:spacing w:val="0"/>
          <w:w w:val="100"/>
          <w:position w:val="0"/>
          <w:sz w:val="18"/>
          <w:szCs w:val="18"/>
        </w:rPr>
        <w:t xml:space="preserve">12 </w:t>
      </w:r>
      <w:r>
        <w:rPr>
          <w:color w:val="000000"/>
          <w:spacing w:val="0"/>
          <w:w w:val="100"/>
          <w:position w:val="0"/>
        </w:rPr>
        <w:t>个月作为一个营业周期，并以其作为资产和负债的流动性划分标准。</w:t>
      </w:r>
    </w:p>
    <w:p>
      <w:pPr>
        <w:pStyle w:val="Style17"/>
        <w:keepNext/>
        <w:keepLines/>
        <w:widowControl w:val="0"/>
        <w:numPr>
          <w:ilvl w:val="0"/>
          <w:numId w:val="95"/>
        </w:numPr>
        <w:shd w:val="clear" w:color="auto" w:fill="auto"/>
        <w:tabs>
          <w:tab w:pos="424" w:val="left"/>
        </w:tabs>
        <w:bidi w:val="0"/>
        <w:spacing w:before="0" w:after="40"/>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记账本位币</w:t>
      </w:r>
      <w:bookmarkEnd w:id="873"/>
      <w:bookmarkEnd w:id="874"/>
      <w:bookmarkEnd w:id="876"/>
    </w:p>
    <w:p>
      <w:pPr>
        <w:pStyle w:val="Style8"/>
        <w:keepNext w:val="0"/>
        <w:keepLines w:val="0"/>
        <w:widowControl w:val="0"/>
        <w:shd w:val="clear" w:color="auto" w:fill="auto"/>
        <w:bidi w:val="0"/>
        <w:spacing w:before="0" w:after="320" w:line="273" w:lineRule="exact"/>
        <w:ind w:left="0" w:right="0" w:firstLine="540"/>
        <w:jc w:val="both"/>
      </w:pPr>
      <w:r>
        <w:rPr>
          <w:color w:val="000000"/>
          <w:spacing w:val="0"/>
          <w:w w:val="100"/>
          <w:position w:val="0"/>
        </w:rPr>
        <w:t>本公司的记账本位币为人民币。</w:t>
      </w:r>
    </w:p>
    <w:p>
      <w:pPr>
        <w:pStyle w:val="Style17"/>
        <w:keepNext/>
        <w:keepLines/>
        <w:widowControl w:val="0"/>
        <w:numPr>
          <w:ilvl w:val="0"/>
          <w:numId w:val="95"/>
        </w:numPr>
        <w:shd w:val="clear" w:color="auto" w:fill="auto"/>
        <w:tabs>
          <w:tab w:pos="424" w:val="left"/>
        </w:tabs>
        <w:bidi w:val="0"/>
        <w:spacing w:before="0" w:after="40"/>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同一控制下和非同一控制下企业合并的会计处理方法</w:t>
      </w:r>
      <w:bookmarkEnd w:id="877"/>
      <w:bookmarkEnd w:id="878"/>
      <w:bookmarkEnd w:id="880"/>
    </w:p>
    <w:p>
      <w:pPr>
        <w:pStyle w:val="Style8"/>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1016" w:val="left"/>
        </w:tabs>
        <w:bidi w:val="0"/>
        <w:spacing w:before="0" w:after="0" w:line="277" w:lineRule="exact"/>
        <w:ind w:left="0" w:right="0" w:firstLine="540"/>
        <w:jc w:val="both"/>
      </w:pPr>
      <w:bookmarkStart w:id="881" w:name="bookmark881"/>
      <w:r>
        <w:rPr>
          <w:color w:val="000000"/>
          <w:spacing w:val="0"/>
          <w:w w:val="100"/>
          <w:position w:val="0"/>
          <w:sz w:val="18"/>
          <w:szCs w:val="18"/>
        </w:rPr>
        <w:t>（</w:t>
      </w:r>
      <w:bookmarkEnd w:id="881"/>
      <w:r>
        <w:rPr>
          <w:color w:val="000000"/>
          <w:spacing w:val="0"/>
          <w:w w:val="100"/>
          <w:position w:val="0"/>
          <w:sz w:val="18"/>
          <w:szCs w:val="18"/>
        </w:rPr>
        <w:t>1）</w:t>
        <w:tab/>
      </w:r>
      <w:r>
        <w:rPr>
          <w:color w:val="000000"/>
          <w:spacing w:val="0"/>
          <w:w w:val="100"/>
          <w:position w:val="0"/>
        </w:rPr>
        <w:t>分步实现企业合并过程中的各项交易的条款、条件以及经济影响符合以下一种或多种情 况，将多次交易事项作为一揽子交易进行会计处理</w:t>
      </w:r>
    </w:p>
    <w:p>
      <w:pPr>
        <w:pStyle w:val="Style8"/>
        <w:keepNext w:val="0"/>
        <w:keepLines w:val="0"/>
        <w:widowControl w:val="0"/>
        <w:numPr>
          <w:ilvl w:val="0"/>
          <w:numId w:val="97"/>
        </w:numPr>
        <w:shd w:val="clear" w:color="auto" w:fill="auto"/>
        <w:tabs>
          <w:tab w:pos="932" w:val="left"/>
        </w:tabs>
        <w:bidi w:val="0"/>
        <w:spacing w:before="0" w:after="0" w:line="277" w:lineRule="exact"/>
        <w:ind w:left="0" w:right="0" w:firstLine="540"/>
        <w:jc w:val="both"/>
      </w:pPr>
      <w:bookmarkStart w:id="882" w:name="bookmark882"/>
      <w:bookmarkEnd w:id="882"/>
      <w:r>
        <w:rPr>
          <w:color w:val="000000"/>
          <w:spacing w:val="0"/>
          <w:w w:val="100"/>
          <w:position w:val="0"/>
        </w:rPr>
        <w:t>这些交易是同时或者在考虑了彼此影响的情况下订立的；</w:t>
      </w:r>
    </w:p>
    <w:p>
      <w:pPr>
        <w:pStyle w:val="Style8"/>
        <w:keepNext w:val="0"/>
        <w:keepLines w:val="0"/>
        <w:widowControl w:val="0"/>
        <w:numPr>
          <w:ilvl w:val="0"/>
          <w:numId w:val="97"/>
        </w:numPr>
        <w:shd w:val="clear" w:color="auto" w:fill="auto"/>
        <w:tabs>
          <w:tab w:pos="937" w:val="left"/>
        </w:tabs>
        <w:bidi w:val="0"/>
        <w:spacing w:before="0" w:after="0" w:line="277" w:lineRule="exact"/>
        <w:ind w:left="0" w:right="0" w:firstLine="540"/>
        <w:jc w:val="both"/>
      </w:pPr>
      <w:bookmarkStart w:id="883" w:name="bookmark883"/>
      <w:bookmarkEnd w:id="883"/>
      <w:r>
        <w:rPr>
          <w:color w:val="000000"/>
          <w:spacing w:val="0"/>
          <w:w w:val="100"/>
          <w:position w:val="0"/>
        </w:rPr>
        <w:t>这些交易整体才能达成一项完整的商业结果；</w:t>
      </w:r>
    </w:p>
    <w:p>
      <w:pPr>
        <w:pStyle w:val="Style8"/>
        <w:keepNext w:val="0"/>
        <w:keepLines w:val="0"/>
        <w:widowControl w:val="0"/>
        <w:numPr>
          <w:ilvl w:val="0"/>
          <w:numId w:val="97"/>
        </w:numPr>
        <w:shd w:val="clear" w:color="auto" w:fill="auto"/>
        <w:tabs>
          <w:tab w:pos="937" w:val="left"/>
        </w:tabs>
        <w:bidi w:val="0"/>
        <w:spacing w:before="0" w:after="0" w:line="277" w:lineRule="exact"/>
        <w:ind w:left="0" w:right="0" w:firstLine="540"/>
        <w:jc w:val="both"/>
      </w:pPr>
      <w:bookmarkStart w:id="884" w:name="bookmark884"/>
      <w:bookmarkEnd w:id="884"/>
      <w:r>
        <w:rPr>
          <w:color w:val="000000"/>
          <w:spacing w:val="0"/>
          <w:w w:val="100"/>
          <w:position w:val="0"/>
        </w:rPr>
        <w:t>一项交易的发生取决于其他至少一项交易的发生；</w:t>
      </w:r>
    </w:p>
    <w:p>
      <w:pPr>
        <w:pStyle w:val="Style8"/>
        <w:keepNext w:val="0"/>
        <w:keepLines w:val="0"/>
        <w:widowControl w:val="0"/>
        <w:numPr>
          <w:ilvl w:val="0"/>
          <w:numId w:val="97"/>
        </w:numPr>
        <w:shd w:val="clear" w:color="auto" w:fill="auto"/>
        <w:tabs>
          <w:tab w:pos="937" w:val="left"/>
        </w:tabs>
        <w:bidi w:val="0"/>
        <w:spacing w:before="0" w:after="0" w:line="277" w:lineRule="exact"/>
        <w:ind w:left="0" w:right="0" w:firstLine="540"/>
        <w:jc w:val="both"/>
      </w:pPr>
      <w:bookmarkStart w:id="885" w:name="bookmark885"/>
      <w:bookmarkEnd w:id="885"/>
      <w:r>
        <w:rPr>
          <w:color w:val="000000"/>
          <w:spacing w:val="0"/>
          <w:w w:val="100"/>
          <w:position w:val="0"/>
        </w:rPr>
        <w:t>一项交易单独看是不经济的，但是和其他交易一并考虑时是经济的。</w:t>
      </w:r>
    </w:p>
    <w:p>
      <w:pPr>
        <w:pStyle w:val="Style8"/>
        <w:keepNext w:val="0"/>
        <w:keepLines w:val="0"/>
        <w:widowControl w:val="0"/>
        <w:shd w:val="clear" w:color="auto" w:fill="auto"/>
        <w:tabs>
          <w:tab w:pos="1023" w:val="left"/>
        </w:tabs>
        <w:bidi w:val="0"/>
        <w:spacing w:before="0" w:after="0" w:line="277" w:lineRule="exact"/>
        <w:ind w:left="0" w:right="0" w:firstLine="54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2）</w:t>
        <w:tab/>
      </w:r>
      <w:r>
        <w:rPr>
          <w:color w:val="000000"/>
          <w:spacing w:val="0"/>
          <w:w w:val="100"/>
          <w:position w:val="0"/>
        </w:rPr>
        <w:t>同一控制下的企业合并</w:t>
      </w:r>
    </w:p>
    <w:p>
      <w:pPr>
        <w:pStyle w:val="Style8"/>
        <w:keepNext w:val="0"/>
        <w:keepLines w:val="0"/>
        <w:widowControl w:val="0"/>
        <w:shd w:val="clear" w:color="auto" w:fill="auto"/>
        <w:bidi w:val="0"/>
        <w:spacing w:before="0" w:after="40" w:line="277" w:lineRule="exact"/>
        <w:ind w:left="0" w:right="0" w:firstLine="5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8"/>
        <w:keepNext w:val="0"/>
        <w:keepLines w:val="0"/>
        <w:widowControl w:val="0"/>
        <w:shd w:val="clear" w:color="auto" w:fill="auto"/>
        <w:tabs>
          <w:tab w:pos="996" w:val="left"/>
        </w:tabs>
        <w:bidi w:val="0"/>
        <w:spacing w:before="0" w:after="0" w:line="274" w:lineRule="exact"/>
        <w:ind w:left="0" w:right="0" w:firstLine="540"/>
        <w:jc w:val="both"/>
      </w:pPr>
      <w:bookmarkStart w:id="887" w:name="bookmark887"/>
      <w:r>
        <w:rPr>
          <w:color w:val="000000"/>
          <w:spacing w:val="0"/>
          <w:w w:val="100"/>
          <w:position w:val="0"/>
          <w:sz w:val="18"/>
          <w:szCs w:val="18"/>
        </w:rPr>
        <w:t>（</w:t>
      </w:r>
      <w:bookmarkEnd w:id="887"/>
      <w:r>
        <w:rPr>
          <w:color w:val="000000"/>
          <w:spacing w:val="0"/>
          <w:w w:val="100"/>
          <w:position w:val="0"/>
          <w:sz w:val="18"/>
          <w:szCs w:val="18"/>
        </w:rPr>
        <w:t>3）</w:t>
        <w:tab/>
      </w:r>
      <w:r>
        <w:rPr>
          <w:color w:val="000000"/>
          <w:spacing w:val="0"/>
          <w:w w:val="100"/>
          <w:position w:val="0"/>
        </w:rPr>
        <w:t>非同一控制下的企业合并</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8"/>
        <w:keepNext w:val="0"/>
        <w:keepLines w:val="0"/>
        <w:widowControl w:val="0"/>
        <w:numPr>
          <w:ilvl w:val="0"/>
          <w:numId w:val="99"/>
        </w:numPr>
        <w:shd w:val="clear" w:color="auto" w:fill="auto"/>
        <w:tabs>
          <w:tab w:pos="905" w:val="left"/>
        </w:tabs>
        <w:bidi w:val="0"/>
        <w:spacing w:before="0" w:after="0" w:line="274" w:lineRule="exact"/>
        <w:ind w:left="0" w:right="0" w:firstLine="540"/>
        <w:jc w:val="both"/>
      </w:pPr>
      <w:bookmarkStart w:id="888" w:name="bookmark888"/>
      <w:bookmarkEnd w:id="888"/>
      <w:r>
        <w:rPr>
          <w:color w:val="000000"/>
          <w:spacing w:val="0"/>
          <w:w w:val="100"/>
          <w:position w:val="0"/>
        </w:rPr>
        <w:t>企业合并合同或协议已获本公司内部权力机构通过。</w:t>
      </w:r>
    </w:p>
    <w:p>
      <w:pPr>
        <w:pStyle w:val="Style8"/>
        <w:keepNext w:val="0"/>
        <w:keepLines w:val="0"/>
        <w:widowControl w:val="0"/>
        <w:numPr>
          <w:ilvl w:val="0"/>
          <w:numId w:val="99"/>
        </w:numPr>
        <w:shd w:val="clear" w:color="auto" w:fill="auto"/>
        <w:tabs>
          <w:tab w:pos="910" w:val="left"/>
        </w:tabs>
        <w:bidi w:val="0"/>
        <w:spacing w:before="0" w:after="0" w:line="274" w:lineRule="exact"/>
        <w:ind w:left="0" w:right="0" w:firstLine="540"/>
        <w:jc w:val="both"/>
      </w:pPr>
      <w:bookmarkStart w:id="889" w:name="bookmark889"/>
      <w:bookmarkEnd w:id="889"/>
      <w:r>
        <w:rPr>
          <w:color w:val="000000"/>
          <w:spacing w:val="0"/>
          <w:w w:val="100"/>
          <w:position w:val="0"/>
        </w:rPr>
        <w:t>企业合并事项需要经过国家有关主管部门审批的，已获得批准。</w:t>
      </w:r>
    </w:p>
    <w:p>
      <w:pPr>
        <w:pStyle w:val="Style8"/>
        <w:keepNext w:val="0"/>
        <w:keepLines w:val="0"/>
        <w:widowControl w:val="0"/>
        <w:numPr>
          <w:ilvl w:val="0"/>
          <w:numId w:val="99"/>
        </w:numPr>
        <w:shd w:val="clear" w:color="auto" w:fill="auto"/>
        <w:tabs>
          <w:tab w:pos="910" w:val="left"/>
        </w:tabs>
        <w:bidi w:val="0"/>
        <w:spacing w:before="0" w:after="0" w:line="274" w:lineRule="exact"/>
        <w:ind w:left="0" w:right="0" w:firstLine="540"/>
        <w:jc w:val="both"/>
      </w:pPr>
      <w:bookmarkStart w:id="890" w:name="bookmark890"/>
      <w:bookmarkEnd w:id="890"/>
      <w:r>
        <w:rPr>
          <w:color w:val="000000"/>
          <w:spacing w:val="0"/>
          <w:w w:val="100"/>
          <w:position w:val="0"/>
        </w:rPr>
        <w:t>已办理了必要的财产权转移手续。</w:t>
      </w:r>
    </w:p>
    <w:p>
      <w:pPr>
        <w:pStyle w:val="Style8"/>
        <w:keepNext w:val="0"/>
        <w:keepLines w:val="0"/>
        <w:widowControl w:val="0"/>
        <w:numPr>
          <w:ilvl w:val="0"/>
          <w:numId w:val="99"/>
        </w:numPr>
        <w:shd w:val="clear" w:color="auto" w:fill="auto"/>
        <w:tabs>
          <w:tab w:pos="910" w:val="left"/>
        </w:tabs>
        <w:bidi w:val="0"/>
        <w:spacing w:before="0" w:after="0" w:line="274" w:lineRule="exact"/>
        <w:ind w:left="0" w:right="0" w:firstLine="540"/>
        <w:jc w:val="both"/>
      </w:pPr>
      <w:bookmarkStart w:id="891" w:name="bookmark891"/>
      <w:bookmarkEnd w:id="891"/>
      <w:r>
        <w:rPr>
          <w:color w:val="000000"/>
          <w:spacing w:val="0"/>
          <w:w w:val="100"/>
          <w:position w:val="0"/>
        </w:rPr>
        <w:t>本公司已支付了合并价款的大部分，并且有能力、有计划支付剩余款项。</w:t>
      </w:r>
    </w:p>
    <w:p>
      <w:pPr>
        <w:pStyle w:val="Style8"/>
        <w:keepNext w:val="0"/>
        <w:keepLines w:val="0"/>
        <w:widowControl w:val="0"/>
        <w:numPr>
          <w:ilvl w:val="0"/>
          <w:numId w:val="99"/>
        </w:numPr>
        <w:shd w:val="clear" w:color="auto" w:fill="auto"/>
        <w:tabs>
          <w:tab w:pos="773" w:val="left"/>
        </w:tabs>
        <w:bidi w:val="0"/>
        <w:spacing w:before="0" w:after="0" w:line="302" w:lineRule="exact"/>
        <w:ind w:left="0" w:right="0" w:firstLine="540"/>
        <w:jc w:val="both"/>
      </w:pPr>
      <w:bookmarkStart w:id="892" w:name="bookmark892"/>
      <w:bookmarkEnd w:id="892"/>
      <w:r>
        <w:rPr>
          <w:color w:val="000000"/>
          <w:spacing w:val="0"/>
          <w:w w:val="100"/>
          <w:position w:val="0"/>
        </w:rPr>
        <w:t>本公司实际上已经控制了被购买方的财务和经营政策，并享有相应的利益、承担相应的风 险。</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8"/>
        <w:keepNext w:val="0"/>
        <w:keepLines w:val="0"/>
        <w:widowControl w:val="0"/>
        <w:shd w:val="clear" w:color="auto" w:fill="auto"/>
        <w:tabs>
          <w:tab w:pos="996" w:val="left"/>
        </w:tabs>
        <w:bidi w:val="0"/>
        <w:spacing w:before="0" w:after="0" w:line="274" w:lineRule="exact"/>
        <w:ind w:left="0" w:right="0" w:firstLine="540"/>
        <w:jc w:val="both"/>
      </w:pPr>
      <w:bookmarkStart w:id="893" w:name="bookmark893"/>
      <w:r>
        <w:rPr>
          <w:color w:val="000000"/>
          <w:spacing w:val="0"/>
          <w:w w:val="100"/>
          <w:position w:val="0"/>
          <w:sz w:val="18"/>
          <w:szCs w:val="18"/>
        </w:rPr>
        <w:t>（</w:t>
      </w:r>
      <w:bookmarkEnd w:id="893"/>
      <w:r>
        <w:rPr>
          <w:color w:val="000000"/>
          <w:spacing w:val="0"/>
          <w:w w:val="100"/>
          <w:position w:val="0"/>
          <w:sz w:val="18"/>
          <w:szCs w:val="18"/>
        </w:rPr>
        <w:t>4）</w:t>
        <w:tab/>
      </w:r>
      <w:r>
        <w:rPr>
          <w:color w:val="000000"/>
          <w:spacing w:val="0"/>
          <w:w w:val="100"/>
          <w:position w:val="0"/>
        </w:rPr>
        <w:t>为合并发生的相关费用</w:t>
      </w:r>
    </w:p>
    <w:p>
      <w:pPr>
        <w:pStyle w:val="Style8"/>
        <w:keepNext w:val="0"/>
        <w:keepLines w:val="0"/>
        <w:widowControl w:val="0"/>
        <w:shd w:val="clear" w:color="auto" w:fill="auto"/>
        <w:bidi w:val="0"/>
        <w:spacing w:before="0" w:after="320" w:line="274" w:lineRule="exact"/>
        <w:ind w:left="0" w:right="0" w:firstLine="5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17"/>
        <w:keepNext/>
        <w:keepLines/>
        <w:widowControl w:val="0"/>
        <w:numPr>
          <w:ilvl w:val="0"/>
          <w:numId w:val="95"/>
        </w:numPr>
        <w:shd w:val="clear" w:color="auto" w:fill="auto"/>
        <w:bidi w:val="0"/>
        <w:spacing w:before="0" w:after="60" w:line="274" w:lineRule="exact"/>
        <w:ind w:left="0" w:right="0" w:firstLine="0"/>
        <w:jc w:val="both"/>
      </w:pPr>
      <w:bookmarkStart w:id="894" w:name="bookmark894"/>
      <w:bookmarkStart w:id="895" w:name="bookmark895"/>
      <w:bookmarkStart w:id="896" w:name="bookmark896"/>
      <w:bookmarkStart w:id="897" w:name="bookmark897"/>
      <w:bookmarkEnd w:id="896"/>
      <w:r>
        <w:rPr>
          <w:color w:val="000000"/>
          <w:spacing w:val="0"/>
          <w:w w:val="100"/>
          <w:position w:val="0"/>
        </w:rPr>
        <w:t>合并财务报表的编制方法</w:t>
      </w:r>
      <w:bookmarkEnd w:id="894"/>
      <w:bookmarkEnd w:id="895"/>
      <w:bookmarkEnd w:id="897"/>
    </w:p>
    <w:p>
      <w:pPr>
        <w:pStyle w:val="Style8"/>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996" w:val="left"/>
        </w:tabs>
        <w:bidi w:val="0"/>
        <w:spacing w:before="0" w:after="0" w:line="273" w:lineRule="exact"/>
        <w:ind w:left="0" w:right="0" w:firstLine="54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1）</w:t>
        <w:tab/>
      </w:r>
      <w:r>
        <w:rPr>
          <w:color w:val="000000"/>
          <w:spacing w:val="0"/>
          <w:w w:val="100"/>
          <w:position w:val="0"/>
        </w:rPr>
        <w:t>合并范围</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本公司合并财务报表的合并范围以控制为基础确定，所有子公司（包括本公司所控制的单独 主体）均纳入合并财务报表。</w:t>
      </w:r>
    </w:p>
    <w:p>
      <w:pPr>
        <w:pStyle w:val="Style8"/>
        <w:keepNext w:val="0"/>
        <w:keepLines w:val="0"/>
        <w:widowControl w:val="0"/>
        <w:shd w:val="clear" w:color="auto" w:fill="auto"/>
        <w:tabs>
          <w:tab w:pos="996" w:val="left"/>
        </w:tabs>
        <w:bidi w:val="0"/>
        <w:spacing w:before="0" w:after="0" w:line="273" w:lineRule="exact"/>
        <w:ind w:left="0" w:right="0" w:firstLine="54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2）</w:t>
        <w:tab/>
      </w:r>
      <w:r>
        <w:rPr>
          <w:color w:val="000000"/>
          <w:spacing w:val="0"/>
          <w:w w:val="100"/>
          <w:position w:val="0"/>
        </w:rPr>
        <w:t>合并程序</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8"/>
        <w:keepNext w:val="0"/>
        <w:keepLines w:val="0"/>
        <w:widowControl w:val="0"/>
        <w:shd w:val="clear" w:color="auto" w:fill="auto"/>
        <w:bidi w:val="0"/>
        <w:spacing w:before="0" w:after="0" w:line="273" w:lineRule="exact"/>
        <w:ind w:left="0" w:right="0" w:firstLine="540"/>
        <w:jc w:val="both"/>
      </w:pPr>
      <w:r>
        <w:rPr>
          <w:color w:val="000000"/>
          <w:spacing w:val="0"/>
          <w:w w:val="100"/>
          <w:position w:val="0"/>
        </w:rPr>
        <w:t xml:space="preserve">合并财务报表时抵销本公司与各子公司、各子公司相互之间发生的内部交易对合并资产负债 </w:t>
      </w:r>
      <w:r>
        <w:rPr>
          <w:color w:val="000000"/>
          <w:spacing w:val="0"/>
          <w:w w:val="100"/>
          <w:position w:val="0"/>
        </w:rPr>
        <w:t>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对于非同一控制下企业合并取得的子公司，以购买日可辨认净资产公允价值为基础对其财务 报表进行调整</w:t>
      </w:r>
    </w:p>
    <w:p>
      <w:pPr>
        <w:pStyle w:val="Style8"/>
        <w:keepNext w:val="0"/>
        <w:keepLines w:val="0"/>
        <w:widowControl w:val="0"/>
        <w:numPr>
          <w:ilvl w:val="0"/>
          <w:numId w:val="101"/>
        </w:numPr>
        <w:shd w:val="clear" w:color="auto" w:fill="auto"/>
        <w:tabs>
          <w:tab w:pos="765" w:val="left"/>
        </w:tabs>
        <w:bidi w:val="0"/>
        <w:spacing w:before="0" w:after="0" w:line="274" w:lineRule="exact"/>
        <w:ind w:left="0" w:right="0" w:firstLine="420"/>
        <w:jc w:val="both"/>
      </w:pPr>
      <w:bookmarkStart w:id="900" w:name="bookmark900"/>
      <w:bookmarkEnd w:id="900"/>
      <w:r>
        <w:rPr>
          <w:color w:val="000000"/>
          <w:spacing w:val="0"/>
          <w:w w:val="100"/>
          <w:position w:val="0"/>
        </w:rPr>
        <w:t>增加子公司或业务</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8"/>
        <w:keepNext w:val="0"/>
        <w:keepLines w:val="0"/>
        <w:widowControl w:val="0"/>
        <w:numPr>
          <w:ilvl w:val="0"/>
          <w:numId w:val="101"/>
        </w:numPr>
        <w:shd w:val="clear" w:color="auto" w:fill="auto"/>
        <w:tabs>
          <w:tab w:pos="770" w:val="left"/>
        </w:tabs>
        <w:bidi w:val="0"/>
        <w:spacing w:before="0" w:after="0" w:line="274" w:lineRule="exact"/>
        <w:ind w:left="0" w:right="0" w:firstLine="420"/>
        <w:jc w:val="both"/>
      </w:pPr>
      <w:bookmarkStart w:id="901" w:name="bookmark901"/>
      <w:bookmarkEnd w:id="901"/>
      <w:r>
        <w:rPr>
          <w:color w:val="000000"/>
          <w:spacing w:val="0"/>
          <w:w w:val="100"/>
          <w:position w:val="0"/>
        </w:rPr>
        <w:t>处置子公司或业务</w:t>
      </w:r>
    </w:p>
    <w:p>
      <w:pPr>
        <w:pStyle w:val="Style8"/>
        <w:keepNext w:val="0"/>
        <w:keepLines w:val="0"/>
        <w:widowControl w:val="0"/>
        <w:shd w:val="clear" w:color="auto" w:fill="auto"/>
        <w:tabs>
          <w:tab w:pos="746" w:val="left"/>
        </w:tabs>
        <w:bidi w:val="0"/>
        <w:spacing w:before="0" w:after="0" w:line="274" w:lineRule="exact"/>
        <w:ind w:left="0" w:right="0" w:firstLine="420"/>
        <w:jc w:val="both"/>
      </w:pPr>
      <w:bookmarkStart w:id="902" w:name="bookmark902"/>
      <w:r>
        <w:rPr>
          <w:color w:val="000000"/>
          <w:spacing w:val="0"/>
          <w:w w:val="100"/>
          <w:position w:val="0"/>
          <w:sz w:val="18"/>
          <w:szCs w:val="18"/>
        </w:rPr>
        <w:t>1</w:t>
      </w:r>
      <w:bookmarkEnd w:id="902"/>
      <w:r>
        <w:rPr>
          <w:color w:val="000000"/>
          <w:spacing w:val="0"/>
          <w:w w:val="100"/>
          <w:position w:val="0"/>
          <w:sz w:val="18"/>
          <w:szCs w:val="18"/>
        </w:rPr>
        <w:t>）</w:t>
        <w:tab/>
      </w:r>
      <w:r>
        <w:rPr>
          <w:color w:val="000000"/>
          <w:spacing w:val="0"/>
          <w:w w:val="100"/>
          <w:position w:val="0"/>
        </w:rPr>
        <w:t>一般处理方法</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8"/>
        <w:keepNext w:val="0"/>
        <w:keepLines w:val="0"/>
        <w:widowControl w:val="0"/>
        <w:shd w:val="clear" w:color="auto" w:fill="auto"/>
        <w:tabs>
          <w:tab w:pos="761" w:val="left"/>
        </w:tabs>
        <w:bidi w:val="0"/>
        <w:spacing w:before="0" w:after="0" w:line="274" w:lineRule="exact"/>
        <w:ind w:left="0" w:right="0" w:firstLine="420"/>
        <w:jc w:val="left"/>
      </w:pPr>
      <w:bookmarkStart w:id="903" w:name="bookmark903"/>
      <w:r>
        <w:rPr>
          <w:color w:val="000000"/>
          <w:spacing w:val="0"/>
          <w:w w:val="100"/>
          <w:position w:val="0"/>
          <w:sz w:val="18"/>
          <w:szCs w:val="18"/>
        </w:rPr>
        <w:t>2</w:t>
      </w:r>
      <w:bookmarkEnd w:id="903"/>
      <w:r>
        <w:rPr>
          <w:color w:val="000000"/>
          <w:spacing w:val="0"/>
          <w:w w:val="100"/>
          <w:position w:val="0"/>
          <w:sz w:val="18"/>
          <w:szCs w:val="18"/>
        </w:rPr>
        <w:t>）</w:t>
        <w:tab/>
      </w:r>
      <w:r>
        <w:rPr>
          <w:color w:val="000000"/>
          <w:spacing w:val="0"/>
          <w:w w:val="100"/>
          <w:position w:val="0"/>
        </w:rPr>
        <w:t>分步处置子公司</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8"/>
        <w:keepNext w:val="0"/>
        <w:keepLines w:val="0"/>
        <w:widowControl w:val="0"/>
        <w:numPr>
          <w:ilvl w:val="0"/>
          <w:numId w:val="103"/>
        </w:numPr>
        <w:shd w:val="clear" w:color="auto" w:fill="auto"/>
        <w:tabs>
          <w:tab w:pos="717" w:val="left"/>
        </w:tabs>
        <w:bidi w:val="0"/>
        <w:spacing w:before="0" w:after="0" w:line="274" w:lineRule="exact"/>
        <w:ind w:left="0" w:right="0" w:firstLine="420"/>
        <w:jc w:val="left"/>
      </w:pPr>
      <w:bookmarkStart w:id="904" w:name="bookmark904"/>
      <w:bookmarkEnd w:id="904"/>
      <w:r>
        <w:rPr>
          <w:color w:val="000000"/>
          <w:spacing w:val="0"/>
          <w:w w:val="100"/>
          <w:position w:val="0"/>
        </w:rPr>
        <w:t>这些交易是同时或者在考虑了彼此影响的情况下订立的；</w:t>
      </w:r>
    </w:p>
    <w:p>
      <w:pPr>
        <w:pStyle w:val="Style8"/>
        <w:keepNext w:val="0"/>
        <w:keepLines w:val="0"/>
        <w:widowControl w:val="0"/>
        <w:numPr>
          <w:ilvl w:val="0"/>
          <w:numId w:val="103"/>
        </w:numPr>
        <w:shd w:val="clear" w:color="auto" w:fill="auto"/>
        <w:tabs>
          <w:tab w:pos="717" w:val="left"/>
        </w:tabs>
        <w:bidi w:val="0"/>
        <w:spacing w:before="0" w:after="0" w:line="274" w:lineRule="exact"/>
        <w:ind w:left="0" w:right="0" w:firstLine="420"/>
        <w:jc w:val="left"/>
      </w:pPr>
      <w:bookmarkStart w:id="905" w:name="bookmark905"/>
      <w:bookmarkEnd w:id="905"/>
      <w:r>
        <w:rPr>
          <w:color w:val="000000"/>
          <w:spacing w:val="0"/>
          <w:w w:val="100"/>
          <w:position w:val="0"/>
        </w:rPr>
        <w:t>这些交易整体才能达成一项完整的商业结果；</w:t>
      </w:r>
    </w:p>
    <w:p>
      <w:pPr>
        <w:pStyle w:val="Style8"/>
        <w:keepNext w:val="0"/>
        <w:keepLines w:val="0"/>
        <w:widowControl w:val="0"/>
        <w:numPr>
          <w:ilvl w:val="0"/>
          <w:numId w:val="103"/>
        </w:numPr>
        <w:shd w:val="clear" w:color="auto" w:fill="auto"/>
        <w:tabs>
          <w:tab w:pos="717" w:val="left"/>
        </w:tabs>
        <w:bidi w:val="0"/>
        <w:spacing w:before="0" w:after="0" w:line="274" w:lineRule="exact"/>
        <w:ind w:left="0" w:right="0" w:firstLine="420"/>
        <w:jc w:val="left"/>
      </w:pPr>
      <w:bookmarkStart w:id="906" w:name="bookmark906"/>
      <w:bookmarkEnd w:id="906"/>
      <w:r>
        <w:rPr>
          <w:color w:val="000000"/>
          <w:spacing w:val="0"/>
          <w:w w:val="100"/>
          <w:position w:val="0"/>
        </w:rPr>
        <w:t>一项交易的发生取决于其他至少一项交易的发生；</w:t>
      </w:r>
    </w:p>
    <w:p>
      <w:pPr>
        <w:pStyle w:val="Style8"/>
        <w:keepNext w:val="0"/>
        <w:keepLines w:val="0"/>
        <w:widowControl w:val="0"/>
        <w:numPr>
          <w:ilvl w:val="0"/>
          <w:numId w:val="103"/>
        </w:numPr>
        <w:shd w:val="clear" w:color="auto" w:fill="auto"/>
        <w:tabs>
          <w:tab w:pos="717" w:val="left"/>
        </w:tabs>
        <w:bidi w:val="0"/>
        <w:spacing w:before="0" w:after="0" w:line="274" w:lineRule="exact"/>
        <w:ind w:left="0" w:right="0" w:firstLine="420"/>
        <w:jc w:val="left"/>
      </w:pPr>
      <w:bookmarkStart w:id="907" w:name="bookmark907"/>
      <w:bookmarkEnd w:id="907"/>
      <w:r>
        <w:rPr>
          <w:color w:val="000000"/>
          <w:spacing w:val="0"/>
          <w:w w:val="100"/>
          <w:position w:val="0"/>
        </w:rPr>
        <w:t>一项交易单独看是不经济的，但是和其他交易一并考虑时是经济的。</w:t>
      </w:r>
    </w:p>
    <w:p>
      <w:pPr>
        <w:pStyle w:val="Style8"/>
        <w:keepNext w:val="0"/>
        <w:keepLines w:val="0"/>
        <w:widowControl w:val="0"/>
        <w:shd w:val="clear" w:color="auto" w:fill="auto"/>
        <w:bidi w:val="0"/>
        <w:spacing w:before="0" w:after="0" w:line="274" w:lineRule="exact"/>
        <w:ind w:left="0" w:right="0" w:firstLine="420"/>
        <w:jc w:val="both"/>
        <w:sectPr>
          <w:footnotePr>
            <w:pos w:val="pageBottom"/>
            <w:numFmt w:val="decimal"/>
            <w:numStart w:val="1"/>
            <w:numRestart w:val="continuous"/>
            <w15:footnoteColumns w:val="1"/>
          </w:footnotePr>
          <w:pgSz w:w="11900" w:h="16840"/>
          <w:pgMar w:top="1498" w:right="1123" w:bottom="1498" w:left="1691" w:header="0" w:footer="3" w:gutter="0"/>
          <w:cols w:space="720"/>
          <w:noEndnote/>
          <w:rtlGutter w:val="0"/>
          <w:docGrid w:linePitch="360"/>
        </w:sectPr>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w:t>
      </w:r>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与处置投资对应的享有该子公司净资产份额的差额，在合并财务报表中确认为其他综合收益，在 丧失控制权时一并转入丧失控制权当期的损益。</w:t>
      </w:r>
    </w:p>
    <w:p>
      <w:pPr>
        <w:pStyle w:val="Style8"/>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8"/>
        <w:keepNext w:val="0"/>
        <w:keepLines w:val="0"/>
        <w:widowControl w:val="0"/>
        <w:numPr>
          <w:ilvl w:val="0"/>
          <w:numId w:val="101"/>
        </w:numPr>
        <w:shd w:val="clear" w:color="auto" w:fill="auto"/>
        <w:tabs>
          <w:tab w:pos="837" w:val="left"/>
        </w:tabs>
        <w:bidi w:val="0"/>
        <w:spacing w:before="0" w:after="0" w:line="274" w:lineRule="exact"/>
        <w:ind w:left="0" w:right="0" w:firstLine="440"/>
        <w:jc w:val="left"/>
      </w:pPr>
      <w:bookmarkStart w:id="908" w:name="bookmark908"/>
      <w:bookmarkEnd w:id="908"/>
      <w:r>
        <w:rPr>
          <w:color w:val="000000"/>
          <w:spacing w:val="0"/>
          <w:w w:val="100"/>
          <w:position w:val="0"/>
        </w:rPr>
        <w:t>购买子公司少数股权</w:t>
      </w:r>
    </w:p>
    <w:p>
      <w:pPr>
        <w:pStyle w:val="Style8"/>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8"/>
        <w:keepNext w:val="0"/>
        <w:keepLines w:val="0"/>
        <w:widowControl w:val="0"/>
        <w:numPr>
          <w:ilvl w:val="0"/>
          <w:numId w:val="101"/>
        </w:numPr>
        <w:shd w:val="clear" w:color="auto" w:fill="auto"/>
        <w:tabs>
          <w:tab w:pos="837" w:val="left"/>
        </w:tabs>
        <w:bidi w:val="0"/>
        <w:spacing w:before="0" w:after="0" w:line="274" w:lineRule="exact"/>
        <w:ind w:left="0" w:right="0" w:firstLine="440"/>
        <w:jc w:val="left"/>
      </w:pPr>
      <w:bookmarkStart w:id="909" w:name="bookmark909"/>
      <w:bookmarkEnd w:id="909"/>
      <w:r>
        <w:rPr>
          <w:color w:val="000000"/>
          <w:spacing w:val="0"/>
          <w:w w:val="100"/>
          <w:position w:val="0"/>
        </w:rPr>
        <w:t>不丧失控制权的情况下部分处置对子公司的股权投资</w:t>
      </w:r>
    </w:p>
    <w:p>
      <w:pPr>
        <w:pStyle w:val="Style8"/>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17"/>
        <w:keepNext/>
        <w:keepLines/>
        <w:widowControl w:val="0"/>
        <w:numPr>
          <w:ilvl w:val="0"/>
          <w:numId w:val="95"/>
        </w:numPr>
        <w:shd w:val="clear" w:color="auto" w:fill="auto"/>
        <w:tabs>
          <w:tab w:pos="422" w:val="left"/>
        </w:tabs>
        <w:bidi w:val="0"/>
        <w:spacing w:before="0" w:after="60" w:line="271"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合营安排分类及共同经营会计处理方法</w:t>
      </w:r>
      <w:bookmarkEnd w:id="910"/>
      <w:bookmarkEnd w:id="911"/>
      <w:bookmarkEnd w:id="913"/>
    </w:p>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923" w:val="left"/>
        </w:tabs>
        <w:bidi w:val="0"/>
        <w:spacing w:before="0" w:after="0" w:line="271" w:lineRule="exact"/>
        <w:ind w:left="0" w:right="0" w:firstLine="440"/>
        <w:jc w:val="left"/>
      </w:pPr>
      <w:bookmarkStart w:id="914" w:name="bookmark914"/>
      <w:r>
        <w:rPr>
          <w:color w:val="000000"/>
          <w:spacing w:val="0"/>
          <w:w w:val="100"/>
          <w:position w:val="0"/>
          <w:sz w:val="18"/>
          <w:szCs w:val="18"/>
        </w:rPr>
        <w:t>（</w:t>
      </w:r>
      <w:bookmarkEnd w:id="914"/>
      <w:r>
        <w:rPr>
          <w:color w:val="000000"/>
          <w:spacing w:val="0"/>
          <w:w w:val="100"/>
          <w:position w:val="0"/>
          <w:sz w:val="18"/>
          <w:szCs w:val="18"/>
        </w:rPr>
        <w:t>1）</w:t>
        <w:tab/>
      </w:r>
      <w:r>
        <w:rPr>
          <w:color w:val="000000"/>
          <w:spacing w:val="0"/>
          <w:w w:val="100"/>
          <w:position w:val="0"/>
        </w:rPr>
        <w:t>合营安排的分类</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8"/>
        <w:keepNext w:val="0"/>
        <w:keepLines w:val="0"/>
        <w:widowControl w:val="0"/>
        <w:numPr>
          <w:ilvl w:val="0"/>
          <w:numId w:val="105"/>
        </w:numPr>
        <w:shd w:val="clear" w:color="auto" w:fill="auto"/>
        <w:tabs>
          <w:tab w:pos="832" w:val="left"/>
        </w:tabs>
        <w:bidi w:val="0"/>
        <w:spacing w:before="0" w:after="0" w:line="271" w:lineRule="exact"/>
        <w:ind w:left="0" w:right="0" w:firstLine="440"/>
        <w:jc w:val="left"/>
      </w:pPr>
      <w:bookmarkStart w:id="915" w:name="bookmark915"/>
      <w:bookmarkEnd w:id="915"/>
      <w:r>
        <w:rPr>
          <w:color w:val="000000"/>
          <w:spacing w:val="0"/>
          <w:w w:val="100"/>
          <w:position w:val="0"/>
        </w:rPr>
        <w:t>合营安排的法律形式表明，合营方对该安排中的相关资产和负债分别享有权利和承担义务。</w:t>
      </w:r>
    </w:p>
    <w:p>
      <w:pPr>
        <w:pStyle w:val="Style8"/>
        <w:keepNext w:val="0"/>
        <w:keepLines w:val="0"/>
        <w:widowControl w:val="0"/>
        <w:numPr>
          <w:ilvl w:val="0"/>
          <w:numId w:val="105"/>
        </w:numPr>
        <w:shd w:val="clear" w:color="auto" w:fill="auto"/>
        <w:tabs>
          <w:tab w:pos="837" w:val="left"/>
        </w:tabs>
        <w:bidi w:val="0"/>
        <w:spacing w:before="0" w:after="0" w:line="271" w:lineRule="exact"/>
        <w:ind w:left="0" w:right="0" w:firstLine="440"/>
        <w:jc w:val="left"/>
      </w:pPr>
      <w:bookmarkStart w:id="916" w:name="bookmark916"/>
      <w:bookmarkEnd w:id="916"/>
      <w:r>
        <w:rPr>
          <w:color w:val="000000"/>
          <w:spacing w:val="0"/>
          <w:w w:val="100"/>
          <w:position w:val="0"/>
        </w:rPr>
        <w:t>合营安排的合同条款约定，合营方对该安排中的相关资产和负债分别享有权利和承担义务。</w:t>
      </w:r>
    </w:p>
    <w:p>
      <w:pPr>
        <w:pStyle w:val="Style8"/>
        <w:keepNext w:val="0"/>
        <w:keepLines w:val="0"/>
        <w:widowControl w:val="0"/>
        <w:numPr>
          <w:ilvl w:val="0"/>
          <w:numId w:val="105"/>
        </w:numPr>
        <w:shd w:val="clear" w:color="auto" w:fill="auto"/>
        <w:tabs>
          <w:tab w:pos="810" w:val="left"/>
        </w:tabs>
        <w:bidi w:val="0"/>
        <w:spacing w:before="0" w:after="0" w:line="271" w:lineRule="exact"/>
        <w:ind w:left="0" w:right="0" w:firstLine="440"/>
        <w:jc w:val="left"/>
      </w:pPr>
      <w:bookmarkStart w:id="917" w:name="bookmark917"/>
      <w:bookmarkEnd w:id="917"/>
      <w:r>
        <w:rPr>
          <w:color w:val="000000"/>
          <w:spacing w:val="0"/>
          <w:w w:val="100"/>
          <w:position w:val="0"/>
        </w:rPr>
        <w:t>其他相关事实和情况表明，合营方对该安排中的相关资产和负债分别享有权利和承担义务， 如合营方享有与合营安排相关的几乎所有产出，并且该安排中负债的清偿持续依赖于合营方的支 持。</w:t>
      </w:r>
    </w:p>
    <w:p>
      <w:pPr>
        <w:pStyle w:val="Style8"/>
        <w:keepNext w:val="0"/>
        <w:keepLines w:val="0"/>
        <w:widowControl w:val="0"/>
        <w:shd w:val="clear" w:color="auto" w:fill="auto"/>
        <w:tabs>
          <w:tab w:pos="923" w:val="left"/>
        </w:tabs>
        <w:bidi w:val="0"/>
        <w:spacing w:before="0" w:after="0" w:line="271" w:lineRule="exact"/>
        <w:ind w:left="0" w:right="0" w:firstLine="440"/>
        <w:jc w:val="left"/>
      </w:pPr>
      <w:bookmarkStart w:id="918" w:name="bookmark918"/>
      <w:r>
        <w:rPr>
          <w:color w:val="000000"/>
          <w:spacing w:val="0"/>
          <w:w w:val="100"/>
          <w:position w:val="0"/>
          <w:sz w:val="18"/>
          <w:szCs w:val="18"/>
        </w:rPr>
        <w:t>（</w:t>
      </w:r>
      <w:bookmarkEnd w:id="918"/>
      <w:r>
        <w:rPr>
          <w:color w:val="000000"/>
          <w:spacing w:val="0"/>
          <w:w w:val="100"/>
          <w:position w:val="0"/>
          <w:sz w:val="18"/>
          <w:szCs w:val="18"/>
        </w:rPr>
        <w:t>2）</w:t>
        <w:tab/>
      </w:r>
      <w:r>
        <w:rPr>
          <w:color w:val="000000"/>
          <w:spacing w:val="0"/>
          <w:w w:val="100"/>
          <w:position w:val="0"/>
        </w:rPr>
        <w:t>共同经营会计处理方法</w:t>
      </w:r>
    </w:p>
    <w:p>
      <w:pPr>
        <w:pStyle w:val="Style8"/>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本公司确认共同经营中利益份额中与本公司相关的下列项目，并按照相关企业会计准则的规 定进行会计处理：</w:t>
      </w:r>
    </w:p>
    <w:p>
      <w:pPr>
        <w:pStyle w:val="Style8"/>
        <w:keepNext w:val="0"/>
        <w:keepLines w:val="0"/>
        <w:widowControl w:val="0"/>
        <w:numPr>
          <w:ilvl w:val="0"/>
          <w:numId w:val="107"/>
        </w:numPr>
        <w:shd w:val="clear" w:color="auto" w:fill="auto"/>
        <w:tabs>
          <w:tab w:pos="832" w:val="left"/>
        </w:tabs>
        <w:bidi w:val="0"/>
        <w:spacing w:before="0" w:after="0" w:line="271" w:lineRule="exact"/>
        <w:ind w:left="0" w:right="0" w:firstLine="440"/>
        <w:jc w:val="left"/>
      </w:pPr>
      <w:bookmarkStart w:id="919" w:name="bookmark919"/>
      <w:bookmarkEnd w:id="919"/>
      <w:r>
        <w:rPr>
          <w:color w:val="000000"/>
          <w:spacing w:val="0"/>
          <w:w w:val="100"/>
          <w:position w:val="0"/>
        </w:rPr>
        <w:t>确认单独所持有的资产，以及按其份额确认共同持有的资产；</w:t>
      </w:r>
    </w:p>
    <w:p>
      <w:pPr>
        <w:pStyle w:val="Style8"/>
        <w:keepNext w:val="0"/>
        <w:keepLines w:val="0"/>
        <w:widowControl w:val="0"/>
        <w:numPr>
          <w:ilvl w:val="0"/>
          <w:numId w:val="107"/>
        </w:numPr>
        <w:shd w:val="clear" w:color="auto" w:fill="auto"/>
        <w:tabs>
          <w:tab w:pos="837" w:val="left"/>
        </w:tabs>
        <w:bidi w:val="0"/>
        <w:spacing w:before="0" w:after="0" w:line="271" w:lineRule="exact"/>
        <w:ind w:left="0" w:right="0" w:firstLine="440"/>
        <w:jc w:val="left"/>
      </w:pPr>
      <w:bookmarkStart w:id="920" w:name="bookmark920"/>
      <w:bookmarkEnd w:id="920"/>
      <w:r>
        <w:rPr>
          <w:color w:val="000000"/>
          <w:spacing w:val="0"/>
          <w:w w:val="100"/>
          <w:position w:val="0"/>
        </w:rPr>
        <w:t>确认单独所承担的负债，以及按其份额确认共同承担的负债；</w:t>
      </w:r>
    </w:p>
    <w:p>
      <w:pPr>
        <w:pStyle w:val="Style8"/>
        <w:keepNext w:val="0"/>
        <w:keepLines w:val="0"/>
        <w:widowControl w:val="0"/>
        <w:numPr>
          <w:ilvl w:val="0"/>
          <w:numId w:val="107"/>
        </w:numPr>
        <w:shd w:val="clear" w:color="auto" w:fill="auto"/>
        <w:tabs>
          <w:tab w:pos="837" w:val="left"/>
        </w:tabs>
        <w:bidi w:val="0"/>
        <w:spacing w:before="0" w:after="0" w:line="271" w:lineRule="exact"/>
        <w:ind w:left="0" w:right="0" w:firstLine="440"/>
        <w:jc w:val="left"/>
      </w:pPr>
      <w:bookmarkStart w:id="921" w:name="bookmark921"/>
      <w:bookmarkEnd w:id="921"/>
      <w:r>
        <w:rPr>
          <w:color w:val="000000"/>
          <w:spacing w:val="0"/>
          <w:w w:val="100"/>
          <w:position w:val="0"/>
        </w:rPr>
        <w:t>确认出售其享有的共同经营产出份额所产生的收入；</w:t>
      </w:r>
    </w:p>
    <w:p>
      <w:pPr>
        <w:pStyle w:val="Style8"/>
        <w:keepNext w:val="0"/>
        <w:keepLines w:val="0"/>
        <w:widowControl w:val="0"/>
        <w:numPr>
          <w:ilvl w:val="0"/>
          <w:numId w:val="107"/>
        </w:numPr>
        <w:shd w:val="clear" w:color="auto" w:fill="auto"/>
        <w:tabs>
          <w:tab w:pos="837" w:val="left"/>
        </w:tabs>
        <w:bidi w:val="0"/>
        <w:spacing w:before="0" w:after="0" w:line="271" w:lineRule="exact"/>
        <w:ind w:left="0" w:right="0" w:firstLine="440"/>
        <w:jc w:val="left"/>
      </w:pPr>
      <w:bookmarkStart w:id="922" w:name="bookmark922"/>
      <w:bookmarkEnd w:id="922"/>
      <w:r>
        <w:rPr>
          <w:color w:val="000000"/>
          <w:spacing w:val="0"/>
          <w:w w:val="100"/>
          <w:position w:val="0"/>
        </w:rPr>
        <w:t>按其份额确认共同经营因出售产出所产生的收入；</w:t>
      </w:r>
    </w:p>
    <w:p>
      <w:pPr>
        <w:pStyle w:val="Style8"/>
        <w:keepNext w:val="0"/>
        <w:keepLines w:val="0"/>
        <w:widowControl w:val="0"/>
        <w:numPr>
          <w:ilvl w:val="0"/>
          <w:numId w:val="107"/>
        </w:numPr>
        <w:shd w:val="clear" w:color="auto" w:fill="auto"/>
        <w:tabs>
          <w:tab w:pos="837" w:val="left"/>
        </w:tabs>
        <w:bidi w:val="0"/>
        <w:spacing w:before="0" w:after="0" w:line="271" w:lineRule="exact"/>
        <w:ind w:left="0" w:right="0" w:firstLine="440"/>
        <w:jc w:val="left"/>
      </w:pPr>
      <w:bookmarkStart w:id="923" w:name="bookmark923"/>
      <w:bookmarkEnd w:id="923"/>
      <w:r>
        <w:rPr>
          <w:color w:val="000000"/>
          <w:spacing w:val="0"/>
          <w:w w:val="100"/>
          <w:position w:val="0"/>
        </w:rPr>
        <w:t>确认单独所发生的费用，以及按其份额确认共同经营发生的费用。</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本公司向共同经营投出或出售资产等（该资产构成业务的除外），在该资产等由共同经营出售 给第三方之前，仅确认因该交易产生的损益中归属于共同经营其他参与方的部分。投出或出售的 资产发生符合《企业会计准则第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资产减值》等规定的资产减值损失的，本公司全额确认 该损失。</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资产减值》等规定的资产减值损失的，本公司按承担的份额确认该部分损失。</w:t>
      </w:r>
    </w:p>
    <w:p>
      <w:pPr>
        <w:pStyle w:val="Style8"/>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17"/>
        <w:keepNext/>
        <w:keepLines/>
        <w:widowControl w:val="0"/>
        <w:numPr>
          <w:ilvl w:val="0"/>
          <w:numId w:val="95"/>
        </w:numPr>
        <w:shd w:val="clear" w:color="auto" w:fill="auto"/>
        <w:tabs>
          <w:tab w:pos="422" w:val="left"/>
        </w:tabs>
        <w:bidi w:val="0"/>
        <w:spacing w:before="0" w:after="60" w:line="271" w:lineRule="exact"/>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现金及现金等价物的确定标准</w:t>
      </w:r>
      <w:bookmarkEnd w:id="924"/>
      <w:bookmarkEnd w:id="925"/>
      <w:bookmarkEnd w:id="927"/>
    </w:p>
    <w:p>
      <w:pPr>
        <w:pStyle w:val="Style8"/>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8"/>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在编制现金流量表时，将本公司库存现金以及可以随时用于支付的存款确认为现金。将同时</w:t>
      </w: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1900" w:h="16840"/>
          <w:pgMar w:top="1508" w:right="1048" w:bottom="1196" w:left="1770" w:header="0" w:footer="3" w:gutter="0"/>
          <w:cols w:space="720"/>
          <w:noEndnote/>
          <w:rtlGutter w:val="0"/>
          <w:docGrid w:linePitch="360"/>
        </w:sectPr>
      </w:pPr>
      <w:r>
        <w:rPr>
          <w:color w:val="000000"/>
          <w:spacing w:val="0"/>
          <w:w w:val="100"/>
          <w:position w:val="0"/>
        </w:rPr>
        <w:t xml:space="preserve">101 </w:t>
      </w:r>
      <w:r>
        <w:rPr>
          <w:b w:val="0"/>
          <w:bCs w:val="0"/>
          <w:color w:val="000000"/>
          <w:spacing w:val="0"/>
          <w:w w:val="100"/>
          <w:position w:val="0"/>
        </w:rPr>
        <w:t xml:space="preserve">/ </w:t>
      </w:r>
      <w:r>
        <w:rPr>
          <w:color w:val="000000"/>
          <w:spacing w:val="0"/>
          <w:w w:val="100"/>
          <w:position w:val="0"/>
        </w:rPr>
        <w:t>205</w:t>
      </w:r>
    </w:p>
    <w:p>
      <w:pPr>
        <w:pStyle w:val="Style8"/>
        <w:keepNext w:val="0"/>
        <w:keepLines w:val="0"/>
        <w:widowControl w:val="0"/>
        <w:shd w:val="clear" w:color="auto" w:fill="auto"/>
        <w:bidi w:val="0"/>
        <w:spacing w:before="400" w:after="320" w:line="274" w:lineRule="exact"/>
        <w:ind w:left="0" w:right="0" w:firstLine="0"/>
        <w:jc w:val="both"/>
      </w:pPr>
      <w:r>
        <w:rPr>
          <w:color w:val="000000"/>
          <w:spacing w:val="0"/>
          <w:w w:val="100"/>
          <w:position w:val="0"/>
        </w:rPr>
        <w:t>具备期限短（一般从购买日起三个月内到期）、流动性强、易于转换为已知金额的现金、价值变动 风险很小四个条件的投资，确定为现金等价物。</w:t>
      </w:r>
    </w:p>
    <w:p>
      <w:pPr>
        <w:pStyle w:val="Style17"/>
        <w:keepNext/>
        <w:keepLines/>
        <w:widowControl w:val="0"/>
        <w:numPr>
          <w:ilvl w:val="0"/>
          <w:numId w:val="95"/>
        </w:numPr>
        <w:shd w:val="clear" w:color="auto" w:fill="auto"/>
        <w:tabs>
          <w:tab w:pos="420" w:val="left"/>
        </w:tabs>
        <w:bidi w:val="0"/>
        <w:spacing w:before="0" w:after="60" w:line="273" w:lineRule="exact"/>
        <w:ind w:left="0" w:right="0" w:firstLine="0"/>
        <w:jc w:val="both"/>
      </w:pPr>
      <w:bookmarkStart w:id="928" w:name="bookmark928"/>
      <w:bookmarkStart w:id="929" w:name="bookmark929"/>
      <w:bookmarkStart w:id="930" w:name="bookmark930"/>
      <w:bookmarkStart w:id="931" w:name="bookmark931"/>
      <w:bookmarkEnd w:id="930"/>
      <w:r>
        <w:rPr>
          <w:color w:val="000000"/>
          <w:spacing w:val="0"/>
          <w:w w:val="100"/>
          <w:position w:val="0"/>
        </w:rPr>
        <w:t>外币业务和外币报表折算</w:t>
      </w:r>
      <w:bookmarkEnd w:id="928"/>
      <w:bookmarkEnd w:id="929"/>
      <w:bookmarkEnd w:id="931"/>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8"/>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 确认为其他综合收益。</w:t>
      </w:r>
    </w:p>
    <w:p>
      <w:pPr>
        <w:pStyle w:val="Style17"/>
        <w:keepNext/>
        <w:keepLines/>
        <w:widowControl w:val="0"/>
        <w:numPr>
          <w:ilvl w:val="0"/>
          <w:numId w:val="95"/>
        </w:numPr>
        <w:shd w:val="clear" w:color="auto" w:fill="auto"/>
        <w:tabs>
          <w:tab w:pos="430" w:val="left"/>
        </w:tabs>
        <w:bidi w:val="0"/>
        <w:spacing w:before="0" w:after="60" w:line="273"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金融工具</w:t>
      </w:r>
      <w:bookmarkEnd w:id="932"/>
      <w:bookmarkEnd w:id="933"/>
      <w:bookmarkEnd w:id="935"/>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本公司在成为金融工具合同的一方时确认一项金融资产或金融负债。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 但不考虑预期信用损失。</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）金融资产的分类、确认和计量</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8"/>
        <w:keepNext w:val="0"/>
        <w:keepLines w:val="0"/>
        <w:widowControl w:val="0"/>
        <w:numPr>
          <w:ilvl w:val="0"/>
          <w:numId w:val="109"/>
        </w:numPr>
        <w:shd w:val="clear" w:color="auto" w:fill="auto"/>
        <w:tabs>
          <w:tab w:pos="832" w:val="left"/>
        </w:tabs>
        <w:bidi w:val="0"/>
        <w:spacing w:before="0" w:after="0" w:line="273" w:lineRule="exact"/>
        <w:ind w:left="0" w:right="0" w:firstLine="440"/>
        <w:jc w:val="both"/>
      </w:pPr>
      <w:bookmarkStart w:id="936" w:name="bookmark936"/>
      <w:bookmarkEnd w:id="936"/>
      <w:r>
        <w:rPr>
          <w:color w:val="000000"/>
          <w:spacing w:val="0"/>
          <w:w w:val="100"/>
          <w:position w:val="0"/>
        </w:rPr>
        <w:t>以摊余成本计量的金融资产。</w:t>
      </w:r>
    </w:p>
    <w:p>
      <w:pPr>
        <w:pStyle w:val="Style8"/>
        <w:keepNext w:val="0"/>
        <w:keepLines w:val="0"/>
        <w:widowControl w:val="0"/>
        <w:numPr>
          <w:ilvl w:val="0"/>
          <w:numId w:val="109"/>
        </w:numPr>
        <w:shd w:val="clear" w:color="auto" w:fill="auto"/>
        <w:tabs>
          <w:tab w:pos="837" w:val="left"/>
        </w:tabs>
        <w:bidi w:val="0"/>
        <w:spacing w:before="0" w:after="0" w:line="273" w:lineRule="exact"/>
        <w:ind w:left="0" w:right="0" w:firstLine="440"/>
        <w:jc w:val="both"/>
      </w:pPr>
      <w:bookmarkStart w:id="937" w:name="bookmark937"/>
      <w:bookmarkEnd w:id="937"/>
      <w:r>
        <w:rPr>
          <w:color w:val="000000"/>
          <w:spacing w:val="0"/>
          <w:w w:val="100"/>
          <w:position w:val="0"/>
        </w:rPr>
        <w:t>以公允价值计量且其变动计入其他综合收益的金融资产。</w:t>
      </w:r>
    </w:p>
    <w:p>
      <w:pPr>
        <w:pStyle w:val="Style8"/>
        <w:keepNext w:val="0"/>
        <w:keepLines w:val="0"/>
        <w:widowControl w:val="0"/>
        <w:numPr>
          <w:ilvl w:val="0"/>
          <w:numId w:val="109"/>
        </w:numPr>
        <w:shd w:val="clear" w:color="auto" w:fill="auto"/>
        <w:tabs>
          <w:tab w:pos="837" w:val="left"/>
        </w:tabs>
        <w:bidi w:val="0"/>
        <w:spacing w:before="0" w:after="0" w:line="273" w:lineRule="exact"/>
        <w:ind w:left="0" w:right="0" w:firstLine="440"/>
        <w:jc w:val="both"/>
      </w:pPr>
      <w:bookmarkStart w:id="938" w:name="bookmark938"/>
      <w:bookmarkEnd w:id="938"/>
      <w:r>
        <w:rPr>
          <w:color w:val="000000"/>
          <w:spacing w:val="0"/>
          <w:w w:val="100"/>
          <w:position w:val="0"/>
        </w:rPr>
        <w:t>以公允价值计量且其变动计入当期损益的金融资产。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8"/>
        <w:keepNext w:val="0"/>
        <w:keepLines w:val="0"/>
        <w:widowControl w:val="0"/>
        <w:numPr>
          <w:ilvl w:val="0"/>
          <w:numId w:val="111"/>
        </w:numPr>
        <w:shd w:val="clear" w:color="auto" w:fill="auto"/>
        <w:bidi w:val="0"/>
        <w:spacing w:before="0" w:after="0" w:line="273" w:lineRule="exact"/>
        <w:ind w:left="0" w:right="0" w:firstLine="440"/>
        <w:jc w:val="both"/>
      </w:pPr>
      <w:bookmarkStart w:id="939" w:name="bookmark939"/>
      <w:bookmarkEnd w:id="939"/>
      <w:r>
        <w:rPr>
          <w:color w:val="000000"/>
          <w:spacing w:val="0"/>
          <w:w w:val="100"/>
          <w:position w:val="0"/>
        </w:rPr>
        <w:t>分类为以摊余成本计量的金融资产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应收账款、其他应收款等。</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8"/>
        <w:keepNext w:val="0"/>
        <w:keepLines w:val="0"/>
        <w:widowControl w:val="0"/>
        <w:shd w:val="clear" w:color="auto" w:fill="auto"/>
        <w:tabs>
          <w:tab w:pos="805" w:val="left"/>
        </w:tabs>
        <w:bidi w:val="0"/>
        <w:spacing w:before="0" w:after="0" w:line="273" w:lineRule="exact"/>
        <w:ind w:left="0" w:right="0" w:firstLine="440"/>
        <w:jc w:val="both"/>
      </w:pPr>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8"/>
        <w:keepNext w:val="0"/>
        <w:keepLines w:val="0"/>
        <w:widowControl w:val="0"/>
        <w:shd w:val="clear" w:color="auto" w:fill="auto"/>
        <w:tabs>
          <w:tab w:pos="795" w:val="left"/>
        </w:tabs>
        <w:bidi w:val="0"/>
        <w:spacing w:before="0" w:after="0" w:line="273" w:lineRule="exact"/>
        <w:ind w:left="0" w:right="0" w:firstLine="440"/>
        <w:jc w:val="both"/>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 xml:space="preserve">对于购入或源生的未发生信用减值、但在后续期间成为已发生信用减值的金融资产，本公 司在后续期间，按照该金融资产的摊余成本和实际利率计算确定其利息收入。若该金融工具在后 </w:t>
      </w:r>
      <w:r>
        <w:rPr>
          <w:color w:val="000000"/>
          <w:spacing w:val="0"/>
          <w:w w:val="100"/>
          <w:position w:val="0"/>
        </w:rPr>
        <w:t>续期间因其信用风险有所改善而不再存在信用减值，本公司转按实际利率乘以该金融资产账面余 额来计算确定利息收入。</w:t>
      </w:r>
    </w:p>
    <w:p>
      <w:pPr>
        <w:pStyle w:val="Style8"/>
        <w:keepNext w:val="0"/>
        <w:keepLines w:val="0"/>
        <w:widowControl w:val="0"/>
        <w:numPr>
          <w:ilvl w:val="0"/>
          <w:numId w:val="111"/>
        </w:numPr>
        <w:shd w:val="clear" w:color="auto" w:fill="auto"/>
        <w:tabs>
          <w:tab w:pos="816" w:val="left"/>
        </w:tabs>
        <w:bidi w:val="0"/>
        <w:spacing w:before="0" w:after="0" w:line="273" w:lineRule="exact"/>
        <w:ind w:left="0" w:right="0" w:firstLine="440"/>
        <w:jc w:val="left"/>
      </w:pPr>
      <w:bookmarkStart w:id="942" w:name="bookmark942"/>
      <w:bookmarkEnd w:id="942"/>
      <w:r>
        <w:rPr>
          <w:color w:val="000000"/>
          <w:spacing w:val="0"/>
          <w:w w:val="100"/>
          <w:position w:val="0"/>
        </w:rPr>
        <w:t>分类为以公允价值计量且其变动计入其他综合收益的金融资产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8"/>
        <w:keepNext w:val="0"/>
        <w:keepLines w:val="0"/>
        <w:widowControl w:val="0"/>
        <w:numPr>
          <w:ilvl w:val="0"/>
          <w:numId w:val="111"/>
        </w:numPr>
        <w:shd w:val="clear" w:color="auto" w:fill="auto"/>
        <w:tabs>
          <w:tab w:pos="816" w:val="left"/>
        </w:tabs>
        <w:bidi w:val="0"/>
        <w:spacing w:before="0" w:after="0" w:line="273" w:lineRule="exact"/>
        <w:ind w:left="0" w:right="0" w:firstLine="440"/>
        <w:jc w:val="left"/>
      </w:pPr>
      <w:bookmarkStart w:id="943" w:name="bookmark943"/>
      <w:bookmarkEnd w:id="943"/>
      <w:r>
        <w:rPr>
          <w:color w:val="000000"/>
          <w:spacing w:val="0"/>
          <w:w w:val="100"/>
          <w:position w:val="0"/>
        </w:rPr>
        <w:t>指定为以公允价值计量且其变动计入其他综合收益的金融资产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8"/>
        <w:keepNext w:val="0"/>
        <w:keepLines w:val="0"/>
        <w:widowControl w:val="0"/>
        <w:numPr>
          <w:ilvl w:val="0"/>
          <w:numId w:val="111"/>
        </w:numPr>
        <w:shd w:val="clear" w:color="auto" w:fill="auto"/>
        <w:tabs>
          <w:tab w:pos="816" w:val="left"/>
        </w:tabs>
        <w:bidi w:val="0"/>
        <w:spacing w:before="0" w:after="0" w:line="273" w:lineRule="exact"/>
        <w:ind w:left="0" w:right="0" w:firstLine="440"/>
        <w:jc w:val="both"/>
      </w:pPr>
      <w:bookmarkStart w:id="944" w:name="bookmark944"/>
      <w:bookmarkEnd w:id="944"/>
      <w:r>
        <w:rPr>
          <w:color w:val="000000"/>
          <w:spacing w:val="0"/>
          <w:w w:val="100"/>
          <w:position w:val="0"/>
        </w:rPr>
        <w:t>分类为以公允价值计量且其变动计入当期损益的金融资产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8"/>
        <w:keepNext w:val="0"/>
        <w:keepLines w:val="0"/>
        <w:widowControl w:val="0"/>
        <w:numPr>
          <w:ilvl w:val="0"/>
          <w:numId w:val="111"/>
        </w:numPr>
        <w:shd w:val="clear" w:color="auto" w:fill="auto"/>
        <w:tabs>
          <w:tab w:pos="816" w:val="left"/>
        </w:tabs>
        <w:bidi w:val="0"/>
        <w:spacing w:before="0" w:after="0" w:line="273" w:lineRule="exact"/>
        <w:ind w:left="0" w:right="0" w:firstLine="440"/>
        <w:jc w:val="left"/>
      </w:pPr>
      <w:bookmarkStart w:id="945" w:name="bookmark945"/>
      <w:bookmarkEnd w:id="945"/>
      <w:r>
        <w:rPr>
          <w:color w:val="000000"/>
          <w:spacing w:val="0"/>
          <w:w w:val="100"/>
          <w:position w:val="0"/>
        </w:rPr>
        <w:t>指定为以公允价值计量且其变动计入当期损益的金融资产</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8"/>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8"/>
        <w:keepNext w:val="0"/>
        <w:keepLines w:val="0"/>
        <w:widowControl w:val="0"/>
        <w:shd w:val="clear" w:color="auto" w:fill="auto"/>
        <w:tabs>
          <w:tab w:pos="792" w:val="left"/>
        </w:tabs>
        <w:bidi w:val="0"/>
        <w:spacing w:before="0" w:after="0" w:line="286" w:lineRule="auto"/>
        <w:ind w:left="0" w:right="0" w:firstLine="440"/>
        <w:jc w:val="left"/>
      </w:pPr>
      <w:bookmarkStart w:id="946" w:name="bookmark946"/>
      <w:r>
        <w:rPr>
          <w:rFonts w:ascii="Times New Roman" w:eastAsia="Times New Roman" w:hAnsi="Times New Roman" w:cs="Times New Roman"/>
          <w:color w:val="000000"/>
          <w:spacing w:val="0"/>
          <w:w w:val="100"/>
          <w:position w:val="0"/>
        </w:rPr>
        <w:t>1</w:t>
      </w:r>
      <w:bookmarkEnd w:id="946"/>
      <w:r>
        <w:rPr>
          <w:color w:val="000000"/>
          <w:spacing w:val="0"/>
          <w:w w:val="100"/>
          <w:position w:val="0"/>
        </w:rPr>
        <w:t>）</w:t>
        <w:tab/>
        <w:t>嵌入衍生工具不会对混合合同的现金流量产生重大改变。</w:t>
      </w:r>
    </w:p>
    <w:p>
      <w:pPr>
        <w:pStyle w:val="Style8"/>
        <w:keepNext w:val="0"/>
        <w:keepLines w:val="0"/>
        <w:widowControl w:val="0"/>
        <w:shd w:val="clear" w:color="auto" w:fill="auto"/>
        <w:tabs>
          <w:tab w:pos="779" w:val="left"/>
        </w:tabs>
        <w:bidi w:val="0"/>
        <w:spacing w:before="0" w:after="0" w:line="273" w:lineRule="exact"/>
        <w:ind w:left="0" w:right="0" w:firstLine="440"/>
        <w:jc w:val="both"/>
      </w:pPr>
      <w:bookmarkStart w:id="947" w:name="bookmark947"/>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在初次确定类似的混合合同是否需要分拆时，几乎不需分析就能明确其包含的嵌入衍生工 具不应分拆。如嵌入贷款的提前还款权，允许持有人以接近摊余成本的金额提前偿还贷款，该提 前还款权不需要分拆。</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）金融负债的分类、确认和计量</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金融负债在初始确认时以公允价值计量。对于以公允价值计量且其变动计入当期损益的金融 负债，相关的交易费用直接计入当期损益；对于其他类别的金融负债，相关交易费用计入初始确 </w:t>
      </w:r>
      <w:r>
        <w:rPr>
          <w:color w:val="000000"/>
          <w:spacing w:val="0"/>
          <w:w w:val="100"/>
          <w:position w:val="0"/>
        </w:rPr>
        <w:t>认金额。</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金融负债的后续计量取决于其分类：</w:t>
      </w:r>
    </w:p>
    <w:p>
      <w:pPr>
        <w:pStyle w:val="Style8"/>
        <w:keepNext w:val="0"/>
        <w:keepLines w:val="0"/>
        <w:widowControl w:val="0"/>
        <w:numPr>
          <w:ilvl w:val="0"/>
          <w:numId w:val="113"/>
        </w:numPr>
        <w:shd w:val="clear" w:color="auto" w:fill="auto"/>
        <w:tabs>
          <w:tab w:pos="832" w:val="left"/>
        </w:tabs>
        <w:bidi w:val="0"/>
        <w:spacing w:before="0" w:after="0" w:line="273" w:lineRule="exact"/>
        <w:ind w:left="0" w:right="0" w:firstLine="440"/>
        <w:jc w:val="both"/>
      </w:pPr>
      <w:bookmarkStart w:id="948" w:name="bookmark948"/>
      <w:bookmarkEnd w:id="948"/>
      <w:r>
        <w:rPr>
          <w:color w:val="000000"/>
          <w:spacing w:val="0"/>
          <w:w w:val="100"/>
          <w:position w:val="0"/>
        </w:rPr>
        <w:t>以公允价值计量且其变动计入当期损益的金融负债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同的衍生工具除外。交易性金融负债（含属于金融负债的衍生工具），按照公允价值进行后续计量， 除与套期会计有关外，所有公允价值变动均计入当期损益。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8"/>
        <w:keepNext w:val="0"/>
        <w:keepLines w:val="0"/>
        <w:widowControl w:val="0"/>
        <w:shd w:val="clear" w:color="auto" w:fill="auto"/>
        <w:tabs>
          <w:tab w:pos="813" w:val="left"/>
        </w:tabs>
        <w:bidi w:val="0"/>
        <w:spacing w:before="0" w:after="0" w:line="286" w:lineRule="auto"/>
        <w:ind w:left="0" w:right="0" w:firstLine="440"/>
        <w:jc w:val="both"/>
      </w:pPr>
      <w:bookmarkStart w:id="949" w:name="bookmark949"/>
      <w:r>
        <w:rPr>
          <w:rFonts w:ascii="Times New Roman" w:eastAsia="Times New Roman" w:hAnsi="Times New Roman" w:cs="Times New Roman"/>
          <w:color w:val="000000"/>
          <w:spacing w:val="0"/>
          <w:w w:val="100"/>
          <w:position w:val="0"/>
        </w:rPr>
        <w:t>1</w:t>
      </w:r>
      <w:bookmarkEnd w:id="949"/>
      <w:r>
        <w:rPr>
          <w:color w:val="000000"/>
          <w:spacing w:val="0"/>
          <w:w w:val="100"/>
          <w:position w:val="0"/>
        </w:rPr>
        <w:t>）</w:t>
        <w:tab/>
        <w:t>能够消除或显著减少会计错配。</w:t>
      </w:r>
    </w:p>
    <w:p>
      <w:pPr>
        <w:pStyle w:val="Style8"/>
        <w:keepNext w:val="0"/>
        <w:keepLines w:val="0"/>
        <w:widowControl w:val="0"/>
        <w:shd w:val="clear" w:color="auto" w:fill="auto"/>
        <w:bidi w:val="0"/>
        <w:spacing w:before="0" w:after="0" w:line="273" w:lineRule="exact"/>
        <w:ind w:left="0" w:right="0" w:firstLine="440"/>
        <w:jc w:val="both"/>
      </w:pPr>
      <w:bookmarkStart w:id="950" w:name="bookmark950"/>
      <w:r>
        <w:rPr>
          <w:rFonts w:ascii="Times New Roman" w:eastAsia="Times New Roman" w:hAnsi="Times New Roman" w:cs="Times New Roman"/>
          <w:color w:val="000000"/>
          <w:spacing w:val="0"/>
          <w:w w:val="100"/>
          <w:position w:val="0"/>
        </w:rPr>
        <w:t>2</w:t>
      </w:r>
      <w:bookmarkEnd w:id="950"/>
      <w:r>
        <w:rPr>
          <w:color w:val="000000"/>
          <w:spacing w:val="0"/>
          <w:w w:val="100"/>
          <w:position w:val="0"/>
        </w:rPr>
        <w:t>） 根据正式书面文件载明的企业风险管理或投资策略，以公允价值为基础对金融负债组合或 金融资产和金融负债组合进行管理和业绩评价，并在企业内部以此为基础向关键管理人员报告。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8"/>
        <w:keepNext w:val="0"/>
        <w:keepLines w:val="0"/>
        <w:widowControl w:val="0"/>
        <w:numPr>
          <w:ilvl w:val="0"/>
          <w:numId w:val="113"/>
        </w:numPr>
        <w:shd w:val="clear" w:color="auto" w:fill="auto"/>
        <w:tabs>
          <w:tab w:pos="837" w:val="left"/>
        </w:tabs>
        <w:bidi w:val="0"/>
        <w:spacing w:before="0" w:after="0" w:line="273" w:lineRule="exact"/>
        <w:ind w:left="0" w:right="0" w:firstLine="440"/>
        <w:jc w:val="both"/>
      </w:pPr>
      <w:bookmarkStart w:id="951" w:name="bookmark951"/>
      <w:bookmarkEnd w:id="951"/>
      <w:r>
        <w:rPr>
          <w:color w:val="000000"/>
          <w:spacing w:val="0"/>
          <w:w w:val="100"/>
          <w:position w:val="0"/>
        </w:rPr>
        <w:t>其他金融负债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8"/>
        <w:keepNext w:val="0"/>
        <w:keepLines w:val="0"/>
        <w:widowControl w:val="0"/>
        <w:shd w:val="clear" w:color="auto" w:fill="auto"/>
        <w:tabs>
          <w:tab w:pos="813" w:val="left"/>
        </w:tabs>
        <w:bidi w:val="0"/>
        <w:spacing w:before="0" w:after="0" w:line="286" w:lineRule="auto"/>
        <w:ind w:left="0" w:right="0" w:firstLine="440"/>
        <w:jc w:val="both"/>
      </w:pPr>
      <w:bookmarkStart w:id="952" w:name="bookmark952"/>
      <w:r>
        <w:rPr>
          <w:rFonts w:ascii="Times New Roman" w:eastAsia="Times New Roman" w:hAnsi="Times New Roman" w:cs="Times New Roman"/>
          <w:color w:val="000000"/>
          <w:spacing w:val="0"/>
          <w:w w:val="100"/>
          <w:position w:val="0"/>
        </w:rPr>
        <w:t>1</w:t>
      </w:r>
      <w:bookmarkEnd w:id="952"/>
      <w:r>
        <w:rPr>
          <w:color w:val="000000"/>
          <w:spacing w:val="0"/>
          <w:w w:val="100"/>
          <w:position w:val="0"/>
        </w:rPr>
        <w:t>）</w:t>
        <w:tab/>
        <w:t>以公允价值计量且其变动计入当期损益的金融负债。</w:t>
      </w:r>
    </w:p>
    <w:p>
      <w:pPr>
        <w:pStyle w:val="Style8"/>
        <w:keepNext w:val="0"/>
        <w:keepLines w:val="0"/>
        <w:widowControl w:val="0"/>
        <w:shd w:val="clear" w:color="auto" w:fill="auto"/>
        <w:tabs>
          <w:tab w:pos="832" w:val="left"/>
        </w:tabs>
        <w:bidi w:val="0"/>
        <w:spacing w:before="0" w:after="0" w:line="286" w:lineRule="auto"/>
        <w:ind w:left="0" w:right="0" w:firstLine="440"/>
        <w:jc w:val="both"/>
      </w:pPr>
      <w:bookmarkStart w:id="953" w:name="bookmark953"/>
      <w:r>
        <w:rPr>
          <w:rFonts w:ascii="Times New Roman" w:eastAsia="Times New Roman" w:hAnsi="Times New Roman" w:cs="Times New Roman"/>
          <w:color w:val="000000"/>
          <w:spacing w:val="0"/>
          <w:w w:val="100"/>
          <w:position w:val="0"/>
        </w:rPr>
        <w:t>2</w:t>
      </w:r>
      <w:bookmarkEnd w:id="953"/>
      <w:r>
        <w:rPr>
          <w:color w:val="000000"/>
          <w:spacing w:val="0"/>
          <w:w w:val="100"/>
          <w:position w:val="0"/>
        </w:rPr>
        <w:t>）</w:t>
        <w:tab/>
        <w:t>金融资产转移不符合终止确认条件或继续涉入被转移金融资产所形成的金融负债。</w:t>
      </w:r>
    </w:p>
    <w:p>
      <w:pPr>
        <w:pStyle w:val="Style8"/>
        <w:keepNext w:val="0"/>
        <w:keepLines w:val="0"/>
        <w:widowControl w:val="0"/>
        <w:shd w:val="clear" w:color="auto" w:fill="auto"/>
        <w:tabs>
          <w:tab w:pos="810" w:val="left"/>
        </w:tabs>
        <w:bidi w:val="0"/>
        <w:spacing w:before="0" w:after="0" w:line="273" w:lineRule="exact"/>
        <w:ind w:left="0" w:right="0" w:firstLine="440"/>
        <w:jc w:val="both"/>
      </w:pPr>
      <w:bookmarkStart w:id="954" w:name="bookmark954"/>
      <w:r>
        <w:rPr>
          <w:rFonts w:ascii="Times New Roman" w:eastAsia="Times New Roman" w:hAnsi="Times New Roman" w:cs="Times New Roman"/>
          <w:color w:val="000000"/>
          <w:spacing w:val="0"/>
          <w:w w:val="100"/>
          <w:position w:val="0"/>
        </w:rPr>
        <w:t>3</w:t>
      </w:r>
      <w:bookmarkEnd w:id="954"/>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 贷款的贷款承诺。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金融资产和金融负债的终止确认</w:t>
      </w:r>
    </w:p>
    <w:p>
      <w:pPr>
        <w:pStyle w:val="Style8"/>
        <w:keepNext w:val="0"/>
        <w:keepLines w:val="0"/>
        <w:widowControl w:val="0"/>
        <w:numPr>
          <w:ilvl w:val="0"/>
          <w:numId w:val="115"/>
        </w:numPr>
        <w:shd w:val="clear" w:color="auto" w:fill="auto"/>
        <w:tabs>
          <w:tab w:pos="832" w:val="left"/>
        </w:tabs>
        <w:bidi w:val="0"/>
        <w:spacing w:before="0" w:after="0" w:line="273" w:lineRule="exact"/>
        <w:ind w:left="0" w:right="0" w:firstLine="440"/>
        <w:jc w:val="both"/>
      </w:pPr>
      <w:bookmarkStart w:id="956" w:name="bookmark956"/>
      <w:bookmarkEnd w:id="956"/>
      <w:r>
        <w:rPr>
          <w:color w:val="000000"/>
          <w:spacing w:val="0"/>
          <w:w w:val="100"/>
          <w:position w:val="0"/>
        </w:rPr>
        <w:t>金融资产满足下列条件之一的，终止确认金融资产，即从其账户和资产负债表内予以转销：</w:t>
      </w:r>
    </w:p>
    <w:p>
      <w:pPr>
        <w:pStyle w:val="Style8"/>
        <w:keepNext w:val="0"/>
        <w:keepLines w:val="0"/>
        <w:widowControl w:val="0"/>
        <w:shd w:val="clear" w:color="auto" w:fill="auto"/>
        <w:tabs>
          <w:tab w:pos="813" w:val="left"/>
        </w:tabs>
        <w:bidi w:val="0"/>
        <w:spacing w:before="0" w:after="0" w:line="286" w:lineRule="auto"/>
        <w:ind w:left="0" w:right="0" w:firstLine="440"/>
        <w:jc w:val="both"/>
      </w:pPr>
      <w:bookmarkStart w:id="957" w:name="bookmark957"/>
      <w:r>
        <w:rPr>
          <w:rFonts w:ascii="Times New Roman" w:eastAsia="Times New Roman" w:hAnsi="Times New Roman" w:cs="Times New Roman"/>
          <w:color w:val="000000"/>
          <w:spacing w:val="0"/>
          <w:w w:val="100"/>
          <w:position w:val="0"/>
        </w:rPr>
        <w:t>1</w:t>
      </w:r>
      <w:bookmarkEnd w:id="957"/>
      <w:r>
        <w:rPr>
          <w:color w:val="000000"/>
          <w:spacing w:val="0"/>
          <w:w w:val="100"/>
          <w:position w:val="0"/>
        </w:rPr>
        <w:t>）</w:t>
        <w:tab/>
        <w:t>收取该金融资产现金流量的合同权利终止。</w:t>
      </w:r>
    </w:p>
    <w:p>
      <w:pPr>
        <w:pStyle w:val="Style8"/>
        <w:keepNext w:val="0"/>
        <w:keepLines w:val="0"/>
        <w:widowControl w:val="0"/>
        <w:shd w:val="clear" w:color="auto" w:fill="auto"/>
        <w:tabs>
          <w:tab w:pos="832" w:val="left"/>
        </w:tabs>
        <w:bidi w:val="0"/>
        <w:spacing w:before="0" w:after="0" w:line="286" w:lineRule="auto"/>
        <w:ind w:left="0" w:right="0" w:firstLine="440"/>
        <w:jc w:val="both"/>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该金融资产已转移，且该转移满足金融资产终止确认的规定。</w:t>
      </w:r>
    </w:p>
    <w:p>
      <w:pPr>
        <w:pStyle w:val="Style8"/>
        <w:keepNext w:val="0"/>
        <w:keepLines w:val="0"/>
        <w:widowControl w:val="0"/>
        <w:numPr>
          <w:ilvl w:val="0"/>
          <w:numId w:val="115"/>
        </w:numPr>
        <w:shd w:val="clear" w:color="auto" w:fill="auto"/>
        <w:tabs>
          <w:tab w:pos="837" w:val="left"/>
        </w:tabs>
        <w:bidi w:val="0"/>
        <w:spacing w:before="0" w:after="0" w:line="273" w:lineRule="exact"/>
        <w:ind w:left="0" w:right="0" w:firstLine="440"/>
        <w:jc w:val="both"/>
      </w:pPr>
      <w:bookmarkStart w:id="959" w:name="bookmark959"/>
      <w:bookmarkEnd w:id="959"/>
      <w:r>
        <w:rPr>
          <w:color w:val="000000"/>
          <w:spacing w:val="0"/>
          <w:w w:val="100"/>
          <w:position w:val="0"/>
        </w:rPr>
        <w:t>金融负债终止确认条件</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8"/>
        <w:keepNext w:val="0"/>
        <w:keepLines w:val="0"/>
        <w:widowControl w:val="0"/>
        <w:numPr>
          <w:ilvl w:val="0"/>
          <w:numId w:val="117"/>
        </w:numPr>
        <w:shd w:val="clear" w:color="auto" w:fill="auto"/>
        <w:tabs>
          <w:tab w:pos="589" w:val="left"/>
        </w:tabs>
        <w:bidi w:val="0"/>
        <w:spacing w:before="0" w:after="0" w:line="273" w:lineRule="exact"/>
        <w:ind w:left="0" w:right="0" w:firstLine="220"/>
        <w:jc w:val="both"/>
      </w:pPr>
      <w:bookmarkStart w:id="961" w:name="bookmark961"/>
      <w:bookmarkEnd w:id="961"/>
      <w:r>
        <w:rPr>
          <w:color w:val="000000"/>
          <w:spacing w:val="0"/>
          <w:w w:val="100"/>
          <w:position w:val="0"/>
        </w:rPr>
        <w:t>转移了金融资产所有权上几乎所有风险和报酬的，则终止确认该金融资产，并将转移中产生 或保留的权利和义务单独确认为资产或负债。</w:t>
      </w:r>
    </w:p>
    <w:p>
      <w:pPr>
        <w:pStyle w:val="Style8"/>
        <w:keepNext w:val="0"/>
        <w:keepLines w:val="0"/>
        <w:widowControl w:val="0"/>
        <w:numPr>
          <w:ilvl w:val="0"/>
          <w:numId w:val="117"/>
        </w:numPr>
        <w:shd w:val="clear" w:color="auto" w:fill="auto"/>
        <w:tabs>
          <w:tab w:pos="617" w:val="left"/>
        </w:tabs>
        <w:bidi w:val="0"/>
        <w:spacing w:before="0" w:after="0" w:line="273" w:lineRule="exact"/>
        <w:ind w:left="0" w:right="0" w:firstLine="220"/>
        <w:jc w:val="both"/>
      </w:pPr>
      <w:bookmarkStart w:id="962" w:name="bookmark962"/>
      <w:bookmarkEnd w:id="962"/>
      <w:r>
        <w:rPr>
          <w:color w:val="000000"/>
          <w:spacing w:val="0"/>
          <w:w w:val="100"/>
          <w:position w:val="0"/>
        </w:rPr>
        <w:t>保留了金融资产所有权上几乎所有风险和报酬的，则继续确认该金融资产。</w:t>
      </w:r>
    </w:p>
    <w:p>
      <w:pPr>
        <w:pStyle w:val="Style8"/>
        <w:keepNext w:val="0"/>
        <w:keepLines w:val="0"/>
        <w:widowControl w:val="0"/>
        <w:numPr>
          <w:ilvl w:val="0"/>
          <w:numId w:val="117"/>
        </w:numPr>
        <w:shd w:val="clear" w:color="auto" w:fill="auto"/>
        <w:bidi w:val="0"/>
        <w:spacing w:before="0" w:after="0" w:line="274" w:lineRule="exact"/>
        <w:ind w:left="0" w:right="0" w:firstLine="200"/>
        <w:jc w:val="both"/>
      </w:pPr>
      <w:bookmarkStart w:id="963" w:name="bookmark963"/>
      <w:bookmarkEnd w:id="963"/>
      <w:r>
        <w:rPr>
          <w:color w:val="000000"/>
          <w:spacing w:val="0"/>
          <w:w w:val="100"/>
          <w:position w:val="0"/>
        </w:rPr>
        <w:t>既没有转移也没有保留金融资产所有权上几乎所有风险和报酬的（即除本条①、②之外的其 他情形），则根据其是否保留了对金融资产的控制，分别下列情形处理：</w:t>
      </w:r>
    </w:p>
    <w:p>
      <w:pPr>
        <w:pStyle w:val="Style8"/>
        <w:keepNext w:val="0"/>
        <w:keepLines w:val="0"/>
        <w:widowControl w:val="0"/>
        <w:shd w:val="clear" w:color="auto" w:fill="auto"/>
        <w:tabs>
          <w:tab w:pos="760" w:val="left"/>
        </w:tabs>
        <w:bidi w:val="0"/>
        <w:spacing w:before="0" w:after="0" w:line="274" w:lineRule="exact"/>
        <w:ind w:left="0" w:right="0" w:firstLine="420"/>
        <w:jc w:val="both"/>
      </w:pPr>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未保留对该金融资产控制的，则终止确认该金融资产，并将转移中产生或保留的权利和义 务单独确认为资产或负债。</w:t>
      </w:r>
    </w:p>
    <w:p>
      <w:pPr>
        <w:pStyle w:val="Style8"/>
        <w:keepNext w:val="0"/>
        <w:keepLines w:val="0"/>
        <w:widowControl w:val="0"/>
        <w:shd w:val="clear" w:color="auto" w:fill="auto"/>
        <w:tabs>
          <w:tab w:pos="760" w:val="left"/>
        </w:tabs>
        <w:bidi w:val="0"/>
        <w:spacing w:before="0" w:after="0" w:line="274" w:lineRule="exact"/>
        <w:ind w:left="0" w:right="0" w:firstLine="420"/>
        <w:jc w:val="both"/>
      </w:pPr>
      <w:bookmarkStart w:id="965" w:name="bookmark965"/>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保留了对该金融资产控制的，则按照其继续涉入被转移金融资产的程度继续确认有关金融 资产，并相应确认相关负债。继续涉入被转移金融资产的程度，是指本公司承担的被转移金融资 产价值变动风险或报酬的程度。</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8"/>
        <w:keepNext w:val="0"/>
        <w:keepLines w:val="0"/>
        <w:widowControl w:val="0"/>
        <w:numPr>
          <w:ilvl w:val="0"/>
          <w:numId w:val="119"/>
        </w:numPr>
        <w:shd w:val="clear" w:color="auto" w:fill="auto"/>
        <w:tabs>
          <w:tab w:pos="767" w:val="left"/>
        </w:tabs>
        <w:bidi w:val="0"/>
        <w:spacing w:before="0" w:after="40" w:line="274" w:lineRule="exact"/>
        <w:ind w:left="0" w:right="0" w:firstLine="420"/>
        <w:jc w:val="both"/>
      </w:pPr>
      <w:bookmarkStart w:id="966" w:name="bookmark966"/>
      <w:bookmarkEnd w:id="966"/>
      <w:r>
        <w:rPr>
          <w:color w:val="000000"/>
          <w:spacing w:val="0"/>
          <w:w w:val="100"/>
          <w:position w:val="0"/>
        </w:rPr>
        <w:t>金融资产整体转移满足终止确认条件的，将下列两项金额的差额计入当期损益：</w:t>
      </w:r>
    </w:p>
    <w:p>
      <w:pPr>
        <w:pStyle w:val="Style8"/>
        <w:keepNext w:val="0"/>
        <w:keepLines w:val="0"/>
        <w:widowControl w:val="0"/>
        <w:shd w:val="clear" w:color="auto" w:fill="auto"/>
        <w:tabs>
          <w:tab w:pos="748" w:val="left"/>
        </w:tabs>
        <w:bidi w:val="0"/>
        <w:spacing w:before="0" w:after="0" w:line="286" w:lineRule="auto"/>
        <w:ind w:left="0" w:right="0" w:firstLine="420"/>
        <w:jc w:val="both"/>
      </w:pPr>
      <w:bookmarkStart w:id="967" w:name="bookmark967"/>
      <w:r>
        <w:rPr>
          <w:rFonts w:ascii="Times New Roman" w:eastAsia="Times New Roman" w:hAnsi="Times New Roman" w:cs="Times New Roman"/>
          <w:color w:val="000000"/>
          <w:spacing w:val="0"/>
          <w:w w:val="100"/>
          <w:position w:val="0"/>
        </w:rPr>
        <w:t>1</w:t>
      </w:r>
      <w:bookmarkEnd w:id="967"/>
      <w:r>
        <w:rPr>
          <w:color w:val="000000"/>
          <w:spacing w:val="0"/>
          <w:w w:val="100"/>
          <w:position w:val="0"/>
        </w:rPr>
        <w:t>）</w:t>
        <w:tab/>
        <w:t>被转移金融资产在终止确认日的账面价值。</w:t>
      </w:r>
    </w:p>
    <w:p>
      <w:pPr>
        <w:pStyle w:val="Style8"/>
        <w:keepNext w:val="0"/>
        <w:keepLines w:val="0"/>
        <w:widowControl w:val="0"/>
        <w:shd w:val="clear" w:color="auto" w:fill="auto"/>
        <w:tabs>
          <w:tab w:pos="755" w:val="left"/>
        </w:tabs>
        <w:bidi w:val="0"/>
        <w:spacing w:before="0" w:after="0" w:line="274" w:lineRule="exact"/>
        <w:ind w:left="0" w:right="0" w:firstLine="420"/>
        <w:jc w:val="both"/>
      </w:pPr>
      <w:bookmarkStart w:id="968" w:name="bookmark968"/>
      <w:r>
        <w:rPr>
          <w:rFonts w:ascii="Times New Roman" w:eastAsia="Times New Roman" w:hAnsi="Times New Roman" w:cs="Times New Roman"/>
          <w:color w:val="000000"/>
          <w:spacing w:val="0"/>
          <w:w w:val="100"/>
          <w:position w:val="0"/>
        </w:rPr>
        <w:t>2</w:t>
      </w:r>
      <w:bookmarkEnd w:id="968"/>
      <w:r>
        <w:rPr>
          <w:color w:val="000000"/>
          <w:spacing w:val="0"/>
          <w:w w:val="100"/>
          <w:position w:val="0"/>
        </w:rPr>
        <w:t>）</w:t>
        <w:tab/>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8"/>
        <w:keepNext w:val="0"/>
        <w:keepLines w:val="0"/>
        <w:widowControl w:val="0"/>
        <w:numPr>
          <w:ilvl w:val="0"/>
          <w:numId w:val="119"/>
        </w:numPr>
        <w:shd w:val="clear" w:color="auto" w:fill="auto"/>
        <w:tabs>
          <w:tab w:pos="765" w:val="left"/>
        </w:tabs>
        <w:bidi w:val="0"/>
        <w:spacing w:before="0" w:after="40" w:line="274" w:lineRule="exact"/>
        <w:ind w:left="0" w:right="0" w:firstLine="420"/>
        <w:jc w:val="both"/>
      </w:pPr>
      <w:bookmarkStart w:id="969" w:name="bookmark969"/>
      <w:bookmarkEnd w:id="969"/>
      <w:r>
        <w:rPr>
          <w:color w:val="000000"/>
          <w:spacing w:val="0"/>
          <w:w w:val="100"/>
          <w:position w:val="0"/>
        </w:rPr>
        <w:t>金融资产部分转移且该被转移部分整体满足终止确认条件的，将转移前金融资产整体的账 面价值，在终止确认部分和继续确认部分（在此种情形下，所保留的服务资产应当视同继续确认 金融资产的一部分）之间，按照转移日各自的相对公允价值进行分摊，并将下列两项金额的差额 计入当期损益：</w:t>
      </w:r>
    </w:p>
    <w:p>
      <w:pPr>
        <w:pStyle w:val="Style8"/>
        <w:keepNext w:val="0"/>
        <w:keepLines w:val="0"/>
        <w:widowControl w:val="0"/>
        <w:shd w:val="clear" w:color="auto" w:fill="auto"/>
        <w:tabs>
          <w:tab w:pos="748" w:val="left"/>
        </w:tabs>
        <w:bidi w:val="0"/>
        <w:spacing w:before="0" w:after="0" w:line="286" w:lineRule="auto"/>
        <w:ind w:left="0" w:right="0" w:firstLine="420"/>
        <w:jc w:val="both"/>
      </w:pPr>
      <w:bookmarkStart w:id="970" w:name="bookmark970"/>
      <w:r>
        <w:rPr>
          <w:rFonts w:ascii="Times New Roman" w:eastAsia="Times New Roman" w:hAnsi="Times New Roman" w:cs="Times New Roman"/>
          <w:color w:val="000000"/>
          <w:spacing w:val="0"/>
          <w:w w:val="100"/>
          <w:position w:val="0"/>
        </w:rPr>
        <w:t>1</w:t>
      </w:r>
      <w:bookmarkEnd w:id="970"/>
      <w:r>
        <w:rPr>
          <w:color w:val="000000"/>
          <w:spacing w:val="0"/>
          <w:w w:val="100"/>
          <w:position w:val="0"/>
        </w:rPr>
        <w:t>）</w:t>
        <w:tab/>
        <w:t>终止确认部分在终止确认日的账面价值。</w:t>
      </w:r>
    </w:p>
    <w:p>
      <w:pPr>
        <w:pStyle w:val="Style8"/>
        <w:keepNext w:val="0"/>
        <w:keepLines w:val="0"/>
        <w:widowControl w:val="0"/>
        <w:shd w:val="clear" w:color="auto" w:fill="auto"/>
        <w:tabs>
          <w:tab w:pos="760" w:val="left"/>
        </w:tabs>
        <w:bidi w:val="0"/>
        <w:spacing w:before="0" w:after="0" w:line="274" w:lineRule="exact"/>
        <w:ind w:left="0" w:right="0" w:firstLine="420"/>
        <w:jc w:val="both"/>
      </w:pPr>
      <w:bookmarkStart w:id="971" w:name="bookmark971"/>
      <w:r>
        <w:rPr>
          <w:rFonts w:ascii="Times New Roman" w:eastAsia="Times New Roman" w:hAnsi="Times New Roman" w:cs="Times New Roman"/>
          <w:color w:val="000000"/>
          <w:spacing w:val="0"/>
          <w:w w:val="100"/>
          <w:position w:val="0"/>
        </w:rPr>
        <w:t>2</w:t>
      </w:r>
      <w:bookmarkEnd w:id="971"/>
      <w:r>
        <w:rPr>
          <w:color w:val="000000"/>
          <w:spacing w:val="0"/>
          <w:w w:val="100"/>
          <w:position w:val="0"/>
        </w:rPr>
        <w:t>）</w:t>
        <w:tab/>
        <w:t>终止确认部分收到的对价，与原计入其他综合收益的公允价值变动累计额中对应终止确认 部分的金额（涉及转移的金融资产为以公允价值计量且其变动计入其他综合收益的金融资产）之 和。</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金融资产转移不满足终止确认条件的，继续确认该金融资产，所收到的对价确认为一项金融 负债。</w:t>
      </w:r>
    </w:p>
    <w:p>
      <w:pPr>
        <w:pStyle w:val="Style8"/>
        <w:keepNext w:val="0"/>
        <w:keepLines w:val="0"/>
        <w:widowControl w:val="0"/>
        <w:shd w:val="clear" w:color="auto" w:fill="auto"/>
        <w:tabs>
          <w:tab w:pos="858" w:val="left"/>
        </w:tabs>
        <w:bidi w:val="0"/>
        <w:spacing w:before="0" w:after="0" w:line="274" w:lineRule="exact"/>
        <w:ind w:left="0" w:right="0" w:firstLine="42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管机构等获得相关资产或负债的报价，且能代表在公平交易基础上实际并经常发生的市场交易。</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初始取得或衍生的金融资产或承担的金融负债，以市场交易价格作为确定其公允价值的基础。</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8"/>
        <w:keepNext w:val="0"/>
        <w:keepLines w:val="0"/>
        <w:widowControl w:val="0"/>
        <w:shd w:val="clear" w:color="auto" w:fill="auto"/>
        <w:tabs>
          <w:tab w:pos="858" w:val="left"/>
        </w:tabs>
        <w:bidi w:val="0"/>
        <w:spacing w:before="0" w:after="0" w:line="274" w:lineRule="exact"/>
        <w:ind w:left="0" w:right="0" w:firstLine="42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6</w:t>
      </w:r>
      <w:r>
        <w:rPr>
          <w:color w:val="000000"/>
          <w:spacing w:val="0"/>
          <w:w w:val="100"/>
          <w:position w:val="0"/>
        </w:rPr>
        <w:t>）</w:t>
        <w:tab/>
        <w:t>金融工具减值</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本公司对以摊余成本计量的金融资产、分类为以公允价值计量且其变动计入其他综合收益的 金融资产、租赁应收款、合同资产以及因金融资产转移不符合终止确认条件或继续涉入被转移金 融资产所形成金融负债的财务担保合同，以预期信用损失为基础进行减值会计处理并确认损失准 备。</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对由收入准则规范的交易形成的应收款项，本公司运用简化计量方法，按照相当于整个存续 期内预期信用损失的金额计量损失准备。</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w:t>
      </w:r>
      <w:r>
        <w:rPr>
          <w:color w:val="000000"/>
          <w:spacing w:val="0"/>
          <w:w w:val="100"/>
          <w:position w:val="0"/>
        </w:rPr>
        <w:t>利变动确认为减值利得。</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8"/>
        <w:keepNext w:val="0"/>
        <w:keepLines w:val="0"/>
        <w:widowControl w:val="0"/>
        <w:numPr>
          <w:ilvl w:val="0"/>
          <w:numId w:val="121"/>
        </w:numPr>
        <w:shd w:val="clear" w:color="auto" w:fill="auto"/>
        <w:tabs>
          <w:tab w:pos="810" w:val="left"/>
        </w:tabs>
        <w:bidi w:val="0"/>
        <w:spacing w:before="0" w:after="0" w:line="274" w:lineRule="exact"/>
        <w:ind w:left="0" w:right="0" w:firstLine="420"/>
        <w:jc w:val="both"/>
      </w:pPr>
      <w:bookmarkStart w:id="974" w:name="bookmark974"/>
      <w:bookmarkEnd w:id="974"/>
      <w:r>
        <w:rPr>
          <w:color w:val="000000"/>
          <w:spacing w:val="0"/>
          <w:w w:val="100"/>
          <w:position w:val="0"/>
        </w:rPr>
        <w:t>如果该金融工具的信用风险自初始确认后并未显著增加，处于第一阶段，则按照相当于该 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 息收入。</w:t>
      </w:r>
    </w:p>
    <w:p>
      <w:pPr>
        <w:pStyle w:val="Style8"/>
        <w:keepNext w:val="0"/>
        <w:keepLines w:val="0"/>
        <w:widowControl w:val="0"/>
        <w:numPr>
          <w:ilvl w:val="0"/>
          <w:numId w:val="121"/>
        </w:numPr>
        <w:shd w:val="clear" w:color="auto" w:fill="auto"/>
        <w:tabs>
          <w:tab w:pos="810" w:val="left"/>
        </w:tabs>
        <w:bidi w:val="0"/>
        <w:spacing w:before="0" w:after="0" w:line="274" w:lineRule="exact"/>
        <w:ind w:left="0" w:right="0" w:firstLine="420"/>
        <w:jc w:val="both"/>
      </w:pPr>
      <w:bookmarkStart w:id="975" w:name="bookmark975"/>
      <w:bookmarkEnd w:id="975"/>
      <w:r>
        <w:rPr>
          <w:color w:val="000000"/>
          <w:spacing w:val="0"/>
          <w:w w:val="100"/>
          <w:position w:val="0"/>
        </w:rPr>
        <w:t>如果该金融工具的信用风险自初始确认后已显著增加但尚未发生信用减值的，处于第二阶 段，则按照相当于该金融工具整个存续期内预期信用损失的金额计量其损失准备，并按照账面余 额和实际利率计算利息收入。</w:t>
      </w:r>
    </w:p>
    <w:p>
      <w:pPr>
        <w:pStyle w:val="Style8"/>
        <w:keepNext w:val="0"/>
        <w:keepLines w:val="0"/>
        <w:widowControl w:val="0"/>
        <w:numPr>
          <w:ilvl w:val="0"/>
          <w:numId w:val="121"/>
        </w:numPr>
        <w:shd w:val="clear" w:color="auto" w:fill="auto"/>
        <w:tabs>
          <w:tab w:pos="810" w:val="left"/>
        </w:tabs>
        <w:bidi w:val="0"/>
        <w:spacing w:before="0" w:after="0" w:line="274" w:lineRule="exact"/>
        <w:ind w:left="0" w:right="0" w:firstLine="420"/>
        <w:jc w:val="both"/>
      </w:pPr>
      <w:bookmarkStart w:id="976" w:name="bookmark976"/>
      <w:bookmarkEnd w:id="976"/>
      <w:r>
        <w:rPr>
          <w:color w:val="000000"/>
          <w:spacing w:val="0"/>
          <w:w w:val="100"/>
          <w:position w:val="0"/>
        </w:rPr>
        <w:t>如果该金融工具自初始确认后已经发生信用减值的，处于第三阶段，本公司按照相当于该 金融工具整个存续期内预期信用损失的金额计量其损失准备，并按照摊余成本和实际利率计算利 息收入。</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 损失准备，由此形成的损失准备的转回金额作为减值利得计入当期损益。</w:t>
      </w:r>
    </w:p>
    <w:p>
      <w:pPr>
        <w:pStyle w:val="Style8"/>
        <w:keepNext w:val="0"/>
        <w:keepLines w:val="0"/>
        <w:widowControl w:val="0"/>
        <w:numPr>
          <w:ilvl w:val="0"/>
          <w:numId w:val="123"/>
        </w:numPr>
        <w:shd w:val="clear" w:color="auto" w:fill="auto"/>
        <w:tabs>
          <w:tab w:pos="812" w:val="left"/>
        </w:tabs>
        <w:bidi w:val="0"/>
        <w:spacing w:before="0" w:after="0" w:line="274" w:lineRule="exact"/>
        <w:ind w:left="0" w:right="0" w:firstLine="420"/>
        <w:jc w:val="both"/>
      </w:pPr>
      <w:bookmarkStart w:id="977" w:name="bookmark977"/>
      <w:bookmarkEnd w:id="977"/>
      <w:r>
        <w:rPr>
          <w:color w:val="000000"/>
          <w:spacing w:val="0"/>
          <w:w w:val="100"/>
          <w:position w:val="0"/>
        </w:rPr>
        <w:t>信用风险显著增加</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本公司在评估信用风险是否显著增加时会考虑如下因素：</w:t>
      </w:r>
    </w:p>
    <w:p>
      <w:pPr>
        <w:pStyle w:val="Style8"/>
        <w:keepNext w:val="0"/>
        <w:keepLines w:val="0"/>
        <w:widowControl w:val="0"/>
        <w:shd w:val="clear" w:color="auto" w:fill="auto"/>
        <w:tabs>
          <w:tab w:pos="793" w:val="left"/>
        </w:tabs>
        <w:bidi w:val="0"/>
        <w:spacing w:before="0" w:after="0" w:line="286" w:lineRule="auto"/>
        <w:ind w:left="0" w:right="0" w:firstLine="420"/>
        <w:jc w:val="both"/>
      </w:pPr>
      <w:bookmarkStart w:id="978" w:name="bookmark978"/>
      <w:r>
        <w:rPr>
          <w:rFonts w:ascii="Times New Roman" w:eastAsia="Times New Roman" w:hAnsi="Times New Roman" w:cs="Times New Roman"/>
          <w:color w:val="000000"/>
          <w:spacing w:val="0"/>
          <w:w w:val="100"/>
          <w:position w:val="0"/>
        </w:rPr>
        <w:t>1</w:t>
      </w:r>
      <w:bookmarkEnd w:id="978"/>
      <w:r>
        <w:rPr>
          <w:color w:val="000000"/>
          <w:spacing w:val="0"/>
          <w:w w:val="100"/>
          <w:position w:val="0"/>
        </w:rPr>
        <w:t>）</w:t>
        <w:tab/>
        <w:t>债务人经营成果实际或预期是否发生显著变化；</w:t>
      </w:r>
    </w:p>
    <w:p>
      <w:pPr>
        <w:pStyle w:val="Style8"/>
        <w:keepNext w:val="0"/>
        <w:keepLines w:val="0"/>
        <w:widowControl w:val="0"/>
        <w:shd w:val="clear" w:color="auto" w:fill="auto"/>
        <w:tabs>
          <w:tab w:pos="812" w:val="left"/>
        </w:tabs>
        <w:bidi w:val="0"/>
        <w:spacing w:before="0" w:after="0" w:line="286" w:lineRule="auto"/>
        <w:ind w:left="0" w:right="0" w:firstLine="420"/>
        <w:jc w:val="both"/>
      </w:pPr>
      <w:bookmarkStart w:id="979" w:name="bookmark979"/>
      <w:r>
        <w:rPr>
          <w:rFonts w:ascii="Times New Roman" w:eastAsia="Times New Roman" w:hAnsi="Times New Roman" w:cs="Times New Roman"/>
          <w:color w:val="000000"/>
          <w:spacing w:val="0"/>
          <w:w w:val="100"/>
          <w:position w:val="0"/>
        </w:rPr>
        <w:t>2</w:t>
      </w:r>
      <w:bookmarkEnd w:id="979"/>
      <w:r>
        <w:rPr>
          <w:color w:val="000000"/>
          <w:spacing w:val="0"/>
          <w:w w:val="100"/>
          <w:position w:val="0"/>
        </w:rPr>
        <w:t>）</w:t>
        <w:tab/>
        <w:t>债务人所处的监管、经济或技术环境是否发生显著不利变化；</w:t>
      </w:r>
    </w:p>
    <w:p>
      <w:pPr>
        <w:pStyle w:val="Style8"/>
        <w:keepNext w:val="0"/>
        <w:keepLines w:val="0"/>
        <w:widowControl w:val="0"/>
        <w:shd w:val="clear" w:color="auto" w:fill="auto"/>
        <w:tabs>
          <w:tab w:pos="805" w:val="left"/>
        </w:tabs>
        <w:bidi w:val="0"/>
        <w:spacing w:before="0" w:after="0" w:line="274" w:lineRule="exact"/>
        <w:ind w:left="0" w:right="0" w:firstLine="420"/>
        <w:jc w:val="both"/>
      </w:pPr>
      <w:bookmarkStart w:id="980" w:name="bookmark980"/>
      <w:r>
        <w:rPr>
          <w:rFonts w:ascii="Times New Roman" w:eastAsia="Times New Roman" w:hAnsi="Times New Roman" w:cs="Times New Roman"/>
          <w:color w:val="000000"/>
          <w:spacing w:val="0"/>
          <w:w w:val="100"/>
          <w:position w:val="0"/>
        </w:rPr>
        <w:t>3</w:t>
      </w:r>
      <w:bookmarkEnd w:id="980"/>
      <w:r>
        <w:rPr>
          <w:color w:val="000000"/>
          <w:spacing w:val="0"/>
          <w:w w:val="100"/>
          <w:position w:val="0"/>
        </w:rPr>
        <w:t>）</w:t>
        <w:tab/>
        <w:t>作为债务抵押的担保物价值或第三方提供的担保或信用增级质量是否发生显著变化，这些 变化预期将降低债务人按合同规定期限还款的经济动机或者影响违约概率；</w:t>
      </w:r>
    </w:p>
    <w:p>
      <w:pPr>
        <w:pStyle w:val="Style8"/>
        <w:keepNext w:val="0"/>
        <w:keepLines w:val="0"/>
        <w:widowControl w:val="0"/>
        <w:shd w:val="clear" w:color="auto" w:fill="auto"/>
        <w:tabs>
          <w:tab w:pos="812" w:val="left"/>
        </w:tabs>
        <w:bidi w:val="0"/>
        <w:spacing w:before="0" w:after="0" w:line="286" w:lineRule="auto"/>
        <w:ind w:left="0" w:right="0" w:firstLine="420"/>
        <w:jc w:val="both"/>
      </w:pPr>
      <w:bookmarkStart w:id="981" w:name="bookmark981"/>
      <w:r>
        <w:rPr>
          <w:rFonts w:ascii="Times New Roman" w:eastAsia="Times New Roman" w:hAnsi="Times New Roman" w:cs="Times New Roman"/>
          <w:color w:val="000000"/>
          <w:spacing w:val="0"/>
          <w:w w:val="100"/>
          <w:position w:val="0"/>
        </w:rPr>
        <w:t>4</w:t>
      </w:r>
      <w:bookmarkEnd w:id="981"/>
      <w:r>
        <w:rPr>
          <w:color w:val="000000"/>
          <w:spacing w:val="0"/>
          <w:w w:val="100"/>
          <w:position w:val="0"/>
        </w:rPr>
        <w:t>）</w:t>
        <w:tab/>
        <w:t>债务人预期表现和还款行为是否发生显著变化；</w:t>
      </w:r>
    </w:p>
    <w:p>
      <w:pPr>
        <w:pStyle w:val="Style8"/>
        <w:keepNext w:val="0"/>
        <w:keepLines w:val="0"/>
        <w:widowControl w:val="0"/>
        <w:shd w:val="clear" w:color="auto" w:fill="auto"/>
        <w:tabs>
          <w:tab w:pos="812" w:val="left"/>
        </w:tabs>
        <w:bidi w:val="0"/>
        <w:spacing w:before="0" w:after="0" w:line="286" w:lineRule="auto"/>
        <w:ind w:left="0" w:right="0" w:firstLine="420"/>
        <w:jc w:val="both"/>
      </w:pPr>
      <w:bookmarkStart w:id="982" w:name="bookmark982"/>
      <w:r>
        <w:rPr>
          <w:rFonts w:ascii="Times New Roman" w:eastAsia="Times New Roman" w:hAnsi="Times New Roman" w:cs="Times New Roman"/>
          <w:color w:val="000000"/>
          <w:spacing w:val="0"/>
          <w:w w:val="100"/>
          <w:position w:val="0"/>
        </w:rPr>
        <w:t>5</w:t>
      </w:r>
      <w:bookmarkEnd w:id="982"/>
      <w:r>
        <w:rPr>
          <w:color w:val="000000"/>
          <w:spacing w:val="0"/>
          <w:w w:val="100"/>
          <w:position w:val="0"/>
        </w:rPr>
        <w:t>）</w:t>
        <w:tab/>
        <w:t>本公司对金融工具信用管理方法是否发生变化等。</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8"/>
        <w:keepNext w:val="0"/>
        <w:keepLines w:val="0"/>
        <w:widowControl w:val="0"/>
        <w:numPr>
          <w:ilvl w:val="0"/>
          <w:numId w:val="123"/>
        </w:numPr>
        <w:shd w:val="clear" w:color="auto" w:fill="auto"/>
        <w:tabs>
          <w:tab w:pos="817" w:val="left"/>
        </w:tabs>
        <w:bidi w:val="0"/>
        <w:spacing w:before="0" w:after="0" w:line="274" w:lineRule="exact"/>
        <w:ind w:left="0" w:right="0" w:firstLine="420"/>
        <w:jc w:val="both"/>
      </w:pPr>
      <w:bookmarkStart w:id="983" w:name="bookmark983"/>
      <w:bookmarkEnd w:id="983"/>
      <w:r>
        <w:rPr>
          <w:color w:val="000000"/>
          <w:spacing w:val="0"/>
          <w:w w:val="100"/>
          <w:position w:val="0"/>
        </w:rPr>
        <w:t>已发生信用减值的金融资产</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8"/>
        <w:keepNext w:val="0"/>
        <w:keepLines w:val="0"/>
        <w:widowControl w:val="0"/>
        <w:shd w:val="clear" w:color="auto" w:fill="auto"/>
        <w:tabs>
          <w:tab w:pos="793" w:val="left"/>
        </w:tabs>
        <w:bidi w:val="0"/>
        <w:spacing w:before="0" w:after="0" w:line="286" w:lineRule="auto"/>
        <w:ind w:left="0" w:right="0" w:firstLine="420"/>
        <w:jc w:val="both"/>
      </w:pPr>
      <w:bookmarkStart w:id="984" w:name="bookmark984"/>
      <w:r>
        <w:rPr>
          <w:rFonts w:ascii="Times New Roman" w:eastAsia="Times New Roman" w:hAnsi="Times New Roman" w:cs="Times New Roman"/>
          <w:color w:val="000000"/>
          <w:spacing w:val="0"/>
          <w:w w:val="100"/>
          <w:position w:val="0"/>
        </w:rPr>
        <w:t>1</w:t>
      </w:r>
      <w:bookmarkEnd w:id="984"/>
      <w:r>
        <w:rPr>
          <w:color w:val="000000"/>
          <w:spacing w:val="0"/>
          <w:w w:val="100"/>
          <w:position w:val="0"/>
        </w:rPr>
        <w:t>）</w:t>
        <w:tab/>
        <w:t>发行方或债务人发生重大财务困难；</w:t>
      </w:r>
    </w:p>
    <w:p>
      <w:pPr>
        <w:pStyle w:val="Style8"/>
        <w:keepNext w:val="0"/>
        <w:keepLines w:val="0"/>
        <w:widowControl w:val="0"/>
        <w:shd w:val="clear" w:color="auto" w:fill="auto"/>
        <w:tabs>
          <w:tab w:pos="812" w:val="left"/>
        </w:tabs>
        <w:bidi w:val="0"/>
        <w:spacing w:before="0" w:after="0" w:line="286" w:lineRule="auto"/>
        <w:ind w:left="0" w:right="0" w:firstLine="420"/>
        <w:jc w:val="both"/>
      </w:pPr>
      <w:bookmarkStart w:id="985" w:name="bookmark985"/>
      <w:r>
        <w:rPr>
          <w:rFonts w:ascii="Times New Roman" w:eastAsia="Times New Roman" w:hAnsi="Times New Roman" w:cs="Times New Roman"/>
          <w:color w:val="000000"/>
          <w:spacing w:val="0"/>
          <w:w w:val="100"/>
          <w:position w:val="0"/>
        </w:rPr>
        <w:t>2</w:t>
      </w:r>
      <w:bookmarkEnd w:id="985"/>
      <w:r>
        <w:rPr>
          <w:color w:val="000000"/>
          <w:spacing w:val="0"/>
          <w:w w:val="100"/>
          <w:position w:val="0"/>
        </w:rPr>
        <w:t>）</w:t>
        <w:tab/>
        <w:t>债务人违反合同，如偿付利息或本金违约或逾期等；</w:t>
      </w:r>
    </w:p>
    <w:p>
      <w:pPr>
        <w:pStyle w:val="Style8"/>
        <w:keepNext w:val="0"/>
        <w:keepLines w:val="0"/>
        <w:widowControl w:val="0"/>
        <w:shd w:val="clear" w:color="auto" w:fill="auto"/>
        <w:tabs>
          <w:tab w:pos="805" w:val="left"/>
        </w:tabs>
        <w:bidi w:val="0"/>
        <w:spacing w:before="0" w:after="0" w:line="274" w:lineRule="exact"/>
        <w:ind w:left="0" w:right="0" w:firstLine="420"/>
        <w:jc w:val="both"/>
      </w:pPr>
      <w:bookmarkStart w:id="986" w:name="bookmark986"/>
      <w:r>
        <w:rPr>
          <w:rFonts w:ascii="Times New Roman" w:eastAsia="Times New Roman" w:hAnsi="Times New Roman" w:cs="Times New Roman"/>
          <w:color w:val="000000"/>
          <w:spacing w:val="0"/>
          <w:w w:val="100"/>
          <w:position w:val="0"/>
        </w:rPr>
        <w:t>3</w:t>
      </w:r>
      <w:bookmarkEnd w:id="986"/>
      <w:r>
        <w:rPr>
          <w:color w:val="000000"/>
          <w:spacing w:val="0"/>
          <w:w w:val="100"/>
          <w:position w:val="0"/>
        </w:rPr>
        <w:t>）</w:t>
        <w:tab/>
        <w:t>债权人出于与债务人财务困难有关的经济或合同考虑，给予债务人在任何其他情况下都不 会做出的让步；</w:t>
      </w:r>
    </w:p>
    <w:p>
      <w:pPr>
        <w:pStyle w:val="Style8"/>
        <w:keepNext w:val="0"/>
        <w:keepLines w:val="0"/>
        <w:widowControl w:val="0"/>
        <w:shd w:val="clear" w:color="auto" w:fill="auto"/>
        <w:tabs>
          <w:tab w:pos="654" w:val="left"/>
        </w:tabs>
        <w:bidi w:val="0"/>
        <w:spacing w:before="0" w:after="0" w:line="286" w:lineRule="auto"/>
        <w:ind w:left="0" w:right="0" w:firstLine="200"/>
        <w:jc w:val="both"/>
      </w:pPr>
      <w:bookmarkStart w:id="987" w:name="bookmark987"/>
      <w:r>
        <w:rPr>
          <w:rFonts w:ascii="Times New Roman" w:eastAsia="Times New Roman" w:hAnsi="Times New Roman" w:cs="Times New Roman"/>
          <w:color w:val="000000"/>
          <w:spacing w:val="0"/>
          <w:w w:val="100"/>
          <w:position w:val="0"/>
        </w:rPr>
        <w:t>4</w:t>
      </w:r>
      <w:bookmarkEnd w:id="987"/>
      <w:r>
        <w:rPr>
          <w:color w:val="000000"/>
          <w:spacing w:val="0"/>
          <w:w w:val="100"/>
          <w:position w:val="0"/>
        </w:rPr>
        <w:t>）</w:t>
        <w:tab/>
        <w:t>债务人很可能破产或进行其他财务重组；</w:t>
      </w:r>
    </w:p>
    <w:p>
      <w:pPr>
        <w:pStyle w:val="Style8"/>
        <w:keepNext w:val="0"/>
        <w:keepLines w:val="0"/>
        <w:widowControl w:val="0"/>
        <w:shd w:val="clear" w:color="auto" w:fill="auto"/>
        <w:tabs>
          <w:tab w:pos="654" w:val="left"/>
        </w:tabs>
        <w:bidi w:val="0"/>
        <w:spacing w:before="0" w:after="0" w:line="286" w:lineRule="auto"/>
        <w:ind w:left="0" w:right="0" w:firstLine="200"/>
        <w:jc w:val="both"/>
      </w:pPr>
      <w:bookmarkStart w:id="988" w:name="bookmark988"/>
      <w:r>
        <w:rPr>
          <w:rFonts w:ascii="Times New Roman" w:eastAsia="Times New Roman" w:hAnsi="Times New Roman" w:cs="Times New Roman"/>
          <w:color w:val="000000"/>
          <w:spacing w:val="0"/>
          <w:w w:val="100"/>
          <w:position w:val="0"/>
        </w:rPr>
        <w:t>5</w:t>
      </w:r>
      <w:bookmarkEnd w:id="988"/>
      <w:r>
        <w:rPr>
          <w:color w:val="000000"/>
          <w:spacing w:val="0"/>
          <w:w w:val="100"/>
          <w:position w:val="0"/>
        </w:rPr>
        <w:t>）</w:t>
        <w:tab/>
        <w:t>发行方或债务人财务困难导致该金融资产的活跃市场消失；</w:t>
      </w:r>
    </w:p>
    <w:p>
      <w:pPr>
        <w:pStyle w:val="Style8"/>
        <w:keepNext w:val="0"/>
        <w:keepLines w:val="0"/>
        <w:widowControl w:val="0"/>
        <w:shd w:val="clear" w:color="auto" w:fill="auto"/>
        <w:tabs>
          <w:tab w:pos="654" w:val="left"/>
        </w:tabs>
        <w:bidi w:val="0"/>
        <w:spacing w:before="0" w:after="0" w:line="286" w:lineRule="auto"/>
        <w:ind w:left="0" w:right="0" w:firstLine="200"/>
        <w:jc w:val="both"/>
      </w:pPr>
      <w:bookmarkStart w:id="989" w:name="bookmark989"/>
      <w:r>
        <w:rPr>
          <w:rFonts w:ascii="Times New Roman" w:eastAsia="Times New Roman" w:hAnsi="Times New Roman" w:cs="Times New Roman"/>
          <w:color w:val="000000"/>
          <w:spacing w:val="0"/>
          <w:w w:val="100"/>
          <w:position w:val="0"/>
        </w:rPr>
        <w:t>6</w:t>
      </w:r>
      <w:bookmarkEnd w:id="989"/>
      <w:r>
        <w:rPr>
          <w:color w:val="000000"/>
          <w:spacing w:val="0"/>
          <w:w w:val="100"/>
          <w:position w:val="0"/>
        </w:rPr>
        <w:t>）</w:t>
        <w:tab/>
        <w:t>以大幅折扣购买或源生一项金融资产，该折扣反映了发生信用损失的事实。</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金融资产发生信用减值，有可能是多个事件的共同作用所致，未必是可单独识别的事件所致。</w:t>
      </w:r>
    </w:p>
    <w:p>
      <w:pPr>
        <w:pStyle w:val="Style8"/>
        <w:keepNext w:val="0"/>
        <w:keepLines w:val="0"/>
        <w:widowControl w:val="0"/>
        <w:numPr>
          <w:ilvl w:val="0"/>
          <w:numId w:val="123"/>
        </w:numPr>
        <w:shd w:val="clear" w:color="auto" w:fill="auto"/>
        <w:tabs>
          <w:tab w:pos="817" w:val="left"/>
        </w:tabs>
        <w:bidi w:val="0"/>
        <w:spacing w:before="0" w:after="0" w:line="274" w:lineRule="exact"/>
        <w:ind w:left="0" w:right="0" w:firstLine="420"/>
        <w:jc w:val="both"/>
      </w:pPr>
      <w:bookmarkStart w:id="990" w:name="bookmark990"/>
      <w:bookmarkEnd w:id="990"/>
      <w:r>
        <w:rPr>
          <w:color w:val="000000"/>
          <w:spacing w:val="0"/>
          <w:w w:val="100"/>
          <w:position w:val="0"/>
        </w:rPr>
        <w:t>预期信用损失的确定</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本公司基于单项和组合评估金融工具的预期信用损失，在评估预期信用损失时，考虑有关过 </w:t>
      </w:r>
      <w:r>
        <w:rPr>
          <w:color w:val="000000"/>
          <w:spacing w:val="0"/>
          <w:w w:val="100"/>
          <w:position w:val="0"/>
        </w:rPr>
        <w:t>去事项、当前状况以及未来经济状况预测的合理且有依据的信息。</w:t>
      </w:r>
    </w:p>
    <w:p>
      <w:pPr>
        <w:pStyle w:val="Style8"/>
        <w:keepNext w:val="0"/>
        <w:keepLines w:val="0"/>
        <w:widowControl w:val="0"/>
        <w:shd w:val="clear" w:color="auto" w:fill="auto"/>
        <w:bidi w:val="0"/>
        <w:spacing w:before="0" w:after="0" w:line="252" w:lineRule="exact"/>
        <w:ind w:left="140" w:right="0" w:firstLine="42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8"/>
        <w:keepNext w:val="0"/>
        <w:keepLines w:val="0"/>
        <w:widowControl w:val="0"/>
        <w:shd w:val="clear" w:color="auto" w:fill="auto"/>
        <w:bidi w:val="0"/>
        <w:spacing w:before="0" w:after="0" w:line="276" w:lineRule="exact"/>
        <w:ind w:left="0" w:right="0" w:firstLine="560"/>
        <w:jc w:val="both"/>
      </w:pPr>
      <w:r>
        <w:rPr>
          <w:color w:val="000000"/>
          <w:spacing w:val="0"/>
          <w:w w:val="100"/>
          <w:position w:val="0"/>
        </w:rPr>
        <w:t>本公司按照下列方法确定相关金融工具的预期信用损失：</w:t>
      </w:r>
    </w:p>
    <w:p>
      <w:pPr>
        <w:pStyle w:val="Style8"/>
        <w:keepNext w:val="0"/>
        <w:keepLines w:val="0"/>
        <w:widowControl w:val="0"/>
        <w:shd w:val="clear" w:color="auto" w:fill="auto"/>
        <w:tabs>
          <w:tab w:pos="930" w:val="left"/>
        </w:tabs>
        <w:bidi w:val="0"/>
        <w:spacing w:before="0" w:after="0" w:line="276" w:lineRule="exact"/>
        <w:ind w:left="140" w:right="0" w:firstLine="420"/>
        <w:jc w:val="both"/>
      </w:pPr>
      <w:bookmarkStart w:id="991" w:name="bookmark991"/>
      <w:r>
        <w:rPr>
          <w:rFonts w:ascii="Times New Roman" w:eastAsia="Times New Roman" w:hAnsi="Times New Roman" w:cs="Times New Roman"/>
          <w:color w:val="000000"/>
          <w:spacing w:val="0"/>
          <w:w w:val="100"/>
          <w:position w:val="0"/>
        </w:rPr>
        <w:t>1</w:t>
      </w:r>
      <w:bookmarkEnd w:id="991"/>
      <w:r>
        <w:rPr>
          <w:color w:val="000000"/>
          <w:spacing w:val="0"/>
          <w:w w:val="100"/>
          <w:position w:val="0"/>
        </w:rPr>
        <w:t>）</w:t>
        <w:tab/>
        <w:t>对于金融资产，信用损失为本公司应收取的合同现金流量与预期收取的现金流量之间差额 的现值。</w:t>
      </w:r>
    </w:p>
    <w:p>
      <w:pPr>
        <w:pStyle w:val="Style8"/>
        <w:keepNext w:val="0"/>
        <w:keepLines w:val="0"/>
        <w:widowControl w:val="0"/>
        <w:shd w:val="clear" w:color="auto" w:fill="auto"/>
        <w:tabs>
          <w:tab w:pos="945" w:val="left"/>
        </w:tabs>
        <w:bidi w:val="0"/>
        <w:spacing w:before="0" w:after="0" w:line="276" w:lineRule="exact"/>
        <w:ind w:left="140" w:right="0" w:firstLine="420"/>
        <w:jc w:val="both"/>
      </w:pPr>
      <w:bookmarkStart w:id="992" w:name="bookmark992"/>
      <w:r>
        <w:rPr>
          <w:rFonts w:ascii="Times New Roman" w:eastAsia="Times New Roman" w:hAnsi="Times New Roman" w:cs="Times New Roman"/>
          <w:color w:val="000000"/>
          <w:spacing w:val="0"/>
          <w:w w:val="100"/>
          <w:position w:val="0"/>
        </w:rPr>
        <w:t>2</w:t>
      </w:r>
      <w:bookmarkEnd w:id="992"/>
      <w:r>
        <w:rPr>
          <w:color w:val="000000"/>
          <w:spacing w:val="0"/>
          <w:w w:val="100"/>
          <w:position w:val="0"/>
        </w:rPr>
        <w:t>）</w:t>
        <w:tab/>
        <w:t>对于租赁应收款项，信用损失为本公司应收取的合同现金流量与预期收取的现金流量之间 差额的现值。</w:t>
      </w:r>
    </w:p>
    <w:p>
      <w:pPr>
        <w:pStyle w:val="Style8"/>
        <w:keepNext w:val="0"/>
        <w:keepLines w:val="0"/>
        <w:widowControl w:val="0"/>
        <w:shd w:val="clear" w:color="auto" w:fill="auto"/>
        <w:tabs>
          <w:tab w:pos="945" w:val="left"/>
        </w:tabs>
        <w:bidi w:val="0"/>
        <w:spacing w:before="0" w:after="0" w:line="276" w:lineRule="exact"/>
        <w:ind w:left="140" w:right="0" w:firstLine="420"/>
        <w:jc w:val="both"/>
      </w:pPr>
      <w:bookmarkStart w:id="993" w:name="bookmark993"/>
      <w:r>
        <w:rPr>
          <w:rFonts w:ascii="Times New Roman" w:eastAsia="Times New Roman" w:hAnsi="Times New Roman" w:cs="Times New Roman"/>
          <w:color w:val="000000"/>
          <w:spacing w:val="0"/>
          <w:w w:val="100"/>
          <w:position w:val="0"/>
        </w:rPr>
        <w:t>3</w:t>
      </w:r>
      <w:bookmarkEnd w:id="993"/>
      <w:r>
        <w:rPr>
          <w:color w:val="000000"/>
          <w:spacing w:val="0"/>
          <w:w w:val="100"/>
          <w:position w:val="0"/>
        </w:rPr>
        <w:t>）</w:t>
        <w:tab/>
        <w:t>对于财务担保合同，信用损失为本公司就该合同持有人发生的信用损失向其做出赔付的预 计付款额，减去本公司预期向该合同持有人、债务人或任何其他方收取的金额之间差额的现值。</w:t>
      </w:r>
    </w:p>
    <w:p>
      <w:pPr>
        <w:pStyle w:val="Style8"/>
        <w:keepNext w:val="0"/>
        <w:keepLines w:val="0"/>
        <w:widowControl w:val="0"/>
        <w:shd w:val="clear" w:color="auto" w:fill="auto"/>
        <w:tabs>
          <w:tab w:pos="940" w:val="left"/>
        </w:tabs>
        <w:bidi w:val="0"/>
        <w:spacing w:before="0" w:after="0" w:line="276" w:lineRule="exact"/>
        <w:ind w:left="140" w:right="0" w:firstLine="420"/>
        <w:jc w:val="both"/>
      </w:pPr>
      <w:bookmarkStart w:id="994" w:name="bookmark994"/>
      <w:r>
        <w:rPr>
          <w:rFonts w:ascii="Times New Roman" w:eastAsia="Times New Roman" w:hAnsi="Times New Roman" w:cs="Times New Roman"/>
          <w:color w:val="000000"/>
          <w:spacing w:val="0"/>
          <w:w w:val="100"/>
          <w:position w:val="0"/>
        </w:rPr>
        <w:t>4</w:t>
      </w:r>
      <w:bookmarkEnd w:id="994"/>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8"/>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8"/>
        <w:keepNext w:val="0"/>
        <w:keepLines w:val="0"/>
        <w:widowControl w:val="0"/>
        <w:numPr>
          <w:ilvl w:val="0"/>
          <w:numId w:val="123"/>
        </w:numPr>
        <w:shd w:val="clear" w:color="auto" w:fill="auto"/>
        <w:bidi w:val="0"/>
        <w:spacing w:before="0" w:after="0" w:line="276" w:lineRule="exact"/>
        <w:ind w:left="0" w:right="0" w:firstLine="560"/>
        <w:jc w:val="both"/>
      </w:pPr>
      <w:bookmarkStart w:id="995" w:name="bookmark995"/>
      <w:bookmarkEnd w:id="995"/>
      <w:r>
        <w:rPr>
          <w:color w:val="000000"/>
          <w:spacing w:val="0"/>
          <w:w w:val="100"/>
          <w:position w:val="0"/>
        </w:rPr>
        <w:t>减记金融资产</w:t>
      </w:r>
    </w:p>
    <w:p>
      <w:pPr>
        <w:pStyle w:val="Style8"/>
        <w:keepNext w:val="0"/>
        <w:keepLines w:val="0"/>
        <w:widowControl w:val="0"/>
        <w:shd w:val="clear" w:color="auto" w:fill="auto"/>
        <w:bidi w:val="0"/>
        <w:spacing w:before="0" w:after="0" w:line="307" w:lineRule="exact"/>
        <w:ind w:left="140" w:right="0" w:firstLine="42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8"/>
        <w:keepNext w:val="0"/>
        <w:keepLines w:val="0"/>
        <w:widowControl w:val="0"/>
        <w:shd w:val="clear" w:color="auto" w:fill="auto"/>
        <w:bidi w:val="0"/>
        <w:spacing w:before="0" w:after="0" w:line="269" w:lineRule="exact"/>
        <w:ind w:left="0" w:right="0" w:firstLine="56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7</w:t>
      </w:r>
      <w:r>
        <w:rPr>
          <w:color w:val="000000"/>
          <w:spacing w:val="0"/>
          <w:w w:val="100"/>
          <w:position w:val="0"/>
        </w:rPr>
        <w:t>）金融资产及金融负债的抵销</w:t>
      </w:r>
    </w:p>
    <w:p>
      <w:pPr>
        <w:pStyle w:val="Style8"/>
        <w:keepNext w:val="0"/>
        <w:keepLines w:val="0"/>
        <w:widowControl w:val="0"/>
        <w:shd w:val="clear" w:color="auto" w:fill="auto"/>
        <w:bidi w:val="0"/>
        <w:spacing w:before="0" w:after="0" w:line="269" w:lineRule="exact"/>
        <w:ind w:left="140" w:right="0" w:firstLine="42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8"/>
        <w:keepNext w:val="0"/>
        <w:keepLines w:val="0"/>
        <w:widowControl w:val="0"/>
        <w:numPr>
          <w:ilvl w:val="0"/>
          <w:numId w:val="125"/>
        </w:numPr>
        <w:shd w:val="clear" w:color="auto" w:fill="auto"/>
        <w:tabs>
          <w:tab w:pos="952" w:val="left"/>
        </w:tabs>
        <w:bidi w:val="0"/>
        <w:spacing w:before="0" w:after="0" w:line="269" w:lineRule="exact"/>
        <w:ind w:left="0" w:right="0" w:firstLine="560"/>
        <w:jc w:val="both"/>
      </w:pPr>
      <w:bookmarkStart w:id="997" w:name="bookmark997"/>
      <w:bookmarkEnd w:id="997"/>
      <w:r>
        <w:rPr>
          <w:color w:val="000000"/>
          <w:spacing w:val="0"/>
          <w:w w:val="100"/>
          <w:position w:val="0"/>
        </w:rPr>
        <w:t>本公司具有抵销已确认金额的法定权利，且该种法定权利是当前可执行的；</w:t>
      </w:r>
    </w:p>
    <w:p>
      <w:pPr>
        <w:pStyle w:val="Style8"/>
        <w:keepNext w:val="0"/>
        <w:keepLines w:val="0"/>
        <w:widowControl w:val="0"/>
        <w:numPr>
          <w:ilvl w:val="0"/>
          <w:numId w:val="125"/>
        </w:numPr>
        <w:shd w:val="clear" w:color="auto" w:fill="auto"/>
        <w:tabs>
          <w:tab w:pos="957" w:val="left"/>
        </w:tabs>
        <w:bidi w:val="0"/>
        <w:spacing w:before="0" w:after="320" w:line="269" w:lineRule="exact"/>
        <w:ind w:left="0" w:right="0" w:firstLine="560"/>
        <w:jc w:val="both"/>
      </w:pPr>
      <w:bookmarkStart w:id="998" w:name="bookmark998"/>
      <w:bookmarkEnd w:id="998"/>
      <w:r>
        <w:rPr>
          <w:color w:val="000000"/>
          <w:spacing w:val="0"/>
          <w:w w:val="100"/>
          <w:position w:val="0"/>
        </w:rPr>
        <w:t>本公司计划以净额结算，或同时变现该金融资产和清偿该金融负债。</w:t>
      </w:r>
    </w:p>
    <w:p>
      <w:pPr>
        <w:pStyle w:val="Style17"/>
        <w:keepNext/>
        <w:keepLines/>
        <w:widowControl w:val="0"/>
        <w:numPr>
          <w:ilvl w:val="0"/>
          <w:numId w:val="95"/>
        </w:numPr>
        <w:shd w:val="clear" w:color="auto" w:fill="auto"/>
        <w:tabs>
          <w:tab w:pos="570" w:val="left"/>
        </w:tabs>
        <w:bidi w:val="0"/>
        <w:spacing w:before="0" w:after="60" w:line="276" w:lineRule="exact"/>
        <w:ind w:left="0" w:right="0" w:firstLine="140"/>
        <w:jc w:val="both"/>
      </w:pPr>
      <w:bookmarkStart w:id="1000" w:name="bookmark1000"/>
      <w:bookmarkStart w:id="1001" w:name="bookmark1001"/>
      <w:bookmarkStart w:id="1002" w:name="bookmark1002"/>
      <w:bookmarkStart w:id="999" w:name="bookmark999"/>
      <w:bookmarkEnd w:id="1001"/>
      <w:r>
        <w:rPr>
          <w:color w:val="000000"/>
          <w:spacing w:val="0"/>
          <w:w w:val="100"/>
          <w:position w:val="0"/>
        </w:rPr>
        <w:t>应收票据</w:t>
      </w:r>
      <w:bookmarkEnd w:id="1000"/>
      <w:bookmarkEnd w:id="1002"/>
      <w:bookmarkEnd w:id="999"/>
    </w:p>
    <w:p>
      <w:pPr>
        <w:pStyle w:val="Style17"/>
        <w:keepNext/>
        <w:keepLines/>
        <w:widowControl w:val="0"/>
        <w:shd w:val="clear" w:color="auto" w:fill="auto"/>
        <w:bidi w:val="0"/>
        <w:spacing w:before="0" w:after="0" w:line="276" w:lineRule="exact"/>
        <w:ind w:left="0" w:right="0" w:firstLine="140"/>
        <w:jc w:val="both"/>
      </w:pPr>
      <w:bookmarkStart w:id="1000" w:name="bookmark1000"/>
      <w:bookmarkStart w:id="1003" w:name="bookmark1003"/>
      <w:bookmarkStart w:id="999" w:name="bookmark999"/>
      <w:r>
        <w:rPr>
          <w:color w:val="000000"/>
          <w:spacing w:val="0"/>
          <w:w w:val="100"/>
          <w:position w:val="0"/>
        </w:rPr>
        <w:t>应收票据的预期信用损失的确定方法及会计处理方法</w:t>
      </w:r>
      <w:bookmarkEnd w:id="1000"/>
      <w:bookmarkEnd w:id="1003"/>
      <w:bookmarkEnd w:id="999"/>
    </w:p>
    <w:p>
      <w:pPr>
        <w:pStyle w:val="Style8"/>
        <w:keepNext w:val="0"/>
        <w:keepLines w:val="0"/>
        <w:widowControl w:val="0"/>
        <w:shd w:val="clear" w:color="auto" w:fill="auto"/>
        <w:bidi w:val="0"/>
        <w:spacing w:before="0" w:after="320" w:line="276" w:lineRule="exact"/>
        <w:ind w:left="0" w:right="0" w:firstLine="1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5"/>
        </w:numPr>
        <w:shd w:val="clear" w:color="auto" w:fill="auto"/>
        <w:tabs>
          <w:tab w:pos="570" w:val="left"/>
        </w:tabs>
        <w:bidi w:val="0"/>
        <w:spacing w:before="0" w:after="60" w:line="276" w:lineRule="exact"/>
        <w:ind w:left="0" w:right="0" w:firstLine="14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应收账款</w:t>
      </w:r>
      <w:bookmarkEnd w:id="1004"/>
      <w:bookmarkEnd w:id="1005"/>
      <w:bookmarkEnd w:id="1007"/>
    </w:p>
    <w:p>
      <w:pPr>
        <w:pStyle w:val="Style17"/>
        <w:keepNext/>
        <w:keepLines/>
        <w:widowControl w:val="0"/>
        <w:shd w:val="clear" w:color="auto" w:fill="auto"/>
        <w:bidi w:val="0"/>
        <w:spacing w:before="0" w:after="60" w:line="276" w:lineRule="exact"/>
        <w:ind w:left="0" w:right="0" w:firstLine="140"/>
        <w:jc w:val="both"/>
      </w:pPr>
      <w:bookmarkStart w:id="1004" w:name="bookmark1004"/>
      <w:bookmarkStart w:id="1005" w:name="bookmark1005"/>
      <w:bookmarkStart w:id="1008" w:name="bookmark1008"/>
      <w:r>
        <w:rPr>
          <w:color w:val="000000"/>
          <w:spacing w:val="0"/>
          <w:w w:val="100"/>
          <w:position w:val="0"/>
        </w:rPr>
        <w:t>应收账款的预期信用损失的确定方法及会计处理方法</w:t>
      </w:r>
      <w:bookmarkEnd w:id="1004"/>
      <w:bookmarkEnd w:id="1005"/>
      <w:bookmarkEnd w:id="1008"/>
    </w:p>
    <w:p>
      <w:pPr>
        <w:pStyle w:val="Style8"/>
        <w:keepNext w:val="0"/>
        <w:keepLines w:val="0"/>
        <w:widowControl w:val="0"/>
        <w:shd w:val="clear" w:color="auto" w:fill="auto"/>
        <w:bidi w:val="0"/>
        <w:spacing w:before="0" w:after="0" w:line="278" w:lineRule="exact"/>
        <w:ind w:left="0" w:right="0" w:firstLine="14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8" w:lineRule="exact"/>
        <w:ind w:left="0" w:right="0" w:firstLine="560"/>
        <w:jc w:val="both"/>
      </w:pPr>
      <w:r>
        <w:rPr>
          <w:color w:val="000000"/>
          <w:spacing w:val="0"/>
          <w:w w:val="100"/>
          <w:position w:val="0"/>
        </w:rPr>
        <w:t>本公司的应收款项包括应收账款、其他应收款。</w:t>
      </w:r>
    </w:p>
    <w:p>
      <w:pPr>
        <w:pStyle w:val="Style8"/>
        <w:keepNext w:val="0"/>
        <w:keepLines w:val="0"/>
        <w:widowControl w:val="0"/>
        <w:shd w:val="clear" w:color="auto" w:fill="auto"/>
        <w:tabs>
          <w:tab w:pos="7528" w:val="left"/>
        </w:tabs>
        <w:bidi w:val="0"/>
        <w:spacing w:before="0" w:after="0" w:line="278" w:lineRule="exact"/>
        <w:ind w:left="0" w:right="0" w:firstLine="560"/>
        <w:jc w:val="both"/>
      </w:pPr>
      <w:r>
        <w:rPr>
          <w:color w:val="000000"/>
          <w:spacing w:val="0"/>
          <w:w w:val="100"/>
          <w:position w:val="0"/>
        </w:rPr>
        <w:t>对应收账款的预期信用损失的确定方法及会计处理方法详见本附注五、</w:t>
      </w:r>
      <w:r>
        <w:rPr>
          <w:color w:val="000000"/>
          <w:spacing w:val="0"/>
          <w:w w:val="100"/>
          <w:position w:val="0"/>
          <w:sz w:val="18"/>
          <w:szCs w:val="18"/>
        </w:rPr>
        <w:t>10.</w:t>
        <w:tab/>
      </w:r>
      <w:r>
        <w:rPr>
          <w:color w:val="000000"/>
          <w:spacing w:val="0"/>
          <w:w w:val="100"/>
          <w:position w:val="0"/>
          <w:sz w:val="18"/>
          <w:szCs w:val="18"/>
        </w:rPr>
        <w:t>（6）</w:t>
      </w:r>
      <w:r>
        <w:rPr>
          <w:color w:val="000000"/>
          <w:spacing w:val="0"/>
          <w:w w:val="100"/>
          <w:position w:val="0"/>
        </w:rPr>
        <w:t>金融工具减</w:t>
      </w:r>
    </w:p>
    <w:p>
      <w:pPr>
        <w:pStyle w:val="Style8"/>
        <w:keepNext w:val="0"/>
        <w:keepLines w:val="0"/>
        <w:widowControl w:val="0"/>
        <w:shd w:val="clear" w:color="auto" w:fill="auto"/>
        <w:bidi w:val="0"/>
        <w:spacing w:before="0" w:after="0" w:line="278" w:lineRule="exact"/>
        <w:ind w:left="0" w:right="0" w:firstLine="140"/>
        <w:jc w:val="both"/>
      </w:pPr>
      <w:r>
        <w:rPr>
          <w:color w:val="000000"/>
          <w:spacing w:val="0"/>
          <w:w w:val="100"/>
          <w:position w:val="0"/>
        </w:rPr>
        <w:t>值。</w:t>
      </w:r>
    </w:p>
    <w:p>
      <w:pPr>
        <w:pStyle w:val="Style8"/>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对于应收账款无论是否存在重大融资成分，本公司运用简化计量方法，按照相当于整个存续 期内预期信用损失的金额计量坏账准备。</w:t>
      </w:r>
    </w:p>
    <w:p>
      <w:pPr>
        <w:pStyle w:val="Style8"/>
        <w:keepNext w:val="0"/>
        <w:keepLines w:val="0"/>
        <w:widowControl w:val="0"/>
        <w:shd w:val="clear" w:color="auto" w:fill="auto"/>
        <w:bidi w:val="0"/>
        <w:spacing w:before="0" w:after="0" w:line="278" w:lineRule="exact"/>
        <w:ind w:left="140" w:right="0" w:firstLine="420"/>
        <w:jc w:val="both"/>
      </w:pPr>
      <w:r>
        <w:rPr>
          <w:color w:val="000000"/>
          <w:spacing w:val="0"/>
          <w:w w:val="100"/>
          <w:position w:val="0"/>
        </w:rPr>
        <w:t>本公司对在单项工具层面能以合理成本评估预期信用损失的充分证据的应收款项单独确定其 信用损失。</w:t>
      </w:r>
    </w:p>
    <w:p>
      <w:pPr>
        <w:pStyle w:val="Style24"/>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当在单项确定无法以合理成本评估预期信用损失的充分证据时，本公司参考历史信用损失经 验，结合当前状况以及对未来经济状况的判断，依据信用风险特征将应收款项划分为若干组合， 在组合基础上计算预期信用损失。确定组合的依据如下：</w:t>
      </w:r>
    </w:p>
    <w:tbl>
      <w:tblPr>
        <w:tblOverlap w:val="never"/>
        <w:jc w:val="center"/>
        <w:tblLayout w:type="fixed"/>
      </w:tblPr>
      <w:tblGrid>
        <w:gridCol w:w="1402"/>
        <w:gridCol w:w="2693"/>
        <w:gridCol w:w="4963"/>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组合名称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8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参考历史信用损失经验，结合当前状况以及对未来经 济状况的判断，编制应收账款账龄表与整个存续期预 期信用损失率对照表，计算预期信用损失</w:t>
            </w:r>
          </w:p>
        </w:tc>
      </w:tr>
      <w:tr>
        <w:trPr>
          <w:trHeight w:val="85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组合</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除组合</w:t>
            </w:r>
            <w:r>
              <w:rPr>
                <w:color w:val="000000"/>
                <w:spacing w:val="0"/>
                <w:w w:val="100"/>
                <w:position w:val="0"/>
                <w:sz w:val="18"/>
                <w:szCs w:val="18"/>
              </w:rPr>
              <w:t>1</w:t>
            </w:r>
            <w:r>
              <w:rPr>
                <w:color w:val="000000"/>
                <w:spacing w:val="0"/>
                <w:w w:val="100"/>
                <w:position w:val="0"/>
              </w:rPr>
              <w:t>外的应收账款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参考历史信用损失经验，结合当前状况以及对未来经</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济状况的判断，编制应收账款账龄表与整个存续期预</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期信用损失率对照表，计算预期信用损失</w:t>
            </w:r>
          </w:p>
        </w:tc>
      </w:tr>
    </w:tbl>
    <w:tbl>
      <w:tblPr>
        <w:tblOverlap w:val="never"/>
        <w:jc w:val="center"/>
        <w:tblLayout w:type="fixed"/>
      </w:tblPr>
      <w:tblGrid>
        <w:gridCol w:w="1430"/>
        <w:gridCol w:w="2693"/>
        <w:gridCol w:w="4992"/>
      </w:tblGrid>
      <w:tr>
        <w:trPr>
          <w:trHeight w:val="456" w:hRule="exact"/>
        </w:trPr>
        <w:tc>
          <w:tcPr>
            <w:gridSpan w:val="3"/>
            <w:tcBorders>
              <w:top w:val="single" w:sz="4"/>
            </w:tcBorders>
            <w:shd w:val="clear" w:color="auto" w:fill="FFFFFF"/>
            <w:vAlign w:val="top"/>
          </w:tcPr>
          <w:p>
            <w:pPr>
              <w:widowControl w:val="0"/>
              <w:rPr>
                <w:sz w:val="10"/>
                <w:szCs w:val="10"/>
              </w:rPr>
            </w:pPr>
          </w:p>
        </w:tc>
      </w:tr>
      <w:tr>
        <w:trPr>
          <w:trHeight w:val="86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组合</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参考历史损失经验，结合当前经济状况以及对未来经 济状况的判断，通过违约风险敞口和未来</w:t>
            </w:r>
            <w:r>
              <w:rPr>
                <w:color w:val="000000"/>
                <w:spacing w:val="0"/>
                <w:w w:val="100"/>
                <w:position w:val="0"/>
                <w:sz w:val="18"/>
                <w:szCs w:val="18"/>
              </w:rPr>
              <w:t>12</w:t>
            </w:r>
            <w:r>
              <w:rPr>
                <w:color w:val="000000"/>
                <w:spacing w:val="0"/>
                <w:w w:val="100"/>
                <w:position w:val="0"/>
              </w:rPr>
              <w:t>个月内 或整个存续期预期信用损失率，计算预期信用损失。</w:t>
            </w:r>
          </w:p>
        </w:tc>
      </w:tr>
    </w:tbl>
    <w:p>
      <w:pPr>
        <w:widowControl w:val="0"/>
        <w:spacing w:after="319" w:line="1" w:lineRule="exact"/>
      </w:pPr>
    </w:p>
    <w:p>
      <w:pPr>
        <w:pStyle w:val="Style17"/>
        <w:keepNext/>
        <w:keepLines/>
        <w:widowControl w:val="0"/>
        <w:numPr>
          <w:ilvl w:val="0"/>
          <w:numId w:val="95"/>
        </w:numPr>
        <w:shd w:val="clear" w:color="auto" w:fill="auto"/>
        <w:tabs>
          <w:tab w:pos="570" w:val="left"/>
        </w:tabs>
        <w:bidi w:val="0"/>
        <w:spacing w:before="0" w:after="40" w:line="271" w:lineRule="exact"/>
        <w:ind w:left="0" w:right="0" w:firstLine="140"/>
        <w:jc w:val="both"/>
      </w:pPr>
      <w:bookmarkStart w:id="1009" w:name="bookmark1009"/>
      <w:bookmarkStart w:id="1010" w:name="bookmark1010"/>
      <w:bookmarkStart w:id="1011" w:name="bookmark1011"/>
      <w:bookmarkStart w:id="1012" w:name="bookmark1012"/>
      <w:bookmarkEnd w:id="1011"/>
      <w:r>
        <w:rPr>
          <w:color w:val="000000"/>
          <w:spacing w:val="0"/>
          <w:w w:val="100"/>
          <w:position w:val="0"/>
        </w:rPr>
        <w:t>应收款项融资</w:t>
      </w:r>
      <w:bookmarkEnd w:id="1009"/>
      <w:bookmarkEnd w:id="1010"/>
      <w:bookmarkEnd w:id="1012"/>
    </w:p>
    <w:p>
      <w:pPr>
        <w:pStyle w:val="Style8"/>
        <w:keepNext w:val="0"/>
        <w:keepLines w:val="0"/>
        <w:widowControl w:val="0"/>
        <w:shd w:val="clear" w:color="auto" w:fill="auto"/>
        <w:bidi w:val="0"/>
        <w:spacing w:before="0" w:after="40" w:line="269"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69" w:lineRule="exact"/>
        <w:ind w:left="140" w:right="0" w:firstLine="420"/>
        <w:jc w:val="both"/>
      </w:pPr>
      <w:r>
        <w:rPr>
          <w:color w:val="000000"/>
          <w:spacing w:val="0"/>
          <w:w w:val="100"/>
          <w:position w:val="0"/>
        </w:rPr>
        <w:t>报告期本公司视其日常流动性管理的需要，将应收票据分类为以公允价值计量且其变动计入 其他综合收益的金融资产，列示为应收款项融资。本公司对应收款项融资的预期信用损失的确定 方法及会计处理方法详见本附注五、</w:t>
      </w:r>
      <w:r>
        <w:rPr>
          <w:color w:val="000000"/>
          <w:spacing w:val="0"/>
          <w:w w:val="100"/>
          <w:position w:val="0"/>
          <w:sz w:val="18"/>
          <w:szCs w:val="18"/>
        </w:rPr>
        <w:t>10.</w:t>
      </w:r>
      <w:r>
        <w:rPr>
          <w:color w:val="000000"/>
          <w:spacing w:val="0"/>
          <w:w w:val="100"/>
          <w:position w:val="0"/>
          <w:sz w:val="18"/>
          <w:szCs w:val="18"/>
        </w:rPr>
        <w:t>(6)</w:t>
      </w:r>
      <w:r>
        <w:rPr>
          <w:color w:val="000000"/>
          <w:spacing w:val="0"/>
          <w:w w:val="100"/>
          <w:position w:val="0"/>
        </w:rPr>
        <w:t>金融工具减值。</w:t>
      </w:r>
    </w:p>
    <w:p>
      <w:pPr>
        <w:pStyle w:val="Style17"/>
        <w:keepNext/>
        <w:keepLines/>
        <w:widowControl w:val="0"/>
        <w:numPr>
          <w:ilvl w:val="0"/>
          <w:numId w:val="95"/>
        </w:numPr>
        <w:shd w:val="clear" w:color="auto" w:fill="auto"/>
        <w:tabs>
          <w:tab w:pos="570" w:val="left"/>
        </w:tabs>
        <w:bidi w:val="0"/>
        <w:spacing w:before="0" w:after="40" w:line="271" w:lineRule="exact"/>
        <w:ind w:left="0" w:right="0" w:firstLine="14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其他应收款</w:t>
      </w:r>
      <w:bookmarkEnd w:id="1013"/>
      <w:bookmarkEnd w:id="1014"/>
      <w:bookmarkEnd w:id="1016"/>
    </w:p>
    <w:p>
      <w:pPr>
        <w:pStyle w:val="Style17"/>
        <w:keepNext/>
        <w:keepLines/>
        <w:widowControl w:val="0"/>
        <w:shd w:val="clear" w:color="auto" w:fill="auto"/>
        <w:bidi w:val="0"/>
        <w:spacing w:before="0" w:after="40" w:line="271" w:lineRule="exact"/>
        <w:ind w:left="0" w:right="0" w:firstLine="140"/>
        <w:jc w:val="both"/>
      </w:pPr>
      <w:bookmarkStart w:id="1013" w:name="bookmark1013"/>
      <w:bookmarkStart w:id="1014" w:name="bookmark1014"/>
      <w:bookmarkStart w:id="1017" w:name="bookmark1017"/>
      <w:r>
        <w:rPr>
          <w:color w:val="000000"/>
          <w:spacing w:val="0"/>
          <w:w w:val="100"/>
          <w:position w:val="0"/>
        </w:rPr>
        <w:t>其他应收款预期信用损失的确定方法及会计处理方法</w:t>
      </w:r>
      <w:bookmarkEnd w:id="1013"/>
      <w:bookmarkEnd w:id="1014"/>
      <w:bookmarkEnd w:id="1017"/>
    </w:p>
    <w:p>
      <w:pPr>
        <w:pStyle w:val="Style8"/>
        <w:keepNext w:val="0"/>
        <w:keepLines w:val="0"/>
        <w:widowControl w:val="0"/>
        <w:shd w:val="clear" w:color="auto" w:fill="auto"/>
        <w:bidi w:val="0"/>
        <w:spacing w:before="0" w:after="0" w:line="271"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20" w:line="271" w:lineRule="exact"/>
        <w:ind w:left="0" w:right="0" w:firstLine="560"/>
        <w:jc w:val="both"/>
      </w:pPr>
      <w:r>
        <w:rPr>
          <w:color w:val="000000"/>
          <w:spacing w:val="0"/>
          <w:w w:val="100"/>
          <w:position w:val="0"/>
        </w:rPr>
        <w:t>详见附注五、重要会计政策及会计估计</w:t>
      </w:r>
      <w:r>
        <w:rPr>
          <w:color w:val="000000"/>
          <w:spacing w:val="0"/>
          <w:w w:val="100"/>
          <w:position w:val="0"/>
          <w:sz w:val="18"/>
          <w:szCs w:val="18"/>
        </w:rPr>
        <w:t>12.</w:t>
      </w:r>
      <w:r>
        <w:rPr>
          <w:color w:val="000000"/>
          <w:spacing w:val="0"/>
          <w:w w:val="100"/>
          <w:position w:val="0"/>
        </w:rPr>
        <w:t>应收账款</w:t>
      </w:r>
    </w:p>
    <w:p>
      <w:pPr>
        <w:pStyle w:val="Style17"/>
        <w:keepNext/>
        <w:keepLines/>
        <w:widowControl w:val="0"/>
        <w:numPr>
          <w:ilvl w:val="0"/>
          <w:numId w:val="95"/>
        </w:numPr>
        <w:shd w:val="clear" w:color="auto" w:fill="auto"/>
        <w:tabs>
          <w:tab w:pos="570" w:val="left"/>
        </w:tabs>
        <w:bidi w:val="0"/>
        <w:spacing w:before="0" w:after="40" w:line="271" w:lineRule="exact"/>
        <w:ind w:left="0" w:right="0" w:firstLine="14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存货</w:t>
      </w:r>
      <w:bookmarkEnd w:id="1018"/>
      <w:bookmarkEnd w:id="1019"/>
      <w:bookmarkEnd w:id="1021"/>
    </w:p>
    <w:p>
      <w:pPr>
        <w:pStyle w:val="Style8"/>
        <w:keepNext w:val="0"/>
        <w:keepLines w:val="0"/>
        <w:widowControl w:val="0"/>
        <w:shd w:val="clear" w:color="auto" w:fill="auto"/>
        <w:bidi w:val="0"/>
        <w:spacing w:before="0" w:after="40" w:line="271"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127"/>
        </w:numPr>
        <w:shd w:val="clear" w:color="auto" w:fill="auto"/>
        <w:tabs>
          <w:tab w:pos="1043" w:val="left"/>
        </w:tabs>
        <w:bidi w:val="0"/>
        <w:spacing w:before="0" w:after="0" w:line="271" w:lineRule="exact"/>
        <w:ind w:left="0" w:right="0" w:firstLine="560"/>
        <w:jc w:val="both"/>
      </w:pPr>
      <w:bookmarkStart w:id="1022" w:name="bookmark1022"/>
      <w:bookmarkEnd w:id="1022"/>
      <w:r>
        <w:rPr>
          <w:color w:val="000000"/>
          <w:spacing w:val="0"/>
          <w:w w:val="100"/>
          <w:position w:val="0"/>
        </w:rPr>
        <w:t>存货的分类</w:t>
      </w:r>
    </w:p>
    <w:p>
      <w:pPr>
        <w:pStyle w:val="Style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生产过程或提供劳务过程中耗用的材料和物料等。主要包括原材料、库存商品等。</w:t>
      </w:r>
    </w:p>
    <w:p>
      <w:pPr>
        <w:pStyle w:val="Style8"/>
        <w:keepNext w:val="0"/>
        <w:keepLines w:val="0"/>
        <w:widowControl w:val="0"/>
        <w:numPr>
          <w:ilvl w:val="0"/>
          <w:numId w:val="127"/>
        </w:numPr>
        <w:shd w:val="clear" w:color="auto" w:fill="auto"/>
        <w:tabs>
          <w:tab w:pos="1043" w:val="left"/>
        </w:tabs>
        <w:bidi w:val="0"/>
        <w:spacing w:before="0" w:after="40" w:line="271" w:lineRule="exact"/>
        <w:ind w:left="0" w:right="0" w:firstLine="560"/>
        <w:jc w:val="both"/>
      </w:pPr>
      <w:bookmarkStart w:id="1023" w:name="bookmark1023"/>
      <w:bookmarkEnd w:id="1023"/>
      <w:r>
        <w:rPr>
          <w:color w:val="000000"/>
          <w:spacing w:val="0"/>
          <w:w w:val="100"/>
          <w:position w:val="0"/>
        </w:rPr>
        <w:t>存货的计价方法</w:t>
      </w:r>
    </w:p>
    <w:p>
      <w:pPr>
        <w:pStyle w:val="Style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存货在取得时，按成本进行初始计量，包括采购成本、加工成本和其他成本。存货发出时按 加权平均法、个别认定法计价。</w:t>
      </w:r>
    </w:p>
    <w:p>
      <w:pPr>
        <w:pStyle w:val="Style8"/>
        <w:keepNext w:val="0"/>
        <w:keepLines w:val="0"/>
        <w:widowControl w:val="0"/>
        <w:numPr>
          <w:ilvl w:val="0"/>
          <w:numId w:val="127"/>
        </w:numPr>
        <w:shd w:val="clear" w:color="auto" w:fill="auto"/>
        <w:tabs>
          <w:tab w:pos="1043" w:val="left"/>
        </w:tabs>
        <w:bidi w:val="0"/>
        <w:spacing w:before="0" w:after="40" w:line="271" w:lineRule="exact"/>
        <w:ind w:left="0" w:right="0" w:firstLine="560"/>
        <w:jc w:val="both"/>
      </w:pPr>
      <w:bookmarkStart w:id="1024" w:name="bookmark1024"/>
      <w:bookmarkEnd w:id="1024"/>
      <w:r>
        <w:rPr>
          <w:color w:val="000000"/>
          <w:spacing w:val="0"/>
          <w:w w:val="100"/>
          <w:position w:val="0"/>
        </w:rPr>
        <w:t>存货可变现净值的确定依据及存货跌价准备的计提方法</w:t>
      </w:r>
    </w:p>
    <w:p>
      <w:pPr>
        <w:pStyle w:val="Style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w:t>
      </w:r>
    </w:p>
    <w:p>
      <w:pPr>
        <w:pStyle w:val="Style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8"/>
        <w:keepNext w:val="0"/>
        <w:keepLines w:val="0"/>
        <w:widowControl w:val="0"/>
        <w:numPr>
          <w:ilvl w:val="0"/>
          <w:numId w:val="127"/>
        </w:numPr>
        <w:shd w:val="clear" w:color="auto" w:fill="auto"/>
        <w:tabs>
          <w:tab w:pos="1043" w:val="left"/>
        </w:tabs>
        <w:bidi w:val="0"/>
        <w:spacing w:before="0" w:after="40" w:line="271" w:lineRule="exact"/>
        <w:ind w:left="0" w:right="0" w:firstLine="560"/>
        <w:jc w:val="both"/>
      </w:pPr>
      <w:bookmarkStart w:id="1025" w:name="bookmark1025"/>
      <w:bookmarkEnd w:id="1025"/>
      <w:r>
        <w:rPr>
          <w:color w:val="000000"/>
          <w:spacing w:val="0"/>
          <w:w w:val="100"/>
          <w:position w:val="0"/>
        </w:rPr>
        <w:t>存货的盘存制度</w:t>
      </w:r>
    </w:p>
    <w:p>
      <w:pPr>
        <w:pStyle w:val="Style8"/>
        <w:keepNext w:val="0"/>
        <w:keepLines w:val="0"/>
        <w:widowControl w:val="0"/>
        <w:shd w:val="clear" w:color="auto" w:fill="auto"/>
        <w:bidi w:val="0"/>
        <w:spacing w:before="0" w:after="580" w:line="271" w:lineRule="exact"/>
        <w:ind w:left="0" w:right="0" w:firstLine="560"/>
        <w:jc w:val="both"/>
      </w:pPr>
      <w:r>
        <w:rPr>
          <w:color w:val="000000"/>
          <w:spacing w:val="0"/>
          <w:w w:val="100"/>
          <w:position w:val="0"/>
        </w:rPr>
        <w:t>采用永续盘存制。</w:t>
      </w:r>
    </w:p>
    <w:p>
      <w:pPr>
        <w:pStyle w:val="Style17"/>
        <w:keepNext/>
        <w:keepLines/>
        <w:widowControl w:val="0"/>
        <w:numPr>
          <w:ilvl w:val="0"/>
          <w:numId w:val="95"/>
        </w:numPr>
        <w:shd w:val="clear" w:color="auto" w:fill="auto"/>
        <w:bidi w:val="0"/>
        <w:spacing w:before="0" w:after="40" w:line="280" w:lineRule="exact"/>
        <w:ind w:left="0" w:right="0" w:firstLine="14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合同资产</w:t>
      </w:r>
      <w:bookmarkEnd w:id="1026"/>
      <w:bookmarkEnd w:id="1027"/>
      <w:bookmarkEnd w:id="1029"/>
    </w:p>
    <w:p>
      <w:pPr>
        <w:pStyle w:val="Style17"/>
        <w:keepNext/>
        <w:keepLines/>
        <w:widowControl w:val="0"/>
        <w:numPr>
          <w:ilvl w:val="0"/>
          <w:numId w:val="129"/>
        </w:numPr>
        <w:shd w:val="clear" w:color="auto" w:fill="auto"/>
        <w:tabs>
          <w:tab w:pos="570" w:val="left"/>
        </w:tabs>
        <w:bidi w:val="0"/>
        <w:spacing w:before="0" w:after="40" w:line="280" w:lineRule="exact"/>
        <w:ind w:left="0" w:right="0" w:firstLine="140"/>
        <w:jc w:val="both"/>
      </w:pPr>
      <w:bookmarkStart w:id="1026" w:name="bookmark1026"/>
      <w:bookmarkStart w:id="1027" w:name="bookmark1027"/>
      <w:bookmarkStart w:id="1030" w:name="bookmark1030"/>
      <w:bookmarkStart w:id="1031" w:name="bookmark1031"/>
      <w:bookmarkEnd w:id="1030"/>
      <w:r>
        <w:rPr>
          <w:color w:val="000000"/>
          <w:spacing w:val="0"/>
          <w:w w:val="100"/>
          <w:position w:val="0"/>
        </w:rPr>
        <w:t>.</w:t>
      </w:r>
      <w:r>
        <w:rPr>
          <w:color w:val="000000"/>
          <w:spacing w:val="0"/>
          <w:w w:val="100"/>
          <w:position w:val="0"/>
        </w:rPr>
        <w:t>合同资产的确认方法及标准</w:t>
      </w:r>
      <w:bookmarkEnd w:id="1026"/>
      <w:bookmarkEnd w:id="1027"/>
      <w:bookmarkEnd w:id="1031"/>
    </w:p>
    <w:p>
      <w:pPr>
        <w:pStyle w:val="Style8"/>
        <w:keepNext w:val="0"/>
        <w:keepLines w:val="0"/>
        <w:widowControl w:val="0"/>
        <w:shd w:val="clear" w:color="auto" w:fill="auto"/>
        <w:bidi w:val="0"/>
        <w:spacing w:before="0" w:after="0" w:line="276" w:lineRule="exact"/>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6" w:lineRule="exact"/>
        <w:ind w:left="140" w:right="0" w:firstLine="420"/>
        <w:jc w:val="both"/>
      </w:pPr>
      <w:r>
        <w:rPr>
          <w:color w:val="000000"/>
          <w:spacing w:val="0"/>
          <w:w w:val="100"/>
          <w:position w:val="0"/>
        </w:rPr>
        <w:t>本公司已向客户转让商品而有权收取对价的权利，且该权利取决于时间流逝之外的其他因素 的，确认为合同资产。本公司拥有的无条件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 应收款项单独列示。</w:t>
      </w:r>
    </w:p>
    <w:p>
      <w:pPr>
        <w:pStyle w:val="Style8"/>
        <w:keepNext w:val="0"/>
        <w:keepLines w:val="0"/>
        <w:widowControl w:val="0"/>
        <w:numPr>
          <w:ilvl w:val="0"/>
          <w:numId w:val="129"/>
        </w:numPr>
        <w:shd w:val="clear" w:color="auto" w:fill="auto"/>
        <w:tabs>
          <w:tab w:pos="570" w:val="left"/>
        </w:tabs>
        <w:bidi w:val="0"/>
        <w:spacing w:before="0" w:after="40" w:line="280" w:lineRule="exact"/>
        <w:ind w:left="0" w:right="0" w:firstLine="140"/>
        <w:jc w:val="left"/>
      </w:pPr>
      <w:bookmarkStart w:id="1032" w:name="bookmark1032"/>
      <w:bookmarkEnd w:id="1032"/>
      <w:r>
        <w:rPr>
          <w:b/>
          <w:bCs/>
          <w:color w:val="000000"/>
          <w:spacing w:val="0"/>
          <w:w w:val="100"/>
          <w:position w:val="0"/>
        </w:rPr>
        <w:t>.</w:t>
      </w:r>
      <w:r>
        <w:rPr>
          <w:b/>
          <w:bCs/>
          <w:color w:val="000000"/>
          <w:spacing w:val="0"/>
          <w:w w:val="100"/>
          <w:position w:val="0"/>
        </w:rPr>
        <w:t>合同资产预期信用损失的确定方法及会计处理方法</w:t>
      </w:r>
    </w:p>
    <w:p>
      <w:pPr>
        <w:pStyle w:val="Style8"/>
        <w:keepNext w:val="0"/>
        <w:keepLines w:val="0"/>
        <w:widowControl w:val="0"/>
        <w:shd w:val="clear" w:color="auto" w:fill="auto"/>
        <w:bidi w:val="0"/>
        <w:spacing w:before="0" w:after="0" w:line="283"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83" w:lineRule="exact"/>
        <w:ind w:left="140" w:right="0" w:firstLine="420"/>
        <w:jc w:val="both"/>
        <w:sectPr>
          <w:footnotePr>
            <w:pos w:val="pageBottom"/>
            <w:numFmt w:val="decimal"/>
            <w:numStart w:val="1"/>
            <w:numRestart w:val="continuous"/>
            <w15:footnoteColumns w:val="1"/>
          </w:footnotePr>
          <w:pgSz w:w="11900" w:h="16840"/>
          <w:pgMar w:top="1099" w:right="1097" w:bottom="1441" w:left="1688" w:header="0" w:footer="3" w:gutter="0"/>
          <w:cols w:space="720"/>
          <w:noEndnote/>
          <w:rtlGutter w:val="0"/>
          <w:docGrid w:linePitch="360"/>
        </w:sectPr>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 xml:space="preserve">10.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 工具减值。</w:t>
      </w:r>
    </w:p>
    <w:p>
      <w:pPr>
        <w:pStyle w:val="Style17"/>
        <w:keepNext/>
        <w:keepLines/>
        <w:widowControl w:val="0"/>
        <w:numPr>
          <w:ilvl w:val="0"/>
          <w:numId w:val="95"/>
        </w:numPr>
        <w:shd w:val="clear" w:color="auto" w:fill="auto"/>
        <w:tabs>
          <w:tab w:pos="430" w:val="left"/>
        </w:tabs>
        <w:bidi w:val="0"/>
        <w:spacing w:before="0" w:after="40" w:line="271" w:lineRule="exact"/>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持有待售资产</w:t>
      </w:r>
      <w:bookmarkEnd w:id="1033"/>
      <w:bookmarkEnd w:id="1034"/>
      <w:bookmarkEnd w:id="1036"/>
    </w:p>
    <w:p>
      <w:pPr>
        <w:pStyle w:val="Style8"/>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5"/>
        </w:numPr>
        <w:shd w:val="clear" w:color="auto" w:fill="auto"/>
        <w:tabs>
          <w:tab w:pos="430" w:val="left"/>
        </w:tabs>
        <w:bidi w:val="0"/>
        <w:spacing w:before="0" w:after="40" w:line="271" w:lineRule="exact"/>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债权投资</w:t>
      </w:r>
      <w:bookmarkEnd w:id="1037"/>
      <w:bookmarkEnd w:id="1038"/>
      <w:bookmarkEnd w:id="1040"/>
    </w:p>
    <w:p>
      <w:pPr>
        <w:pStyle w:val="Style17"/>
        <w:keepNext/>
        <w:keepLines/>
        <w:widowControl w:val="0"/>
        <w:numPr>
          <w:ilvl w:val="0"/>
          <w:numId w:val="131"/>
        </w:numPr>
        <w:shd w:val="clear" w:color="auto" w:fill="auto"/>
        <w:bidi w:val="0"/>
        <w:spacing w:before="0" w:after="40" w:line="271" w:lineRule="exact"/>
        <w:ind w:left="0" w:right="0" w:firstLine="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w:t>
      </w:r>
      <w:r>
        <w:rPr>
          <w:color w:val="000000"/>
          <w:spacing w:val="0"/>
          <w:w w:val="100"/>
          <w:position w:val="0"/>
        </w:rPr>
        <w:t>债权投资预期信用损失的确定方法及会计处理方法</w:t>
      </w:r>
      <w:bookmarkEnd w:id="1037"/>
      <w:bookmarkEnd w:id="1038"/>
      <w:bookmarkEnd w:id="1042"/>
    </w:p>
    <w:p>
      <w:pPr>
        <w:pStyle w:val="Style8"/>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5"/>
        </w:numPr>
        <w:shd w:val="clear" w:color="auto" w:fill="auto"/>
        <w:tabs>
          <w:tab w:pos="430" w:val="left"/>
        </w:tabs>
        <w:bidi w:val="0"/>
        <w:spacing w:before="0" w:after="100" w:line="271" w:lineRule="exact"/>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其他债权投资</w:t>
      </w:r>
      <w:bookmarkEnd w:id="1043"/>
      <w:bookmarkEnd w:id="1044"/>
      <w:bookmarkEnd w:id="1046"/>
    </w:p>
    <w:p>
      <w:pPr>
        <w:pStyle w:val="Style17"/>
        <w:keepNext/>
        <w:keepLines/>
        <w:widowControl w:val="0"/>
        <w:numPr>
          <w:ilvl w:val="0"/>
          <w:numId w:val="133"/>
        </w:numPr>
        <w:shd w:val="clear" w:color="auto" w:fill="auto"/>
        <w:bidi w:val="0"/>
        <w:spacing w:before="0" w:after="40" w:line="271" w:lineRule="exact"/>
        <w:ind w:left="0" w:right="0" w:firstLine="0"/>
        <w:jc w:val="left"/>
      </w:pPr>
      <w:bookmarkStart w:id="1043" w:name="bookmark1043"/>
      <w:bookmarkStart w:id="1044" w:name="bookmark1044"/>
      <w:bookmarkStart w:id="1047" w:name="bookmark1047"/>
      <w:bookmarkStart w:id="1048" w:name="bookmark1048"/>
      <w:bookmarkEnd w:id="1047"/>
      <w:r>
        <w:rPr>
          <w:color w:val="000000"/>
          <w:spacing w:val="0"/>
          <w:w w:val="100"/>
          <w:position w:val="0"/>
        </w:rPr>
        <w:t>.</w:t>
      </w:r>
      <w:r>
        <w:rPr>
          <w:color w:val="000000"/>
          <w:spacing w:val="0"/>
          <w:w w:val="100"/>
          <w:position w:val="0"/>
        </w:rPr>
        <w:t>其他债权投资预期信用损失的确定方法及会计处理方法</w:t>
      </w:r>
      <w:bookmarkEnd w:id="1043"/>
      <w:bookmarkEnd w:id="1044"/>
      <w:bookmarkEnd w:id="1048"/>
    </w:p>
    <w:p>
      <w:pPr>
        <w:pStyle w:val="Style8"/>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5"/>
        </w:numPr>
        <w:shd w:val="clear" w:color="auto" w:fill="auto"/>
        <w:tabs>
          <w:tab w:pos="445" w:val="left"/>
        </w:tabs>
        <w:bidi w:val="0"/>
        <w:spacing w:before="0" w:after="40" w:line="271" w:lineRule="exact"/>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长期应收款</w:t>
      </w:r>
      <w:bookmarkEnd w:id="1049"/>
      <w:bookmarkEnd w:id="1050"/>
      <w:bookmarkEnd w:id="1052"/>
    </w:p>
    <w:p>
      <w:pPr>
        <w:pStyle w:val="Style17"/>
        <w:keepNext/>
        <w:keepLines/>
        <w:widowControl w:val="0"/>
        <w:numPr>
          <w:ilvl w:val="0"/>
          <w:numId w:val="135"/>
        </w:numPr>
        <w:shd w:val="clear" w:color="auto" w:fill="auto"/>
        <w:bidi w:val="0"/>
        <w:spacing w:before="0" w:after="40" w:line="271" w:lineRule="exact"/>
        <w:ind w:left="0" w:right="0" w:firstLine="0"/>
        <w:jc w:val="left"/>
      </w:pPr>
      <w:bookmarkStart w:id="1049" w:name="bookmark1049"/>
      <w:bookmarkStart w:id="1050" w:name="bookmark1050"/>
      <w:bookmarkStart w:id="1053" w:name="bookmark1053"/>
      <w:bookmarkStart w:id="1054" w:name="bookmark1054"/>
      <w:bookmarkEnd w:id="1053"/>
      <w:r>
        <w:rPr>
          <w:color w:val="000000"/>
          <w:spacing w:val="0"/>
          <w:w w:val="100"/>
          <w:position w:val="0"/>
        </w:rPr>
        <w:t>.</w:t>
      </w:r>
      <w:r>
        <w:rPr>
          <w:color w:val="000000"/>
          <w:spacing w:val="0"/>
          <w:w w:val="100"/>
          <w:position w:val="0"/>
        </w:rPr>
        <w:t>长期应收款预期信用损失的确定方法及会计处理方法</w:t>
      </w:r>
      <w:bookmarkEnd w:id="1049"/>
      <w:bookmarkEnd w:id="1050"/>
      <w:bookmarkEnd w:id="1054"/>
    </w:p>
    <w:p>
      <w:pPr>
        <w:pStyle w:val="Style8"/>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5"/>
        </w:numPr>
        <w:shd w:val="clear" w:color="auto" w:fill="auto"/>
        <w:tabs>
          <w:tab w:pos="445" w:val="left"/>
        </w:tabs>
        <w:bidi w:val="0"/>
        <w:spacing w:before="0" w:after="40" w:line="271" w:lineRule="exact"/>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长期股权投资</w:t>
      </w:r>
      <w:bookmarkEnd w:id="1055"/>
      <w:bookmarkEnd w:id="1056"/>
      <w:bookmarkEnd w:id="1058"/>
    </w:p>
    <w:p>
      <w:pPr>
        <w:pStyle w:val="Style8"/>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137"/>
        </w:numPr>
        <w:shd w:val="clear" w:color="auto" w:fill="auto"/>
        <w:tabs>
          <w:tab w:pos="923" w:val="left"/>
        </w:tabs>
        <w:bidi w:val="0"/>
        <w:spacing w:before="0" w:after="0" w:line="271" w:lineRule="exact"/>
        <w:ind w:left="0" w:right="0" w:firstLine="440"/>
        <w:jc w:val="left"/>
      </w:pPr>
      <w:bookmarkStart w:id="1059" w:name="bookmark1059"/>
      <w:bookmarkEnd w:id="1059"/>
      <w:r>
        <w:rPr>
          <w:color w:val="000000"/>
          <w:spacing w:val="0"/>
          <w:w w:val="100"/>
          <w:position w:val="0"/>
        </w:rPr>
        <w:t>初始投资成本的确定</w:t>
      </w:r>
    </w:p>
    <w:p>
      <w:pPr>
        <w:pStyle w:val="Style8"/>
        <w:keepNext w:val="0"/>
        <w:keepLines w:val="0"/>
        <w:widowControl w:val="0"/>
        <w:numPr>
          <w:ilvl w:val="0"/>
          <w:numId w:val="139"/>
        </w:numPr>
        <w:shd w:val="clear" w:color="auto" w:fill="auto"/>
        <w:tabs>
          <w:tab w:pos="800" w:val="left"/>
        </w:tabs>
        <w:bidi w:val="0"/>
        <w:spacing w:before="0" w:after="0" w:line="271" w:lineRule="exact"/>
        <w:ind w:left="0" w:right="0" w:firstLine="440"/>
        <w:jc w:val="left"/>
      </w:pPr>
      <w:bookmarkStart w:id="1060" w:name="bookmark1060"/>
      <w:bookmarkEnd w:id="1060"/>
      <w:r>
        <w:rPr>
          <w:color w:val="000000"/>
          <w:spacing w:val="0"/>
          <w:w w:val="100"/>
          <w:position w:val="0"/>
        </w:rPr>
        <w:t>企业合并形成的长期股权投资，具体会计政策详见本附注五、</w:t>
      </w:r>
      <w:r>
        <w:rPr>
          <w:color w:val="000000"/>
          <w:spacing w:val="0"/>
          <w:w w:val="100"/>
          <w:position w:val="0"/>
          <w:sz w:val="18"/>
          <w:szCs w:val="18"/>
        </w:rPr>
        <w:t>5.</w:t>
      </w:r>
      <w:r>
        <w:rPr>
          <w:color w:val="000000"/>
          <w:spacing w:val="0"/>
          <w:w w:val="100"/>
          <w:position w:val="0"/>
        </w:rPr>
        <w:t>同一控制下和非同一控制 下企业合并的会计处理方法。</w:t>
      </w:r>
    </w:p>
    <w:p>
      <w:pPr>
        <w:pStyle w:val="Style8"/>
        <w:keepNext w:val="0"/>
        <w:keepLines w:val="0"/>
        <w:widowControl w:val="0"/>
        <w:numPr>
          <w:ilvl w:val="0"/>
          <w:numId w:val="139"/>
        </w:numPr>
        <w:shd w:val="clear" w:color="auto" w:fill="auto"/>
        <w:tabs>
          <w:tab w:pos="837" w:val="left"/>
        </w:tabs>
        <w:bidi w:val="0"/>
        <w:spacing w:before="0" w:after="0" w:line="271" w:lineRule="exact"/>
        <w:ind w:left="0" w:right="0" w:firstLine="440"/>
        <w:jc w:val="left"/>
      </w:pPr>
      <w:bookmarkStart w:id="1061" w:name="bookmark1061"/>
      <w:bookmarkEnd w:id="1061"/>
      <w:r>
        <w:rPr>
          <w:color w:val="000000"/>
          <w:spacing w:val="0"/>
          <w:w w:val="100"/>
          <w:position w:val="0"/>
        </w:rPr>
        <w:t>其他方式取得的长期股权投资</w:t>
      </w:r>
    </w:p>
    <w:p>
      <w:pPr>
        <w:pStyle w:val="Style8"/>
        <w:keepNext w:val="0"/>
        <w:keepLines w:val="0"/>
        <w:widowControl w:val="0"/>
        <w:shd w:val="clear" w:color="auto" w:fill="auto"/>
        <w:bidi w:val="0"/>
        <w:spacing w:before="0" w:after="0" w:line="271"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8"/>
        <w:keepNext w:val="0"/>
        <w:keepLines w:val="0"/>
        <w:widowControl w:val="0"/>
        <w:shd w:val="clear" w:color="auto" w:fill="auto"/>
        <w:bidi w:val="0"/>
        <w:spacing w:before="0" w:after="40" w:line="271"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8"/>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8"/>
        <w:keepNext w:val="0"/>
        <w:keepLines w:val="0"/>
        <w:widowControl w:val="0"/>
        <w:shd w:val="clear" w:color="auto" w:fill="auto"/>
        <w:bidi w:val="0"/>
        <w:spacing w:before="0" w:after="0" w:line="271" w:lineRule="exact"/>
        <w:ind w:left="0" w:right="0" w:firstLine="440"/>
        <w:jc w:val="left"/>
      </w:pPr>
      <w:r>
        <w:rPr>
          <w:color w:val="000000"/>
          <w:spacing w:val="0"/>
          <w:w w:val="100"/>
          <w:position w:val="0"/>
        </w:rPr>
        <w:t>通过债务重组取得的长期股权投资，其初始投资成本按照公允价值为基础确定。</w:t>
      </w:r>
    </w:p>
    <w:p>
      <w:pPr>
        <w:pStyle w:val="Style8"/>
        <w:keepNext w:val="0"/>
        <w:keepLines w:val="0"/>
        <w:widowControl w:val="0"/>
        <w:numPr>
          <w:ilvl w:val="0"/>
          <w:numId w:val="137"/>
        </w:numPr>
        <w:shd w:val="clear" w:color="auto" w:fill="auto"/>
        <w:tabs>
          <w:tab w:pos="923" w:val="left"/>
        </w:tabs>
        <w:bidi w:val="0"/>
        <w:spacing w:before="0" w:after="40" w:line="271" w:lineRule="exact"/>
        <w:ind w:left="0" w:right="0" w:firstLine="440"/>
        <w:jc w:val="left"/>
      </w:pPr>
      <w:bookmarkStart w:id="1062" w:name="bookmark1062"/>
      <w:bookmarkEnd w:id="1062"/>
      <w:r>
        <w:rPr>
          <w:color w:val="000000"/>
          <w:spacing w:val="0"/>
          <w:w w:val="100"/>
          <w:position w:val="0"/>
        </w:rPr>
        <w:t>后续计量及损益确认</w:t>
      </w:r>
    </w:p>
    <w:p>
      <w:pPr>
        <w:pStyle w:val="Style8"/>
        <w:keepNext w:val="0"/>
        <w:keepLines w:val="0"/>
        <w:widowControl w:val="0"/>
        <w:numPr>
          <w:ilvl w:val="0"/>
          <w:numId w:val="141"/>
        </w:numPr>
        <w:shd w:val="clear" w:color="auto" w:fill="auto"/>
        <w:tabs>
          <w:tab w:pos="832" w:val="left"/>
        </w:tabs>
        <w:bidi w:val="0"/>
        <w:spacing w:before="0" w:after="0" w:line="271" w:lineRule="exact"/>
        <w:ind w:left="0" w:right="0" w:firstLine="440"/>
        <w:jc w:val="left"/>
      </w:pPr>
      <w:bookmarkStart w:id="1063" w:name="bookmark1063"/>
      <w:bookmarkEnd w:id="1063"/>
      <w:r>
        <w:rPr>
          <w:color w:val="000000"/>
          <w:spacing w:val="0"/>
          <w:w w:val="100"/>
          <w:position w:val="0"/>
        </w:rPr>
        <w:t>成本法</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8"/>
        <w:keepNext w:val="0"/>
        <w:keepLines w:val="0"/>
        <w:widowControl w:val="0"/>
        <w:numPr>
          <w:ilvl w:val="0"/>
          <w:numId w:val="141"/>
        </w:numPr>
        <w:shd w:val="clear" w:color="auto" w:fill="auto"/>
        <w:tabs>
          <w:tab w:pos="837" w:val="left"/>
        </w:tabs>
        <w:bidi w:val="0"/>
        <w:spacing w:before="0" w:after="0" w:line="271" w:lineRule="exact"/>
        <w:ind w:left="0" w:right="0" w:firstLine="440"/>
        <w:jc w:val="left"/>
      </w:pPr>
      <w:bookmarkStart w:id="1064" w:name="bookmark1064"/>
      <w:bookmarkEnd w:id="1064"/>
      <w:r>
        <w:rPr>
          <w:color w:val="000000"/>
          <w:spacing w:val="0"/>
          <w:w w:val="100"/>
          <w:position w:val="0"/>
        </w:rPr>
        <w:t>权益法</w:t>
      </w:r>
    </w:p>
    <w:p>
      <w:pPr>
        <w:pStyle w:val="Style8"/>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8"/>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8"/>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本公司在确认应享有被投资单位净损益的份额时，以取得投资时被投资单位各项可辨认资产</w:t>
      </w:r>
    </w:p>
    <w:p>
      <w:pPr>
        <w:pStyle w:val="Style40"/>
        <w:keepNext w:val="0"/>
        <w:keepLines w:val="0"/>
        <w:widowControl w:val="0"/>
        <w:shd w:val="clear" w:color="auto" w:fill="auto"/>
        <w:bidi w:val="0"/>
        <w:spacing w:before="0" w:line="240" w:lineRule="auto"/>
        <w:ind w:left="0" w:right="0" w:firstLine="0"/>
        <w:jc w:val="center"/>
        <w:sectPr>
          <w:footnotePr>
            <w:pos w:val="pageBottom"/>
            <w:numFmt w:val="decimal"/>
            <w:numStart w:val="1"/>
            <w:numRestart w:val="continuous"/>
            <w15:footnoteColumns w:val="1"/>
          </w:footnotePr>
          <w:pgSz w:w="11900" w:h="16840"/>
          <w:pgMar w:top="1498" w:right="1043" w:bottom="1196" w:left="1770" w:header="0" w:footer="3" w:gutter="0"/>
          <w:cols w:space="720"/>
          <w:noEndnote/>
          <w:rtlGutter w:val="0"/>
          <w:docGrid w:linePitch="360"/>
        </w:sectPr>
      </w:pPr>
      <w:r>
        <w:rPr>
          <w:color w:val="000000"/>
          <w:spacing w:val="0"/>
          <w:w w:val="100"/>
          <w:position w:val="0"/>
        </w:rPr>
        <w:t xml:space="preserve">109 </w:t>
      </w:r>
      <w:r>
        <w:rPr>
          <w:b w:val="0"/>
          <w:bCs w:val="0"/>
          <w:color w:val="000000"/>
          <w:spacing w:val="0"/>
          <w:w w:val="100"/>
          <w:position w:val="0"/>
        </w:rPr>
        <w:t xml:space="preserve">/ </w:t>
      </w:r>
      <w:r>
        <w:rPr>
          <w:color w:val="000000"/>
          <w:spacing w:val="0"/>
          <w:w w:val="100"/>
          <w:position w:val="0"/>
        </w:rPr>
        <w:t>205</w:t>
      </w:r>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8"/>
        <w:keepNext w:val="0"/>
        <w:keepLines w:val="0"/>
        <w:widowControl w:val="0"/>
        <w:shd w:val="clear" w:color="auto" w:fill="auto"/>
        <w:tabs>
          <w:tab w:pos="885" w:val="left"/>
        </w:tabs>
        <w:bidi w:val="0"/>
        <w:spacing w:before="0" w:after="0" w:line="274" w:lineRule="exact"/>
        <w:ind w:left="0" w:right="0" w:firstLine="440"/>
        <w:jc w:val="both"/>
      </w:pPr>
      <w:bookmarkStart w:id="1065" w:name="bookmark1065"/>
      <w:r>
        <w:rPr>
          <w:color w:val="000000"/>
          <w:spacing w:val="0"/>
          <w:w w:val="100"/>
          <w:position w:val="0"/>
          <w:sz w:val="18"/>
          <w:szCs w:val="18"/>
        </w:rPr>
        <w:t>（</w:t>
      </w:r>
      <w:bookmarkEnd w:id="1065"/>
      <w:r>
        <w:rPr>
          <w:color w:val="000000"/>
          <w:spacing w:val="0"/>
          <w:w w:val="100"/>
          <w:position w:val="0"/>
          <w:sz w:val="18"/>
          <w:szCs w:val="18"/>
        </w:rPr>
        <w:t>3）</w:t>
        <w:tab/>
      </w:r>
      <w:r>
        <w:rPr>
          <w:color w:val="000000"/>
          <w:spacing w:val="0"/>
          <w:w w:val="100"/>
          <w:position w:val="0"/>
        </w:rPr>
        <w:t>长期股权投资核算方法的转换</w:t>
      </w:r>
    </w:p>
    <w:p>
      <w:pPr>
        <w:pStyle w:val="Style8"/>
        <w:keepNext w:val="0"/>
        <w:keepLines w:val="0"/>
        <w:widowControl w:val="0"/>
        <w:numPr>
          <w:ilvl w:val="0"/>
          <w:numId w:val="143"/>
        </w:numPr>
        <w:shd w:val="clear" w:color="auto" w:fill="auto"/>
        <w:tabs>
          <w:tab w:pos="794" w:val="left"/>
        </w:tabs>
        <w:bidi w:val="0"/>
        <w:spacing w:before="0" w:after="0" w:line="274" w:lineRule="exact"/>
        <w:ind w:left="0" w:right="0" w:firstLine="440"/>
        <w:jc w:val="both"/>
      </w:pPr>
      <w:bookmarkStart w:id="1066" w:name="bookmark1066"/>
      <w:bookmarkEnd w:id="1066"/>
      <w:r>
        <w:rPr>
          <w:color w:val="000000"/>
          <w:spacing w:val="0"/>
          <w:w w:val="100"/>
          <w:position w:val="0"/>
        </w:rPr>
        <w:t>公允价值计量转权益法核算</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 投资的公允价值加上新增投资成本之和，作为改按权益法核算的初始投资成本。</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8"/>
        <w:keepNext w:val="0"/>
        <w:keepLines w:val="0"/>
        <w:widowControl w:val="0"/>
        <w:numPr>
          <w:ilvl w:val="0"/>
          <w:numId w:val="143"/>
        </w:numPr>
        <w:shd w:val="clear" w:color="auto" w:fill="auto"/>
        <w:tabs>
          <w:tab w:pos="799" w:val="left"/>
        </w:tabs>
        <w:bidi w:val="0"/>
        <w:spacing w:before="0" w:after="0" w:line="274" w:lineRule="exact"/>
        <w:ind w:left="0" w:right="0" w:firstLine="440"/>
        <w:jc w:val="both"/>
      </w:pPr>
      <w:bookmarkStart w:id="1067" w:name="bookmark1067"/>
      <w:bookmarkEnd w:id="1067"/>
      <w:r>
        <w:rPr>
          <w:color w:val="000000"/>
          <w:spacing w:val="0"/>
          <w:w w:val="100"/>
          <w:position w:val="0"/>
        </w:rPr>
        <w:t>公允价值计量或权益法核算转成本法核算</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定进行会计处理的，原计入其他综合收益的累计公允价值变动在改按成本法核算时转入当期损益。</w:t>
      </w:r>
    </w:p>
    <w:p>
      <w:pPr>
        <w:pStyle w:val="Style8"/>
        <w:keepNext w:val="0"/>
        <w:keepLines w:val="0"/>
        <w:widowControl w:val="0"/>
        <w:numPr>
          <w:ilvl w:val="0"/>
          <w:numId w:val="143"/>
        </w:numPr>
        <w:shd w:val="clear" w:color="auto" w:fill="auto"/>
        <w:tabs>
          <w:tab w:pos="799" w:val="left"/>
        </w:tabs>
        <w:bidi w:val="0"/>
        <w:spacing w:before="0" w:after="0" w:line="274" w:lineRule="exact"/>
        <w:ind w:left="0" w:right="0" w:firstLine="440"/>
        <w:jc w:val="left"/>
      </w:pPr>
      <w:bookmarkStart w:id="1068" w:name="bookmark1068"/>
      <w:bookmarkEnd w:id="1068"/>
      <w:r>
        <w:rPr>
          <w:color w:val="000000"/>
          <w:spacing w:val="0"/>
          <w:w w:val="100"/>
          <w:position w:val="0"/>
        </w:rPr>
        <w:t>权益法核算转公允价值计量</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 影响之日的公允价值与账面价值之间的差额计入当期损益。</w:t>
      </w:r>
    </w:p>
    <w:p>
      <w:pPr>
        <w:pStyle w:val="Style8"/>
        <w:keepNext w:val="0"/>
        <w:keepLines w:val="0"/>
        <w:widowControl w:val="0"/>
        <w:shd w:val="clear" w:color="auto" w:fill="auto"/>
        <w:bidi w:val="0"/>
        <w:spacing w:before="0" w:after="0" w:line="235" w:lineRule="exact"/>
        <w:ind w:left="0" w:right="0" w:firstLine="44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8"/>
        <w:keepNext w:val="0"/>
        <w:keepLines w:val="0"/>
        <w:widowControl w:val="0"/>
        <w:numPr>
          <w:ilvl w:val="0"/>
          <w:numId w:val="143"/>
        </w:numPr>
        <w:shd w:val="clear" w:color="auto" w:fill="auto"/>
        <w:tabs>
          <w:tab w:pos="799" w:val="left"/>
        </w:tabs>
        <w:bidi w:val="0"/>
        <w:spacing w:before="0" w:after="0" w:line="278" w:lineRule="exact"/>
        <w:ind w:left="0" w:right="0" w:firstLine="440"/>
        <w:jc w:val="left"/>
      </w:pPr>
      <w:bookmarkStart w:id="1069" w:name="bookmark1069"/>
      <w:bookmarkEnd w:id="1069"/>
      <w:r>
        <w:rPr>
          <w:color w:val="000000"/>
          <w:spacing w:val="0"/>
          <w:w w:val="100"/>
          <w:position w:val="0"/>
        </w:rPr>
        <w:t>成本法转权益法</w:t>
      </w:r>
    </w:p>
    <w:p>
      <w:pPr>
        <w:pStyle w:val="Style8"/>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8"/>
        <w:keepNext w:val="0"/>
        <w:keepLines w:val="0"/>
        <w:widowControl w:val="0"/>
        <w:numPr>
          <w:ilvl w:val="0"/>
          <w:numId w:val="143"/>
        </w:numPr>
        <w:shd w:val="clear" w:color="auto" w:fill="auto"/>
        <w:tabs>
          <w:tab w:pos="799" w:val="left"/>
        </w:tabs>
        <w:bidi w:val="0"/>
        <w:spacing w:before="0" w:after="0" w:line="278" w:lineRule="exact"/>
        <w:ind w:left="0" w:right="0" w:firstLine="440"/>
        <w:jc w:val="left"/>
      </w:pPr>
      <w:bookmarkStart w:id="1070" w:name="bookmark1070"/>
      <w:bookmarkEnd w:id="1070"/>
      <w:r>
        <w:rPr>
          <w:color w:val="000000"/>
          <w:spacing w:val="0"/>
          <w:w w:val="100"/>
          <w:position w:val="0"/>
        </w:rPr>
        <w:t>成本法转公允价值计量</w:t>
      </w:r>
    </w:p>
    <w:p>
      <w:pPr>
        <w:pStyle w:val="Style8"/>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金融工具确认和计量》的有关规定进行会计处理，其在丧失控制之日的公允价值与账面价 值间的差额计入当期损益。</w:t>
      </w:r>
    </w:p>
    <w:p>
      <w:pPr>
        <w:pStyle w:val="Style8"/>
        <w:keepNext w:val="0"/>
        <w:keepLines w:val="0"/>
        <w:widowControl w:val="0"/>
        <w:shd w:val="clear" w:color="auto" w:fill="auto"/>
        <w:tabs>
          <w:tab w:pos="885" w:val="left"/>
        </w:tabs>
        <w:bidi w:val="0"/>
        <w:spacing w:before="0" w:after="0" w:line="275" w:lineRule="exact"/>
        <w:ind w:left="0" w:right="0" w:firstLine="440"/>
        <w:jc w:val="left"/>
      </w:pPr>
      <w:bookmarkStart w:id="1071" w:name="bookmark1071"/>
      <w:r>
        <w:rPr>
          <w:color w:val="000000"/>
          <w:spacing w:val="0"/>
          <w:w w:val="100"/>
          <w:position w:val="0"/>
          <w:sz w:val="18"/>
          <w:szCs w:val="18"/>
        </w:rPr>
        <w:t>（</w:t>
      </w:r>
      <w:bookmarkEnd w:id="1071"/>
      <w:r>
        <w:rPr>
          <w:color w:val="000000"/>
          <w:spacing w:val="0"/>
          <w:w w:val="100"/>
          <w:position w:val="0"/>
          <w:sz w:val="18"/>
          <w:szCs w:val="18"/>
        </w:rPr>
        <w:t>4）</w:t>
        <w:tab/>
      </w:r>
      <w:r>
        <w:rPr>
          <w:color w:val="000000"/>
          <w:spacing w:val="0"/>
          <w:w w:val="100"/>
          <w:position w:val="0"/>
        </w:rPr>
        <w:t>长期股权投资的处置</w:t>
      </w:r>
    </w:p>
    <w:p>
      <w:pPr>
        <w:pStyle w:val="Style8"/>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8"/>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8"/>
        <w:keepNext w:val="0"/>
        <w:keepLines w:val="0"/>
        <w:widowControl w:val="0"/>
        <w:numPr>
          <w:ilvl w:val="0"/>
          <w:numId w:val="145"/>
        </w:numPr>
        <w:shd w:val="clear" w:color="auto" w:fill="auto"/>
        <w:tabs>
          <w:tab w:pos="818" w:val="left"/>
        </w:tabs>
        <w:bidi w:val="0"/>
        <w:spacing w:before="0" w:after="0" w:line="272" w:lineRule="exact"/>
        <w:ind w:left="0" w:right="0" w:firstLine="440"/>
        <w:jc w:val="both"/>
      </w:pPr>
      <w:bookmarkStart w:id="1072" w:name="bookmark1072"/>
      <w:bookmarkEnd w:id="1072"/>
      <w:r>
        <w:rPr>
          <w:color w:val="000000"/>
          <w:spacing w:val="0"/>
          <w:w w:val="100"/>
          <w:position w:val="0"/>
        </w:rPr>
        <w:t>这些交易是同时或者在考虑了彼此影响的情况下订立的；</w:t>
      </w:r>
    </w:p>
    <w:p>
      <w:pPr>
        <w:pStyle w:val="Style8"/>
        <w:keepNext w:val="0"/>
        <w:keepLines w:val="0"/>
        <w:widowControl w:val="0"/>
        <w:numPr>
          <w:ilvl w:val="0"/>
          <w:numId w:val="145"/>
        </w:numPr>
        <w:shd w:val="clear" w:color="auto" w:fill="auto"/>
        <w:tabs>
          <w:tab w:pos="823" w:val="left"/>
        </w:tabs>
        <w:bidi w:val="0"/>
        <w:spacing w:before="0" w:after="0" w:line="272" w:lineRule="exact"/>
        <w:ind w:left="0" w:right="0" w:firstLine="440"/>
        <w:jc w:val="both"/>
      </w:pPr>
      <w:bookmarkStart w:id="1073" w:name="bookmark1073"/>
      <w:bookmarkEnd w:id="1073"/>
      <w:r>
        <w:rPr>
          <w:color w:val="000000"/>
          <w:spacing w:val="0"/>
          <w:w w:val="100"/>
          <w:position w:val="0"/>
        </w:rPr>
        <w:t>这些交易整体才能达成一项完整的商业结果；</w:t>
      </w:r>
    </w:p>
    <w:p>
      <w:pPr>
        <w:pStyle w:val="Style8"/>
        <w:keepNext w:val="0"/>
        <w:keepLines w:val="0"/>
        <w:widowControl w:val="0"/>
        <w:numPr>
          <w:ilvl w:val="0"/>
          <w:numId w:val="145"/>
        </w:numPr>
        <w:shd w:val="clear" w:color="auto" w:fill="auto"/>
        <w:tabs>
          <w:tab w:pos="823" w:val="left"/>
        </w:tabs>
        <w:bidi w:val="0"/>
        <w:spacing w:before="0" w:after="0" w:line="272" w:lineRule="exact"/>
        <w:ind w:left="0" w:right="0" w:firstLine="440"/>
        <w:jc w:val="both"/>
      </w:pPr>
      <w:bookmarkStart w:id="1074" w:name="bookmark1074"/>
      <w:bookmarkEnd w:id="1074"/>
      <w:r>
        <w:rPr>
          <w:color w:val="000000"/>
          <w:spacing w:val="0"/>
          <w:w w:val="100"/>
          <w:position w:val="0"/>
        </w:rPr>
        <w:t>一项交易的发生取决于其他至少一项交易的发生；</w:t>
      </w:r>
    </w:p>
    <w:p>
      <w:pPr>
        <w:pStyle w:val="Style8"/>
        <w:keepNext w:val="0"/>
        <w:keepLines w:val="0"/>
        <w:widowControl w:val="0"/>
        <w:numPr>
          <w:ilvl w:val="0"/>
          <w:numId w:val="145"/>
        </w:numPr>
        <w:shd w:val="clear" w:color="auto" w:fill="auto"/>
        <w:tabs>
          <w:tab w:pos="823" w:val="left"/>
        </w:tabs>
        <w:bidi w:val="0"/>
        <w:spacing w:before="0" w:after="0" w:line="272" w:lineRule="exact"/>
        <w:ind w:left="0" w:right="0" w:firstLine="440"/>
        <w:jc w:val="both"/>
      </w:pPr>
      <w:bookmarkStart w:id="1075" w:name="bookmark1075"/>
      <w:bookmarkEnd w:id="1075"/>
      <w:r>
        <w:rPr>
          <w:color w:val="000000"/>
          <w:spacing w:val="0"/>
          <w:w w:val="100"/>
          <w:position w:val="0"/>
        </w:rPr>
        <w:t>一项交易单独看是不经济的，但是和其他交易一并考虑时是经济的。</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8"/>
        <w:keepNext w:val="0"/>
        <w:keepLines w:val="0"/>
        <w:widowControl w:val="0"/>
        <w:numPr>
          <w:ilvl w:val="0"/>
          <w:numId w:val="147"/>
        </w:numPr>
        <w:shd w:val="clear" w:color="auto" w:fill="auto"/>
        <w:tabs>
          <w:tab w:pos="796" w:val="left"/>
        </w:tabs>
        <w:bidi w:val="0"/>
        <w:spacing w:before="0" w:after="0" w:line="272" w:lineRule="exact"/>
        <w:ind w:left="0" w:right="0" w:firstLine="440"/>
        <w:jc w:val="both"/>
      </w:pPr>
      <w:bookmarkStart w:id="1076" w:name="bookmark1076"/>
      <w:bookmarkEnd w:id="1076"/>
      <w:r>
        <w:rPr>
          <w:color w:val="000000"/>
          <w:spacing w:val="0"/>
          <w:w w:val="100"/>
          <w:position w:val="0"/>
        </w:rPr>
        <w:t>在个别财务报表中，对于处置的股权，其账面价值与实际取得价款之间的差额计入当期损 益。处置后的剩余股权能够对被投资单位实施共同控制或施加重大影响的，改按权益法核算，并 对该剩余股权视同自取得时即采用权益法核算进行调整；处置后的剩余股权不能对被投资单位实 施共同控制或施加重大影响的，改按《企业会计准则第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定进行会计处理，其在丧失控制之日的公允价值与账面价值间的差额计入当期损益。</w:t>
      </w:r>
    </w:p>
    <w:p>
      <w:pPr>
        <w:pStyle w:val="Style8"/>
        <w:keepNext w:val="0"/>
        <w:keepLines w:val="0"/>
        <w:widowControl w:val="0"/>
        <w:numPr>
          <w:ilvl w:val="0"/>
          <w:numId w:val="147"/>
        </w:numPr>
        <w:shd w:val="clear" w:color="auto" w:fill="auto"/>
        <w:tabs>
          <w:tab w:pos="796" w:val="left"/>
        </w:tabs>
        <w:bidi w:val="0"/>
        <w:spacing w:before="0" w:after="0" w:line="272" w:lineRule="exact"/>
        <w:ind w:left="0" w:right="0" w:firstLine="440"/>
        <w:jc w:val="both"/>
      </w:pPr>
      <w:bookmarkStart w:id="1077" w:name="bookmark1077"/>
      <w:bookmarkEnd w:id="1077"/>
      <w:r>
        <w:rPr>
          <w:color w:val="000000"/>
          <w:spacing w:val="0"/>
          <w:w w:val="100"/>
          <w:position w:val="0"/>
        </w:rPr>
        <w:t>在合并财务报表中，对于在丧失对子公司控制权以前的各项交易，处置价款与处置长期股 权投资相应对享有子公司自购买日或合并日开始持续计算的净资产份额之间的差额，调整资本公 积（股本溢价），资本公积不足冲减的，调整留存收益；在丧失对子公司控制权时，对于剩余股权， 按照其在丧失控制权日的公允价值进行重新计量。处置股权取得的对价与剩余股权公允价值之和， 减去按原持股比例计算应享有原有子公司自购买日开始持续计算的净资产的份额之间的差额，计 入丧失控制权当期的投资收益，同时冲减商誉。与原有子公司股权投资相关的其他综合收益等， 在丧失控制权时转为当期投资收益。</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8"/>
        <w:keepNext w:val="0"/>
        <w:keepLines w:val="0"/>
        <w:widowControl w:val="0"/>
        <w:numPr>
          <w:ilvl w:val="0"/>
          <w:numId w:val="149"/>
        </w:numPr>
        <w:shd w:val="clear" w:color="auto" w:fill="auto"/>
        <w:tabs>
          <w:tab w:pos="796" w:val="left"/>
        </w:tabs>
        <w:bidi w:val="0"/>
        <w:spacing w:before="0" w:after="0" w:line="272" w:lineRule="exact"/>
        <w:ind w:left="0" w:right="0" w:firstLine="440"/>
        <w:jc w:val="both"/>
      </w:pPr>
      <w:bookmarkStart w:id="1078" w:name="bookmark1078"/>
      <w:bookmarkEnd w:id="1078"/>
      <w:r>
        <w:rPr>
          <w:color w:val="000000"/>
          <w:spacing w:val="0"/>
          <w:w w:val="100"/>
          <w:position w:val="0"/>
        </w:rPr>
        <w:t>在个别财务报表中，在丧失控制权之前每一次处置价款与处置的股权对应的长期股权投资 账面价值之间的差额，确认为其他综合收益，在丧失控制权时一并转入丧失控制权当期的损益。</w:t>
      </w:r>
    </w:p>
    <w:p>
      <w:pPr>
        <w:pStyle w:val="Style8"/>
        <w:keepNext w:val="0"/>
        <w:keepLines w:val="0"/>
        <w:widowControl w:val="0"/>
        <w:numPr>
          <w:ilvl w:val="0"/>
          <w:numId w:val="149"/>
        </w:numPr>
        <w:shd w:val="clear" w:color="auto" w:fill="auto"/>
        <w:tabs>
          <w:tab w:pos="786" w:val="left"/>
        </w:tabs>
        <w:bidi w:val="0"/>
        <w:spacing w:before="0" w:after="0" w:line="272" w:lineRule="exact"/>
        <w:ind w:left="0" w:right="0" w:firstLine="440"/>
        <w:jc w:val="both"/>
      </w:pPr>
      <w:bookmarkStart w:id="1079" w:name="bookmark1079"/>
      <w:bookmarkEnd w:id="1079"/>
      <w:r>
        <w:rPr>
          <w:color w:val="000000"/>
          <w:spacing w:val="0"/>
          <w:w w:val="100"/>
          <w:position w:val="0"/>
        </w:rPr>
        <w:t>在合并财务报表中，在丧失控制权之前每一次处置价款与处置投资对应的享有该子公司净 资产份额的差额，确认为其他综合收益，在丧失控制权时一并转入丧失控制权当期的损益。</w:t>
      </w:r>
    </w:p>
    <w:p>
      <w:pPr>
        <w:pStyle w:val="Style8"/>
        <w:keepNext w:val="0"/>
        <w:keepLines w:val="0"/>
        <w:widowControl w:val="0"/>
        <w:shd w:val="clear" w:color="auto" w:fill="auto"/>
        <w:bidi w:val="0"/>
        <w:spacing w:before="0" w:after="0" w:line="272" w:lineRule="exact"/>
        <w:ind w:left="0" w:right="0" w:firstLine="440"/>
        <w:jc w:val="both"/>
      </w:pPr>
      <w:bookmarkStart w:id="1080" w:name="bookmark1080"/>
      <w:r>
        <w:rPr>
          <w:color w:val="000000"/>
          <w:spacing w:val="0"/>
          <w:w w:val="100"/>
          <w:position w:val="0"/>
          <w:sz w:val="18"/>
          <w:szCs w:val="18"/>
        </w:rPr>
        <w:t>（</w:t>
      </w:r>
      <w:bookmarkEnd w:id="1080"/>
      <w:r>
        <w:rPr>
          <w:color w:val="000000"/>
          <w:spacing w:val="0"/>
          <w:w w:val="100"/>
          <w:position w:val="0"/>
          <w:sz w:val="18"/>
          <w:szCs w:val="18"/>
        </w:rPr>
        <w:t>5）</w:t>
      </w:r>
      <w:r>
        <w:rPr>
          <w:color w:val="000000"/>
          <w:spacing w:val="0"/>
          <w:w w:val="100"/>
          <w:position w:val="0"/>
        </w:rPr>
        <w:t>共同控制、重大影响的判断标准</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8"/>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color w:val="000000"/>
          <w:spacing w:val="0"/>
          <w:w w:val="100"/>
          <w:position w:val="0"/>
          <w:sz w:val="18"/>
          <w:szCs w:val="18"/>
        </w:rPr>
        <w:t>（1）</w:t>
      </w:r>
      <w:r>
        <w:rPr>
          <w:color w:val="000000"/>
          <w:spacing w:val="0"/>
          <w:w w:val="100"/>
          <w:position w:val="0"/>
        </w:rPr>
        <w:t>在被投资单位的董事会或类似权力机构中 派有代表；</w:t>
      </w:r>
      <w:r>
        <w:rPr>
          <w:color w:val="000000"/>
          <w:spacing w:val="0"/>
          <w:w w:val="100"/>
          <w:position w:val="0"/>
          <w:sz w:val="18"/>
          <w:szCs w:val="18"/>
        </w:rPr>
        <w:t>（2）</w:t>
      </w:r>
      <w:r>
        <w:rPr>
          <w:color w:val="000000"/>
          <w:spacing w:val="0"/>
          <w:w w:val="100"/>
          <w:position w:val="0"/>
        </w:rPr>
        <w:t>参与被投资单位财务和经营政策制定过程；</w:t>
      </w:r>
      <w:r>
        <w:rPr>
          <w:color w:val="000000"/>
          <w:spacing w:val="0"/>
          <w:w w:val="100"/>
          <w:position w:val="0"/>
          <w:sz w:val="18"/>
          <w:szCs w:val="18"/>
        </w:rPr>
        <w:t>（3）</w:t>
      </w:r>
      <w:r>
        <w:rPr>
          <w:color w:val="000000"/>
          <w:spacing w:val="0"/>
          <w:w w:val="100"/>
          <w:position w:val="0"/>
        </w:rPr>
        <w:t xml:space="preserve">与被投资单位之间发生重要交易； </w:t>
      </w:r>
      <w:r>
        <w:rPr>
          <w:color w:val="000000"/>
          <w:spacing w:val="0"/>
          <w:w w:val="100"/>
          <w:position w:val="0"/>
          <w:sz w:val="18"/>
          <w:szCs w:val="18"/>
        </w:rPr>
        <w:t>（4）</w:t>
      </w:r>
      <w:r>
        <w:rPr>
          <w:color w:val="000000"/>
          <w:spacing w:val="0"/>
          <w:w w:val="100"/>
          <w:position w:val="0"/>
        </w:rPr>
        <w:t>向被投资单位派出管理人员；</w:t>
      </w:r>
      <w:r>
        <w:rPr>
          <w:color w:val="000000"/>
          <w:spacing w:val="0"/>
          <w:w w:val="100"/>
          <w:position w:val="0"/>
          <w:sz w:val="18"/>
          <w:szCs w:val="18"/>
        </w:rPr>
        <w:t>（5）</w:t>
      </w:r>
      <w:r>
        <w:rPr>
          <w:color w:val="000000"/>
          <w:spacing w:val="0"/>
          <w:w w:val="100"/>
          <w:position w:val="0"/>
        </w:rPr>
        <w:t>向被投资单位提供关键技术资料。</w:t>
      </w:r>
    </w:p>
    <w:p>
      <w:pPr>
        <w:pStyle w:val="Style17"/>
        <w:keepNext/>
        <w:keepLines/>
        <w:widowControl w:val="0"/>
        <w:numPr>
          <w:ilvl w:val="0"/>
          <w:numId w:val="151"/>
        </w:numPr>
        <w:shd w:val="clear" w:color="auto" w:fill="auto"/>
        <w:tabs>
          <w:tab w:pos="434" w:val="left"/>
        </w:tabs>
        <w:bidi w:val="0"/>
        <w:spacing w:before="0" w:after="60" w:line="272" w:lineRule="exact"/>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投资性房地产</w:t>
      </w:r>
      <w:bookmarkEnd w:id="1081"/>
      <w:bookmarkEnd w:id="1082"/>
      <w:bookmarkEnd w:id="1084"/>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不适用</w:t>
      </w:r>
    </w:p>
    <w:p>
      <w:pPr>
        <w:pStyle w:val="Style17"/>
        <w:keepNext/>
        <w:keepLines/>
        <w:widowControl w:val="0"/>
        <w:numPr>
          <w:ilvl w:val="0"/>
          <w:numId w:val="153"/>
        </w:numPr>
        <w:shd w:val="clear" w:color="auto" w:fill="auto"/>
        <w:tabs>
          <w:tab w:pos="434" w:val="left"/>
        </w:tabs>
        <w:bidi w:val="0"/>
        <w:spacing w:before="0" w:after="60" w:line="272" w:lineRule="exact"/>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固定资产</w:t>
      </w:r>
      <w:bookmarkEnd w:id="1085"/>
      <w:bookmarkEnd w:id="1086"/>
      <w:bookmarkEnd w:id="1088"/>
    </w:p>
    <w:p>
      <w:pPr>
        <w:pStyle w:val="Style17"/>
        <w:keepNext/>
        <w:keepLines/>
        <w:widowControl w:val="0"/>
        <w:shd w:val="clear" w:color="auto" w:fill="auto"/>
        <w:bidi w:val="0"/>
        <w:spacing w:before="0" w:after="60" w:line="272" w:lineRule="exact"/>
        <w:ind w:left="0" w:right="0" w:firstLine="0"/>
        <w:jc w:val="left"/>
      </w:pPr>
      <w:bookmarkStart w:id="1085" w:name="bookmark1085"/>
      <w:bookmarkStart w:id="1086" w:name="bookmark1086"/>
      <w:bookmarkStart w:id="1089" w:name="bookmark1089"/>
      <w:bookmarkStart w:id="1090" w:name="bookmark1090"/>
      <w:r>
        <w:rPr>
          <w:color w:val="000000"/>
          <w:spacing w:val="0"/>
          <w:w w:val="100"/>
          <w:position w:val="0"/>
        </w:rPr>
        <w:t>（</w:t>
      </w:r>
      <w:bookmarkEnd w:id="1089"/>
      <w:r>
        <w:rPr>
          <w:color w:val="000000"/>
          <w:spacing w:val="0"/>
          <w:w w:val="100"/>
          <w:position w:val="0"/>
        </w:rPr>
        <w:t>1）.</w:t>
      </w:r>
      <w:r>
        <w:rPr>
          <w:color w:val="000000"/>
          <w:spacing w:val="0"/>
          <w:w w:val="100"/>
          <w:position w:val="0"/>
        </w:rPr>
        <w:t>确认条件</w:t>
      </w:r>
      <w:bookmarkEnd w:id="1085"/>
      <w:bookmarkEnd w:id="1086"/>
      <w:bookmarkEnd w:id="1090"/>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8"/>
        <w:keepNext w:val="0"/>
        <w:keepLines w:val="0"/>
        <w:widowControl w:val="0"/>
        <w:numPr>
          <w:ilvl w:val="0"/>
          <w:numId w:val="155"/>
        </w:numPr>
        <w:shd w:val="clear" w:color="auto" w:fill="auto"/>
        <w:tabs>
          <w:tab w:pos="818" w:val="left"/>
        </w:tabs>
        <w:bidi w:val="0"/>
        <w:spacing w:before="0" w:after="0" w:line="274" w:lineRule="exact"/>
        <w:ind w:left="0" w:right="0" w:firstLine="440"/>
        <w:jc w:val="both"/>
      </w:pPr>
      <w:bookmarkStart w:id="1091" w:name="bookmark1091"/>
      <w:bookmarkEnd w:id="1091"/>
      <w:r>
        <w:rPr>
          <w:color w:val="000000"/>
          <w:spacing w:val="0"/>
          <w:w w:val="100"/>
          <w:position w:val="0"/>
        </w:rPr>
        <w:t>与该固定资产有关的经济利益很可能流入企业；</w:t>
      </w:r>
    </w:p>
    <w:p>
      <w:pPr>
        <w:pStyle w:val="Style8"/>
        <w:keepNext w:val="0"/>
        <w:keepLines w:val="0"/>
        <w:widowControl w:val="0"/>
        <w:numPr>
          <w:ilvl w:val="0"/>
          <w:numId w:val="155"/>
        </w:numPr>
        <w:shd w:val="clear" w:color="auto" w:fill="auto"/>
        <w:tabs>
          <w:tab w:pos="823" w:val="left"/>
        </w:tabs>
        <w:bidi w:val="0"/>
        <w:spacing w:before="0" w:after="0" w:line="274" w:lineRule="exact"/>
        <w:ind w:left="0" w:right="0" w:firstLine="440"/>
        <w:jc w:val="both"/>
      </w:pPr>
      <w:bookmarkStart w:id="1092" w:name="bookmark1092"/>
      <w:bookmarkEnd w:id="1092"/>
      <w:r>
        <w:rPr>
          <w:color w:val="000000"/>
          <w:spacing w:val="0"/>
          <w:w w:val="100"/>
          <w:position w:val="0"/>
        </w:rPr>
        <w:t>该固定资产的成本能够可靠地计量。</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固定资产初始计量</w:t>
      </w:r>
    </w:p>
    <w:p>
      <w:pPr>
        <w:pStyle w:val="Style8"/>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本公司固定资产按成本进行初始计量。</w:t>
      </w:r>
    </w:p>
    <w:p>
      <w:pPr>
        <w:pStyle w:val="Style8"/>
        <w:keepNext w:val="0"/>
        <w:keepLines w:val="0"/>
        <w:widowControl w:val="0"/>
        <w:numPr>
          <w:ilvl w:val="0"/>
          <w:numId w:val="157"/>
        </w:numPr>
        <w:shd w:val="clear" w:color="auto" w:fill="auto"/>
        <w:tabs>
          <w:tab w:pos="810" w:val="left"/>
        </w:tabs>
        <w:bidi w:val="0"/>
        <w:spacing w:before="0" w:after="0" w:line="271" w:lineRule="exact"/>
        <w:ind w:left="0" w:right="0" w:firstLine="520"/>
        <w:jc w:val="both"/>
      </w:pPr>
      <w:bookmarkStart w:id="1093" w:name="bookmark1093"/>
      <w:bookmarkEnd w:id="1093"/>
      <w:r>
        <w:rPr>
          <w:color w:val="000000"/>
          <w:spacing w:val="0"/>
          <w:w w:val="100"/>
          <w:position w:val="0"/>
        </w:rPr>
        <w:t>外购的固定资产的成本包括买价、进口关税等相关税费，以及为使固定资产达到预定可使 用状态前所发生的可直接归属于该资产的其他支出。</w:t>
      </w:r>
    </w:p>
    <w:p>
      <w:pPr>
        <w:pStyle w:val="Style8"/>
        <w:keepNext w:val="0"/>
        <w:keepLines w:val="0"/>
        <w:widowControl w:val="0"/>
        <w:numPr>
          <w:ilvl w:val="0"/>
          <w:numId w:val="157"/>
        </w:numPr>
        <w:shd w:val="clear" w:color="auto" w:fill="auto"/>
        <w:tabs>
          <w:tab w:pos="917" w:val="left"/>
        </w:tabs>
        <w:bidi w:val="0"/>
        <w:spacing w:before="0" w:after="0" w:line="271" w:lineRule="exact"/>
        <w:ind w:left="0" w:right="0" w:firstLine="520"/>
        <w:jc w:val="both"/>
      </w:pPr>
      <w:bookmarkStart w:id="1094" w:name="bookmark1094"/>
      <w:bookmarkEnd w:id="1094"/>
      <w:r>
        <w:rPr>
          <w:color w:val="000000"/>
          <w:spacing w:val="0"/>
          <w:w w:val="100"/>
          <w:position w:val="0"/>
        </w:rPr>
        <w:t>自行建造固定资产的成本，由建造该项资产达到预定可使用状态前所发生的必要支出构成。</w:t>
      </w:r>
    </w:p>
    <w:p>
      <w:pPr>
        <w:pStyle w:val="Style8"/>
        <w:keepNext w:val="0"/>
        <w:keepLines w:val="0"/>
        <w:widowControl w:val="0"/>
        <w:numPr>
          <w:ilvl w:val="0"/>
          <w:numId w:val="157"/>
        </w:numPr>
        <w:shd w:val="clear" w:color="auto" w:fill="auto"/>
        <w:tabs>
          <w:tab w:pos="810" w:val="left"/>
        </w:tabs>
        <w:bidi w:val="0"/>
        <w:spacing w:before="0" w:after="0" w:line="271" w:lineRule="exact"/>
        <w:ind w:left="0" w:right="0" w:firstLine="520"/>
        <w:jc w:val="both"/>
      </w:pPr>
      <w:bookmarkStart w:id="1095" w:name="bookmark1095"/>
      <w:bookmarkEnd w:id="1095"/>
      <w:r>
        <w:rPr>
          <w:color w:val="000000"/>
          <w:spacing w:val="0"/>
          <w:w w:val="100"/>
          <w:position w:val="0"/>
        </w:rPr>
        <w:t>投资者投入的固定资产，按投资合同或协议约定的价值作为入账价值，但合同或协议约定 价值不公允的按公允价值入账。</w:t>
      </w:r>
    </w:p>
    <w:p>
      <w:pPr>
        <w:pStyle w:val="Style8"/>
        <w:keepNext w:val="0"/>
        <w:keepLines w:val="0"/>
        <w:widowControl w:val="0"/>
        <w:numPr>
          <w:ilvl w:val="0"/>
          <w:numId w:val="157"/>
        </w:numPr>
        <w:shd w:val="clear" w:color="auto" w:fill="auto"/>
        <w:tabs>
          <w:tab w:pos="810" w:val="left"/>
        </w:tabs>
        <w:bidi w:val="0"/>
        <w:spacing w:before="0" w:after="340" w:line="271" w:lineRule="exact"/>
        <w:ind w:left="0" w:right="0" w:firstLine="520"/>
        <w:jc w:val="both"/>
      </w:pPr>
      <w:bookmarkStart w:id="1096" w:name="bookmark1096"/>
      <w:bookmarkEnd w:id="1096"/>
      <w:r>
        <w:rPr>
          <w:color w:val="000000"/>
          <w:spacing w:val="0"/>
          <w:w w:val="100"/>
          <w:position w:val="0"/>
        </w:rPr>
        <w:t>购买固定资产的价款超过正常信用条件延期支付，实质上具有融资性质的，固定资产的成 本以购买价款的现值为基础确定。实际支付的价款与购买价款的现值之间的差额，除应予资本化 的以外，在信用期间内计入当期损益。</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折旧方法</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r>
              <w:rPr>
                <w:color w:val="000000"/>
                <w:spacing w:val="0"/>
                <w:w w:val="100"/>
                <w:position w:val="0"/>
                <w:sz w:val="20"/>
                <w:szCs w:val="20"/>
              </w:rPr>
              <w:t>〜</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1.90% </w:t>
            </w:r>
            <w:r>
              <w:rPr>
                <w:color w:val="000000"/>
                <w:spacing w:val="0"/>
                <w:w w:val="100"/>
                <w:position w:val="0"/>
                <w:sz w:val="20"/>
                <w:szCs w:val="20"/>
              </w:rPr>
              <w:t>〜</w:t>
            </w:r>
            <w:r>
              <w:rPr>
                <w:color w:val="000000"/>
                <w:spacing w:val="0"/>
                <w:w w:val="100"/>
                <w:position w:val="0"/>
                <w:sz w:val="18"/>
                <w:szCs w:val="18"/>
              </w:rPr>
              <w:t xml:space="preserve">12.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 </w:t>
            </w:r>
            <w:r>
              <w:rPr>
                <w:color w:val="000000"/>
                <w:spacing w:val="0"/>
                <w:w w:val="100"/>
                <w:position w:val="0"/>
                <w:sz w:val="20"/>
                <w:szCs w:val="20"/>
              </w:rPr>
              <w:t>〜</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2.38% </w:t>
            </w:r>
            <w:r>
              <w:rPr>
                <w:color w:val="000000"/>
                <w:spacing w:val="0"/>
                <w:w w:val="100"/>
                <w:position w:val="0"/>
                <w:sz w:val="20"/>
                <w:szCs w:val="20"/>
              </w:rPr>
              <w:t>〜</w:t>
            </w:r>
            <w:r>
              <w:rPr>
                <w:color w:val="000000"/>
                <w:spacing w:val="0"/>
                <w:w w:val="100"/>
                <w:position w:val="0"/>
                <w:sz w:val="18"/>
                <w:szCs w:val="18"/>
              </w:rPr>
              <w:t>9.70%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20"/>
                <w:szCs w:val="20"/>
              </w:rPr>
              <w:t>〜</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5.38% </w:t>
            </w:r>
            <w:r>
              <w:rPr>
                <w:color w:val="000000"/>
                <w:spacing w:val="0"/>
                <w:w w:val="100"/>
                <w:position w:val="0"/>
                <w:sz w:val="20"/>
                <w:szCs w:val="20"/>
              </w:rPr>
              <w:t>〜</w:t>
            </w:r>
            <w:r>
              <w:rPr>
                <w:color w:val="000000"/>
                <w:spacing w:val="0"/>
                <w:w w:val="100"/>
                <w:position w:val="0"/>
                <w:sz w:val="18"/>
                <w:szCs w:val="18"/>
              </w:rPr>
              <w:t>13.57%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5.28% </w:t>
            </w:r>
            <w:r>
              <w:rPr>
                <w:color w:val="000000"/>
                <w:spacing w:val="0"/>
                <w:w w:val="100"/>
                <w:position w:val="0"/>
                <w:sz w:val="20"/>
                <w:szCs w:val="20"/>
              </w:rPr>
              <w:t>〜</w:t>
            </w:r>
            <w:r>
              <w:rPr>
                <w:color w:val="000000"/>
                <w:spacing w:val="0"/>
                <w:w w:val="100"/>
                <w:position w:val="0"/>
                <w:sz w:val="18"/>
                <w:szCs w:val="18"/>
              </w:rPr>
              <w:t>13.86%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4.32% </w:t>
            </w:r>
            <w:r>
              <w:rPr>
                <w:color w:val="000000"/>
                <w:spacing w:val="0"/>
                <w:w w:val="100"/>
                <w:position w:val="0"/>
                <w:sz w:val="20"/>
                <w:szCs w:val="20"/>
              </w:rPr>
              <w:t>〜</w:t>
            </w:r>
            <w:r>
              <w:rPr>
                <w:color w:val="000000"/>
                <w:spacing w:val="0"/>
                <w:w w:val="100"/>
                <w:position w:val="0"/>
                <w:sz w:val="18"/>
                <w:szCs w:val="18"/>
              </w:rPr>
              <w:t>19.40%</w:t>
            </w:r>
          </w:p>
        </w:tc>
      </w:tr>
    </w:tbl>
    <w:p>
      <w:pPr>
        <w:pStyle w:val="Style24"/>
        <w:keepNext w:val="0"/>
        <w:keepLines w:val="0"/>
        <w:widowControl w:val="0"/>
        <w:shd w:val="clear" w:color="auto" w:fill="auto"/>
        <w:bidi w:val="0"/>
        <w:spacing w:before="0" w:after="0" w:line="240" w:lineRule="auto"/>
        <w:ind w:left="518" w:right="0" w:firstLine="0"/>
        <w:jc w:val="left"/>
      </w:pPr>
      <w:r>
        <w:rPr>
          <w:color w:val="000000"/>
          <w:spacing w:val="0"/>
          <w:w w:val="100"/>
          <w:position w:val="0"/>
        </w:rPr>
        <w:t>说明:</w:t>
      </w:r>
    </w:p>
    <w:p>
      <w:pPr>
        <w:pStyle w:val="Style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①固定资产折旧按其入账价值减去预计净残值后在预计使用寿命内计提。对计提了减值准备 的固定资产，则在未来期间按扣除减值准备后的账面价值及依据尚可使用年限确定折旧额；已提 足折旧仍继续使用的固定资产不计提折旧。</w:t>
      </w:r>
    </w:p>
    <w:p>
      <w:pPr>
        <w:pStyle w:val="Style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利用专项储备支出形成的固定资产，按照形成固定资产的成本冲减专项储备，并确认相同金 额的累计折旧，该固定资产在以后期间不再计提折旧。</w:t>
      </w:r>
    </w:p>
    <w:p>
      <w:pPr>
        <w:pStyle w:val="Style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8"/>
        <w:keepNext w:val="0"/>
        <w:keepLines w:val="0"/>
        <w:widowControl w:val="0"/>
        <w:numPr>
          <w:ilvl w:val="0"/>
          <w:numId w:val="159"/>
        </w:numPr>
        <w:shd w:val="clear" w:color="auto" w:fill="auto"/>
        <w:tabs>
          <w:tab w:pos="1017" w:val="left"/>
        </w:tabs>
        <w:bidi w:val="0"/>
        <w:spacing w:before="0" w:after="0" w:line="269" w:lineRule="exact"/>
        <w:ind w:left="0" w:right="0" w:firstLine="620"/>
        <w:jc w:val="both"/>
      </w:pPr>
      <w:bookmarkStart w:id="1097" w:name="bookmark1097"/>
      <w:bookmarkEnd w:id="1097"/>
      <w:r>
        <w:rPr>
          <w:color w:val="000000"/>
          <w:spacing w:val="0"/>
          <w:w w:val="100"/>
          <w:position w:val="0"/>
        </w:rPr>
        <w:t>固定资产的后续支出</w:t>
      </w:r>
    </w:p>
    <w:p>
      <w:pPr>
        <w:pStyle w:val="Style8"/>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8"/>
        <w:keepNext w:val="0"/>
        <w:keepLines w:val="0"/>
        <w:widowControl w:val="0"/>
        <w:numPr>
          <w:ilvl w:val="0"/>
          <w:numId w:val="159"/>
        </w:numPr>
        <w:shd w:val="clear" w:color="auto" w:fill="auto"/>
        <w:tabs>
          <w:tab w:pos="1017" w:val="left"/>
        </w:tabs>
        <w:bidi w:val="0"/>
        <w:spacing w:before="0" w:after="0" w:line="269" w:lineRule="exact"/>
        <w:ind w:left="0" w:right="0" w:firstLine="620"/>
        <w:jc w:val="both"/>
      </w:pPr>
      <w:bookmarkStart w:id="1098" w:name="bookmark1098"/>
      <w:bookmarkEnd w:id="1098"/>
      <w:r>
        <w:rPr>
          <w:color w:val="000000"/>
          <w:spacing w:val="0"/>
          <w:w w:val="100"/>
          <w:position w:val="0"/>
        </w:rPr>
        <w:t>固定资产处置</w:t>
      </w:r>
    </w:p>
    <w:p>
      <w:pPr>
        <w:pStyle w:val="Style8"/>
        <w:keepNext w:val="0"/>
        <w:keepLines w:val="0"/>
        <w:widowControl w:val="0"/>
        <w:shd w:val="clear" w:color="auto" w:fill="auto"/>
        <w:bidi w:val="0"/>
        <w:spacing w:before="0" w:after="0" w:line="298" w:lineRule="exact"/>
        <w:ind w:left="0" w:right="0" w:firstLine="520"/>
        <w:jc w:val="both"/>
      </w:pPr>
      <w:r>
        <w:rPr>
          <w:color w:val="000000"/>
          <w:spacing w:val="0"/>
          <w:w w:val="100"/>
          <w:position w:val="0"/>
          <w:shd w:val="clear" w:color="auto" w:fill="FFFFFF"/>
        </w:rPr>
        <w:t>当固定资产被处置、或者预期通过使用或处置不能产生经济利益时，终止确认该固定资产。 固定资产出售、转让、报废或毁损的处置收入扣除其账面价值和相关税费后的金额计入当期损益。</w:t>
      </w:r>
    </w:p>
    <w:p>
      <w:pPr>
        <w:pStyle w:val="Style8"/>
        <w:keepNext w:val="0"/>
        <w:keepLines w:val="0"/>
        <w:widowControl w:val="0"/>
        <w:numPr>
          <w:ilvl w:val="0"/>
          <w:numId w:val="137"/>
        </w:numPr>
        <w:shd w:val="clear" w:color="auto" w:fill="auto"/>
        <w:bidi w:val="0"/>
        <w:spacing w:before="0" w:after="60" w:line="298" w:lineRule="exact"/>
        <w:ind w:left="0" w:right="0" w:firstLine="0"/>
        <w:jc w:val="both"/>
      </w:pPr>
      <w:bookmarkStart w:id="1099" w:name="bookmark1099"/>
      <w:bookmarkEnd w:id="1099"/>
      <w:r>
        <w:rPr>
          <w:b/>
          <w:bCs/>
          <w:color w:val="000000"/>
          <w:spacing w:val="0"/>
          <w:w w:val="100"/>
          <w:position w:val="0"/>
        </w:rPr>
        <w:t>.</w:t>
      </w:r>
      <w:r>
        <w:rPr>
          <w:b/>
          <w:bCs/>
          <w:color w:val="000000"/>
          <w:spacing w:val="0"/>
          <w:w w:val="100"/>
          <w:position w:val="0"/>
        </w:rPr>
        <w:t>融资租入固定资产的认定依据、计价和折旧方法</w:t>
      </w:r>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当本公司租入的固定资产符合下列一项或数项标准时，确认为融资租入固定资产：</w:t>
      </w:r>
    </w:p>
    <w:p>
      <w:pPr>
        <w:pStyle w:val="Style8"/>
        <w:keepNext w:val="0"/>
        <w:keepLines w:val="0"/>
        <w:widowControl w:val="0"/>
        <w:numPr>
          <w:ilvl w:val="0"/>
          <w:numId w:val="161"/>
        </w:numPr>
        <w:shd w:val="clear" w:color="auto" w:fill="auto"/>
        <w:tabs>
          <w:tab w:pos="912" w:val="left"/>
        </w:tabs>
        <w:bidi w:val="0"/>
        <w:spacing w:before="0" w:after="0" w:line="240" w:lineRule="auto"/>
        <w:ind w:left="0" w:right="0" w:firstLine="520"/>
        <w:jc w:val="both"/>
      </w:pPr>
      <w:bookmarkStart w:id="1100" w:name="bookmark1100"/>
      <w:bookmarkEnd w:id="1100"/>
      <w:r>
        <w:rPr>
          <w:color w:val="000000"/>
          <w:spacing w:val="0"/>
          <w:w w:val="100"/>
          <w:position w:val="0"/>
        </w:rPr>
        <w:t>在租赁期届满时，租赁资产的所有权转移给本公司。</w:t>
      </w:r>
    </w:p>
    <w:p>
      <w:pPr>
        <w:pStyle w:val="Style8"/>
        <w:keepNext w:val="0"/>
        <w:keepLines w:val="0"/>
        <w:widowControl w:val="0"/>
        <w:numPr>
          <w:ilvl w:val="0"/>
          <w:numId w:val="161"/>
        </w:numPr>
        <w:shd w:val="clear" w:color="auto" w:fill="auto"/>
        <w:tabs>
          <w:tab w:pos="795" w:val="left"/>
        </w:tabs>
        <w:bidi w:val="0"/>
        <w:spacing w:before="0" w:after="0" w:line="312" w:lineRule="exact"/>
        <w:ind w:left="0" w:right="0" w:firstLine="520"/>
        <w:jc w:val="both"/>
      </w:pPr>
      <w:bookmarkStart w:id="1101" w:name="bookmark1101"/>
      <w:bookmarkEnd w:id="1101"/>
      <w:r>
        <w:rPr>
          <w:color w:val="000000"/>
          <w:spacing w:val="0"/>
          <w:w w:val="100"/>
          <w:position w:val="0"/>
        </w:rPr>
        <w:t>本公司有购买租赁资产的选择权，所订立的购买价款预计将远低于行使选择权时租赁资产 的公允价值，因而在租赁开始日就可以合理确定本公司将会行使这种选择权。</w:t>
      </w:r>
    </w:p>
    <w:p>
      <w:pPr>
        <w:pStyle w:val="Style8"/>
        <w:keepNext w:val="0"/>
        <w:keepLines w:val="0"/>
        <w:widowControl w:val="0"/>
        <w:numPr>
          <w:ilvl w:val="0"/>
          <w:numId w:val="161"/>
        </w:numPr>
        <w:shd w:val="clear" w:color="auto" w:fill="auto"/>
        <w:tabs>
          <w:tab w:pos="917" w:val="left"/>
        </w:tabs>
        <w:bidi w:val="0"/>
        <w:spacing w:before="0" w:after="0" w:line="274" w:lineRule="exact"/>
        <w:ind w:left="0" w:right="0" w:firstLine="520"/>
        <w:jc w:val="both"/>
      </w:pPr>
      <w:bookmarkStart w:id="1102" w:name="bookmark1102"/>
      <w:bookmarkEnd w:id="1102"/>
      <w:r>
        <w:rPr>
          <w:color w:val="000000"/>
          <w:spacing w:val="0"/>
          <w:w w:val="100"/>
          <w:position w:val="0"/>
        </w:rPr>
        <w:t>即使资产的所有权不转移，但租赁期占租赁资产使用寿命的大部分。</w:t>
      </w:r>
    </w:p>
    <w:p>
      <w:pPr>
        <w:pStyle w:val="Style8"/>
        <w:keepNext w:val="0"/>
        <w:keepLines w:val="0"/>
        <w:widowControl w:val="0"/>
        <w:numPr>
          <w:ilvl w:val="0"/>
          <w:numId w:val="161"/>
        </w:numPr>
        <w:shd w:val="clear" w:color="auto" w:fill="auto"/>
        <w:tabs>
          <w:tab w:pos="917" w:val="left"/>
        </w:tabs>
        <w:bidi w:val="0"/>
        <w:spacing w:before="0" w:after="0" w:line="274" w:lineRule="exact"/>
        <w:ind w:left="0" w:right="0" w:firstLine="520"/>
        <w:jc w:val="both"/>
      </w:pPr>
      <w:bookmarkStart w:id="1103" w:name="bookmark1103"/>
      <w:bookmarkEnd w:id="1103"/>
      <w:r>
        <w:rPr>
          <w:color w:val="000000"/>
          <w:spacing w:val="0"/>
          <w:w w:val="100"/>
          <w:position w:val="0"/>
        </w:rPr>
        <w:t>本公司在租赁开始日的最低租赁付款额现值，几乎相当于租赁开始日租赁资产公允价值。</w:t>
      </w:r>
    </w:p>
    <w:p>
      <w:pPr>
        <w:pStyle w:val="Style8"/>
        <w:keepNext w:val="0"/>
        <w:keepLines w:val="0"/>
        <w:widowControl w:val="0"/>
        <w:numPr>
          <w:ilvl w:val="0"/>
          <w:numId w:val="161"/>
        </w:numPr>
        <w:shd w:val="clear" w:color="auto" w:fill="auto"/>
        <w:tabs>
          <w:tab w:pos="917" w:val="left"/>
        </w:tabs>
        <w:bidi w:val="0"/>
        <w:spacing w:before="0" w:after="0" w:line="274" w:lineRule="exact"/>
        <w:ind w:left="0" w:right="0" w:firstLine="520"/>
        <w:jc w:val="both"/>
      </w:pPr>
      <w:bookmarkStart w:id="1104" w:name="bookmark1104"/>
      <w:bookmarkEnd w:id="1104"/>
      <w:r>
        <w:rPr>
          <w:color w:val="000000"/>
          <w:spacing w:val="0"/>
          <w:w w:val="100"/>
          <w:position w:val="0"/>
        </w:rPr>
        <w:t>租赁资产性质特殊，如果不作较大改造，只有本公司才能使用。</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8"/>
        <w:keepNext w:val="0"/>
        <w:keepLines w:val="0"/>
        <w:widowControl w:val="0"/>
        <w:shd w:val="clear" w:color="auto" w:fill="auto"/>
        <w:bidi w:val="0"/>
        <w:spacing w:before="0" w:after="300" w:line="274" w:lineRule="exact"/>
        <w:ind w:left="0" w:right="0" w:firstLine="520"/>
        <w:jc w:val="both"/>
      </w:pPr>
      <w:r>
        <w:rPr>
          <w:color w:val="000000"/>
          <w:spacing w:val="0"/>
          <w:w w:val="100"/>
          <w:position w:val="0"/>
        </w:rPr>
        <w:t xml:space="preserve">本公司采用与自有固定资产相一致的折旧政策计提融资租入固定资产折旧。能够合理确定租 赁期届满时取得租赁资产所有权的，在租赁资产使用寿命内计提折旧。无法合理确定租赁期届满 </w:t>
      </w:r>
      <w:r>
        <w:rPr>
          <w:color w:val="000000"/>
          <w:spacing w:val="0"/>
          <w:w w:val="100"/>
          <w:position w:val="0"/>
        </w:rPr>
        <w:t>时能够取得租赁资产所有权的，在租赁期与租赁资产使用寿命两者中较短的期间内计提折旧。</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在建工程</w:t>
      </w:r>
      <w:bookmarkEnd w:id="1105"/>
      <w:bookmarkEnd w:id="1106"/>
      <w:bookmarkEnd w:id="1108"/>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163"/>
        </w:numPr>
        <w:shd w:val="clear" w:color="auto" w:fill="auto"/>
        <w:tabs>
          <w:tab w:pos="923" w:val="left"/>
        </w:tabs>
        <w:bidi w:val="0"/>
        <w:spacing w:before="0" w:after="0" w:line="272" w:lineRule="exact"/>
        <w:ind w:left="0" w:right="0" w:firstLine="440"/>
        <w:jc w:val="left"/>
      </w:pPr>
      <w:bookmarkStart w:id="1109" w:name="bookmark1109"/>
      <w:bookmarkEnd w:id="1109"/>
      <w:r>
        <w:rPr>
          <w:color w:val="000000"/>
          <w:spacing w:val="0"/>
          <w:w w:val="100"/>
          <w:position w:val="0"/>
        </w:rPr>
        <w:t>在建工程初始计量</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8"/>
        <w:keepNext w:val="0"/>
        <w:keepLines w:val="0"/>
        <w:widowControl w:val="0"/>
        <w:numPr>
          <w:ilvl w:val="0"/>
          <w:numId w:val="163"/>
        </w:numPr>
        <w:shd w:val="clear" w:color="auto" w:fill="auto"/>
        <w:tabs>
          <w:tab w:pos="923" w:val="left"/>
        </w:tabs>
        <w:bidi w:val="0"/>
        <w:spacing w:before="0" w:after="0" w:line="272" w:lineRule="exact"/>
        <w:ind w:left="0" w:right="0" w:firstLine="440"/>
        <w:jc w:val="both"/>
      </w:pPr>
      <w:bookmarkStart w:id="1110" w:name="bookmark1110"/>
      <w:bookmarkEnd w:id="1110"/>
      <w:r>
        <w:rPr>
          <w:color w:val="000000"/>
          <w:spacing w:val="0"/>
          <w:w w:val="100"/>
          <w:position w:val="0"/>
        </w:rPr>
        <w:t>在建工程结转为固定资产的标准和时点</w:t>
      </w:r>
    </w:p>
    <w:p>
      <w:pPr>
        <w:pStyle w:val="Style8"/>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借款费用</w:t>
      </w:r>
      <w:bookmarkEnd w:id="1111"/>
      <w:bookmarkEnd w:id="1112"/>
      <w:bookmarkEnd w:id="1114"/>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numPr>
          <w:ilvl w:val="0"/>
          <w:numId w:val="165"/>
        </w:numPr>
        <w:shd w:val="clear" w:color="auto" w:fill="auto"/>
        <w:tabs>
          <w:tab w:pos="923" w:val="left"/>
        </w:tabs>
        <w:bidi w:val="0"/>
        <w:spacing w:before="0" w:after="0" w:line="272" w:lineRule="exact"/>
        <w:ind w:left="0" w:right="0" w:firstLine="440"/>
        <w:jc w:val="left"/>
      </w:pPr>
      <w:bookmarkStart w:id="1115" w:name="bookmark1115"/>
      <w:bookmarkEnd w:id="1115"/>
      <w:r>
        <w:rPr>
          <w:color w:val="000000"/>
          <w:spacing w:val="0"/>
          <w:w w:val="100"/>
          <w:position w:val="0"/>
        </w:rPr>
        <w:t>借款费用资本化的确认原则</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借款费用同时满足下列条件时开始资本化：</w:t>
      </w:r>
    </w:p>
    <w:p>
      <w:pPr>
        <w:pStyle w:val="Style8"/>
        <w:keepNext w:val="0"/>
        <w:keepLines w:val="0"/>
        <w:widowControl w:val="0"/>
        <w:numPr>
          <w:ilvl w:val="0"/>
          <w:numId w:val="167"/>
        </w:numPr>
        <w:shd w:val="clear" w:color="auto" w:fill="auto"/>
        <w:tabs>
          <w:tab w:pos="810" w:val="left"/>
        </w:tabs>
        <w:bidi w:val="0"/>
        <w:spacing w:before="0" w:after="0" w:line="272" w:lineRule="exact"/>
        <w:ind w:left="0" w:right="0" w:firstLine="440"/>
        <w:jc w:val="both"/>
      </w:pPr>
      <w:bookmarkStart w:id="1116" w:name="bookmark1116"/>
      <w:bookmarkEnd w:id="1116"/>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8"/>
        <w:keepNext w:val="0"/>
        <w:keepLines w:val="0"/>
        <w:widowControl w:val="0"/>
        <w:numPr>
          <w:ilvl w:val="0"/>
          <w:numId w:val="167"/>
        </w:numPr>
        <w:shd w:val="clear" w:color="auto" w:fill="auto"/>
        <w:tabs>
          <w:tab w:pos="837" w:val="left"/>
        </w:tabs>
        <w:bidi w:val="0"/>
        <w:spacing w:before="0" w:after="0" w:line="272" w:lineRule="exact"/>
        <w:ind w:left="0" w:right="0" w:firstLine="440"/>
        <w:jc w:val="both"/>
      </w:pPr>
      <w:bookmarkStart w:id="1117" w:name="bookmark1117"/>
      <w:bookmarkEnd w:id="1117"/>
      <w:r>
        <w:rPr>
          <w:color w:val="000000"/>
          <w:spacing w:val="0"/>
          <w:w w:val="100"/>
          <w:position w:val="0"/>
        </w:rPr>
        <w:t>借款费用已经发生；</w:t>
      </w:r>
    </w:p>
    <w:p>
      <w:pPr>
        <w:pStyle w:val="Style8"/>
        <w:keepNext w:val="0"/>
        <w:keepLines w:val="0"/>
        <w:widowControl w:val="0"/>
        <w:numPr>
          <w:ilvl w:val="0"/>
          <w:numId w:val="167"/>
        </w:numPr>
        <w:shd w:val="clear" w:color="auto" w:fill="auto"/>
        <w:tabs>
          <w:tab w:pos="837" w:val="left"/>
        </w:tabs>
        <w:bidi w:val="0"/>
        <w:spacing w:before="0" w:after="0" w:line="272" w:lineRule="exact"/>
        <w:ind w:left="0" w:right="0" w:firstLine="440"/>
        <w:jc w:val="left"/>
      </w:pPr>
      <w:bookmarkStart w:id="1118" w:name="bookmark1118"/>
      <w:bookmarkEnd w:id="1118"/>
      <w:r>
        <w:rPr>
          <w:color w:val="000000"/>
          <w:spacing w:val="0"/>
          <w:w w:val="100"/>
          <w:position w:val="0"/>
        </w:rPr>
        <w:t>为使资产达到预定可使用或者可销售状态所必要的购建或者生产活动已经开始。</w:t>
      </w:r>
    </w:p>
    <w:p>
      <w:pPr>
        <w:pStyle w:val="Style8"/>
        <w:keepNext w:val="0"/>
        <w:keepLines w:val="0"/>
        <w:widowControl w:val="0"/>
        <w:numPr>
          <w:ilvl w:val="0"/>
          <w:numId w:val="165"/>
        </w:numPr>
        <w:shd w:val="clear" w:color="auto" w:fill="auto"/>
        <w:tabs>
          <w:tab w:pos="923" w:val="left"/>
        </w:tabs>
        <w:bidi w:val="0"/>
        <w:spacing w:before="0" w:after="0" w:line="272" w:lineRule="exact"/>
        <w:ind w:left="0" w:right="0" w:firstLine="440"/>
        <w:jc w:val="left"/>
      </w:pPr>
      <w:bookmarkStart w:id="1119" w:name="bookmark1119"/>
      <w:bookmarkEnd w:id="1119"/>
      <w:r>
        <w:rPr>
          <w:color w:val="000000"/>
          <w:spacing w:val="0"/>
          <w:w w:val="100"/>
          <w:position w:val="0"/>
        </w:rPr>
        <w:t>借款费用资本化期间</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8"/>
        <w:keepNext w:val="0"/>
        <w:keepLines w:val="0"/>
        <w:widowControl w:val="0"/>
        <w:numPr>
          <w:ilvl w:val="0"/>
          <w:numId w:val="165"/>
        </w:numPr>
        <w:shd w:val="clear" w:color="auto" w:fill="auto"/>
        <w:tabs>
          <w:tab w:pos="923" w:val="left"/>
        </w:tabs>
        <w:bidi w:val="0"/>
        <w:spacing w:before="0" w:after="0" w:line="272" w:lineRule="exact"/>
        <w:ind w:left="0" w:right="0" w:firstLine="440"/>
        <w:jc w:val="both"/>
      </w:pPr>
      <w:bookmarkStart w:id="1120" w:name="bookmark1120"/>
      <w:bookmarkEnd w:id="1120"/>
      <w:r>
        <w:rPr>
          <w:color w:val="000000"/>
          <w:spacing w:val="0"/>
          <w:w w:val="100"/>
          <w:position w:val="0"/>
        </w:rPr>
        <w:t>暂停资本化期间</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8"/>
        <w:keepNext w:val="0"/>
        <w:keepLines w:val="0"/>
        <w:widowControl w:val="0"/>
        <w:numPr>
          <w:ilvl w:val="0"/>
          <w:numId w:val="165"/>
        </w:numPr>
        <w:shd w:val="clear" w:color="auto" w:fill="auto"/>
        <w:tabs>
          <w:tab w:pos="923" w:val="left"/>
        </w:tabs>
        <w:bidi w:val="0"/>
        <w:spacing w:before="0" w:after="0" w:line="272" w:lineRule="exact"/>
        <w:ind w:left="0" w:right="0" w:firstLine="440"/>
        <w:jc w:val="both"/>
      </w:pPr>
      <w:bookmarkStart w:id="1121" w:name="bookmark1121"/>
      <w:bookmarkEnd w:id="1121"/>
      <w:r>
        <w:rPr>
          <w:color w:val="000000"/>
          <w:spacing w:val="0"/>
          <w:w w:val="100"/>
          <w:position w:val="0"/>
        </w:rPr>
        <w:t>借款费用资本化金额的计算方法</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生物资产</w:t>
      </w:r>
      <w:bookmarkEnd w:id="1122"/>
      <w:bookmarkEnd w:id="1123"/>
      <w:bookmarkEnd w:id="1125"/>
    </w:p>
    <w:p>
      <w:pPr>
        <w:pStyle w:val="Style8"/>
        <w:keepNext w:val="0"/>
        <w:keepLines w:val="0"/>
        <w:widowControl w:val="0"/>
        <w:shd w:val="clear" w:color="auto" w:fill="auto"/>
        <w:tabs>
          <w:tab w:pos="871" w:val="left"/>
        </w:tabs>
        <w:bidi w:val="0"/>
        <w:spacing w:before="0" w:after="32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油气资产</w:t>
      </w:r>
      <w:bookmarkEnd w:id="1126"/>
      <w:bookmarkEnd w:id="1127"/>
      <w:bookmarkEnd w:id="1129"/>
    </w:p>
    <w:p>
      <w:pPr>
        <w:pStyle w:val="Style8"/>
        <w:keepNext w:val="0"/>
        <w:keepLines w:val="0"/>
        <w:widowControl w:val="0"/>
        <w:shd w:val="clear" w:color="auto" w:fill="auto"/>
        <w:tabs>
          <w:tab w:pos="871" w:val="left"/>
        </w:tabs>
        <w:bidi w:val="0"/>
        <w:spacing w:before="0" w:after="32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使用权资产</w:t>
      </w:r>
      <w:bookmarkEnd w:id="1130"/>
      <w:bookmarkEnd w:id="1131"/>
      <w:bookmarkEnd w:id="1133"/>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本公司对使用权资产按照成本进行初始计量，该成本包括：</w:t>
      </w:r>
    </w:p>
    <w:p>
      <w:pPr>
        <w:pStyle w:val="Style8"/>
        <w:keepNext w:val="0"/>
        <w:keepLines w:val="0"/>
        <w:widowControl w:val="0"/>
        <w:shd w:val="clear" w:color="auto" w:fill="auto"/>
        <w:tabs>
          <w:tab w:pos="923" w:val="left"/>
        </w:tabs>
        <w:bidi w:val="0"/>
        <w:spacing w:before="0" w:after="0" w:line="272" w:lineRule="exact"/>
        <w:ind w:left="0" w:right="0" w:firstLine="440"/>
        <w:jc w:val="left"/>
      </w:pPr>
      <w:bookmarkStart w:id="1134" w:name="bookmark1134"/>
      <w:r>
        <w:rPr>
          <w:color w:val="000000"/>
          <w:spacing w:val="0"/>
          <w:w w:val="100"/>
          <w:position w:val="0"/>
          <w:sz w:val="18"/>
          <w:szCs w:val="18"/>
        </w:rPr>
        <w:t>（</w:t>
      </w:r>
      <w:bookmarkEnd w:id="1134"/>
      <w:r>
        <w:rPr>
          <w:color w:val="000000"/>
          <w:spacing w:val="0"/>
          <w:w w:val="100"/>
          <w:position w:val="0"/>
          <w:sz w:val="18"/>
          <w:szCs w:val="18"/>
        </w:rPr>
        <w:t>1）</w:t>
        <w:tab/>
      </w:r>
      <w:r>
        <w:rPr>
          <w:color w:val="000000"/>
          <w:spacing w:val="0"/>
          <w:w w:val="100"/>
          <w:position w:val="0"/>
        </w:rPr>
        <w:t>租赁负债的初始计量金额；</w:t>
      </w:r>
    </w:p>
    <w:p>
      <w:pPr>
        <w:pStyle w:val="Style8"/>
        <w:keepNext w:val="0"/>
        <w:keepLines w:val="0"/>
        <w:widowControl w:val="0"/>
        <w:shd w:val="clear" w:color="auto" w:fill="auto"/>
        <w:tabs>
          <w:tab w:pos="1016" w:val="left"/>
        </w:tabs>
        <w:bidi w:val="0"/>
        <w:spacing w:before="0" w:after="0" w:line="288" w:lineRule="exact"/>
        <w:ind w:left="0" w:right="0" w:firstLine="440"/>
        <w:jc w:val="both"/>
      </w:pPr>
      <w:bookmarkStart w:id="1135" w:name="bookmark1135"/>
      <w:r>
        <w:rPr>
          <w:color w:val="000000"/>
          <w:spacing w:val="0"/>
          <w:w w:val="100"/>
          <w:position w:val="0"/>
          <w:sz w:val="18"/>
          <w:szCs w:val="18"/>
        </w:rPr>
        <w:t>（</w:t>
      </w:r>
      <w:bookmarkEnd w:id="1135"/>
      <w:r>
        <w:rPr>
          <w:color w:val="000000"/>
          <w:spacing w:val="0"/>
          <w:w w:val="100"/>
          <w:position w:val="0"/>
          <w:sz w:val="18"/>
          <w:szCs w:val="18"/>
        </w:rPr>
        <w:t>2）</w:t>
        <w:tab/>
      </w:r>
      <w:r>
        <w:rPr>
          <w:color w:val="000000"/>
          <w:spacing w:val="0"/>
          <w:w w:val="100"/>
          <w:position w:val="0"/>
        </w:rPr>
        <w:t>在租赁期开始日或之前支付的租赁付款额，存在租赁激励的，扣除已享受的租赁激励相 关金额；</w:t>
      </w:r>
    </w:p>
    <w:p>
      <w:pPr>
        <w:pStyle w:val="Style8"/>
        <w:keepNext w:val="0"/>
        <w:keepLines w:val="0"/>
        <w:widowControl w:val="0"/>
        <w:shd w:val="clear" w:color="auto" w:fill="auto"/>
        <w:tabs>
          <w:tab w:pos="923" w:val="left"/>
        </w:tabs>
        <w:bidi w:val="0"/>
        <w:spacing w:before="0" w:after="0" w:line="274" w:lineRule="exact"/>
        <w:ind w:left="0" w:right="0" w:firstLine="440"/>
        <w:jc w:val="both"/>
      </w:pPr>
      <w:bookmarkStart w:id="1136" w:name="bookmark1136"/>
      <w:r>
        <w:rPr>
          <w:color w:val="000000"/>
          <w:spacing w:val="0"/>
          <w:w w:val="100"/>
          <w:position w:val="0"/>
          <w:sz w:val="18"/>
          <w:szCs w:val="18"/>
        </w:rPr>
        <w:t>（</w:t>
      </w:r>
      <w:bookmarkEnd w:id="1136"/>
      <w:r>
        <w:rPr>
          <w:color w:val="000000"/>
          <w:spacing w:val="0"/>
          <w:w w:val="100"/>
          <w:position w:val="0"/>
          <w:sz w:val="18"/>
          <w:szCs w:val="18"/>
        </w:rPr>
        <w:t>3）</w:t>
        <w:tab/>
      </w:r>
      <w:r>
        <w:rPr>
          <w:color w:val="000000"/>
          <w:spacing w:val="0"/>
          <w:w w:val="100"/>
          <w:position w:val="0"/>
        </w:rPr>
        <w:t>本公司发生的初始直接费用；</w:t>
      </w:r>
    </w:p>
    <w:p>
      <w:pPr>
        <w:pStyle w:val="Style8"/>
        <w:keepNext w:val="0"/>
        <w:keepLines w:val="0"/>
        <w:widowControl w:val="0"/>
        <w:shd w:val="clear" w:color="auto" w:fill="auto"/>
        <w:tabs>
          <w:tab w:pos="1011" w:val="left"/>
        </w:tabs>
        <w:bidi w:val="0"/>
        <w:spacing w:before="0" w:after="0" w:line="274" w:lineRule="exact"/>
        <w:ind w:left="0" w:right="0" w:firstLine="440"/>
        <w:jc w:val="both"/>
      </w:pPr>
      <w:bookmarkStart w:id="1137" w:name="bookmark1137"/>
      <w:r>
        <w:rPr>
          <w:color w:val="000000"/>
          <w:spacing w:val="0"/>
          <w:w w:val="100"/>
          <w:position w:val="0"/>
          <w:sz w:val="18"/>
          <w:szCs w:val="18"/>
        </w:rPr>
        <w:t>（</w:t>
      </w:r>
      <w:bookmarkEnd w:id="1137"/>
      <w:r>
        <w:rPr>
          <w:color w:val="000000"/>
          <w:spacing w:val="0"/>
          <w:w w:val="100"/>
          <w:position w:val="0"/>
          <w:sz w:val="18"/>
          <w:szCs w:val="18"/>
        </w:rPr>
        <w:t>4）</w:t>
        <w:tab/>
      </w:r>
      <w:r>
        <w:rPr>
          <w:color w:val="000000"/>
          <w:spacing w:val="0"/>
          <w:w w:val="100"/>
          <w:position w:val="0"/>
        </w:rPr>
        <w:t>本公司为拆卸及移除租赁资产、复原租赁资产所在场地或将租赁资产恢复至租赁条款约 定状态预计将发生的成本（不包括为生产存货而发生的成本）。</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在租赁期开始日后，本公司采用成本模式对使用权资产进行后续计量。</w:t>
      </w:r>
    </w:p>
    <w:p>
      <w:pPr>
        <w:pStyle w:val="Style8"/>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能够合理确定租赁期届满时取得租赁资产所有权的，本公司在租赁资产剩余使用寿命内计提 折旧。无法合理确定租赁期届满时能够取得租赁资产所有权的，本公司在租赁期与租赁资产剩余 使用寿命两者孰短的期间内计提折旧。对计提了减值准备的使用权资产，则在未来期间按扣除减 值准备后的账面价值参照上述原则计提折旧。</w:t>
      </w:r>
    </w:p>
    <w:p>
      <w:pPr>
        <w:pStyle w:val="Style17"/>
        <w:keepNext/>
        <w:keepLines/>
        <w:widowControl w:val="0"/>
        <w:numPr>
          <w:ilvl w:val="0"/>
          <w:numId w:val="153"/>
        </w:numPr>
        <w:shd w:val="clear" w:color="auto" w:fill="auto"/>
        <w:tabs>
          <w:tab w:pos="445" w:val="left"/>
        </w:tabs>
        <w:bidi w:val="0"/>
        <w:spacing w:before="0" w:after="60" w:line="272" w:lineRule="exact"/>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无形资产</w:t>
      </w:r>
      <w:bookmarkEnd w:id="1138"/>
      <w:bookmarkEnd w:id="1139"/>
      <w:bookmarkEnd w:id="1141"/>
    </w:p>
    <w:p>
      <w:pPr>
        <w:pStyle w:val="Style17"/>
        <w:keepNext/>
        <w:keepLines/>
        <w:widowControl w:val="0"/>
        <w:shd w:val="clear" w:color="auto" w:fill="auto"/>
        <w:bidi w:val="0"/>
        <w:spacing w:before="0" w:after="60" w:line="272" w:lineRule="exact"/>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color w:val="000000"/>
          <w:spacing w:val="0"/>
          <w:w w:val="100"/>
          <w:position w:val="0"/>
        </w:rPr>
        <w:t>1）.</w:t>
      </w:r>
      <w:r>
        <w:rPr>
          <w:color w:val="000000"/>
          <w:spacing w:val="0"/>
          <w:w w:val="100"/>
          <w:position w:val="0"/>
        </w:rPr>
        <w:t>计价方法、使用寿命、减值测试</w:t>
      </w:r>
      <w:bookmarkEnd w:id="1138"/>
      <w:bookmarkEnd w:id="1139"/>
      <w:bookmarkEnd w:id="1143"/>
    </w:p>
    <w:p>
      <w:pPr>
        <w:pStyle w:val="Style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无形资产是指本公司拥有或者控制的没有实物形态的可辨认非货币性资产，包括土地使用权、 海域使用权、软件等。</w:t>
      </w:r>
    </w:p>
    <w:p>
      <w:pPr>
        <w:pStyle w:val="Style8"/>
        <w:keepNext w:val="0"/>
        <w:keepLines w:val="0"/>
        <w:widowControl w:val="0"/>
        <w:numPr>
          <w:ilvl w:val="0"/>
          <w:numId w:val="169"/>
        </w:numPr>
        <w:shd w:val="clear" w:color="auto" w:fill="auto"/>
        <w:tabs>
          <w:tab w:pos="832" w:val="left"/>
        </w:tabs>
        <w:bidi w:val="0"/>
        <w:spacing w:before="0" w:after="0" w:line="272" w:lineRule="exact"/>
        <w:ind w:left="0" w:right="0" w:firstLine="440"/>
        <w:jc w:val="left"/>
      </w:pPr>
      <w:bookmarkStart w:id="1144" w:name="bookmark1144"/>
      <w:bookmarkEnd w:id="1144"/>
      <w:r>
        <w:rPr>
          <w:color w:val="000000"/>
          <w:spacing w:val="0"/>
          <w:w w:val="100"/>
          <w:position w:val="0"/>
        </w:rPr>
        <w:t>无形资产的初始计量</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8"/>
        <w:keepNext w:val="0"/>
        <w:keepLines w:val="0"/>
        <w:widowControl w:val="0"/>
        <w:numPr>
          <w:ilvl w:val="0"/>
          <w:numId w:val="169"/>
        </w:numPr>
        <w:shd w:val="clear" w:color="auto" w:fill="auto"/>
        <w:tabs>
          <w:tab w:pos="837" w:val="left"/>
        </w:tabs>
        <w:bidi w:val="0"/>
        <w:spacing w:before="0" w:after="0" w:line="272" w:lineRule="exact"/>
        <w:ind w:left="0" w:right="0" w:firstLine="440"/>
        <w:jc w:val="left"/>
      </w:pPr>
      <w:bookmarkStart w:id="1145" w:name="bookmark1145"/>
      <w:bookmarkEnd w:id="1145"/>
      <w:r>
        <w:rPr>
          <w:color w:val="000000"/>
          <w:spacing w:val="0"/>
          <w:w w:val="100"/>
          <w:position w:val="0"/>
        </w:rPr>
        <w:t>无形资产的后续计量</w:t>
      </w:r>
    </w:p>
    <w:p>
      <w:pPr>
        <w:pStyle w:val="Style8"/>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本公司在取得无形资产时分析判断其使用寿命，划分为使用寿命有限和使用寿命不确定的无 形资产。</w:t>
      </w:r>
    </w:p>
    <w:p>
      <w:pPr>
        <w:pStyle w:val="Style8"/>
        <w:keepNext w:val="0"/>
        <w:keepLines w:val="0"/>
        <w:widowControl w:val="0"/>
        <w:shd w:val="clear" w:color="auto" w:fill="auto"/>
        <w:bidi w:val="0"/>
        <w:spacing w:before="0" w:after="0" w:line="272" w:lineRule="exact"/>
        <w:ind w:left="0" w:right="0" w:firstLine="440"/>
        <w:jc w:val="left"/>
      </w:pPr>
      <w:bookmarkStart w:id="1146" w:name="bookmark1146"/>
      <w:r>
        <w:rPr>
          <w:color w:val="000000"/>
          <w:spacing w:val="0"/>
          <w:w w:val="100"/>
          <w:position w:val="0"/>
          <w:sz w:val="18"/>
          <w:szCs w:val="18"/>
        </w:rPr>
        <w:t>1</w:t>
      </w:r>
      <w:bookmarkEnd w:id="1146"/>
      <w:r>
        <w:rPr>
          <w:color w:val="000000"/>
          <w:spacing w:val="0"/>
          <w:w w:val="100"/>
          <w:position w:val="0"/>
          <w:sz w:val="18"/>
          <w:szCs w:val="18"/>
        </w:rPr>
        <w:t>）</w:t>
      </w:r>
      <w:r>
        <w:rPr>
          <w:color w:val="000000"/>
          <w:spacing w:val="0"/>
          <w:w w:val="100"/>
          <w:position w:val="0"/>
        </w:rPr>
        <w:t>使用寿命有限的无形资产</w:t>
      </w:r>
    </w:p>
    <w:p>
      <w:pPr>
        <w:pStyle w:val="Style8"/>
        <w:keepNext w:val="0"/>
        <w:keepLines w:val="0"/>
        <w:widowControl w:val="0"/>
        <w:shd w:val="clear" w:color="auto" w:fill="auto"/>
        <w:bidi w:val="0"/>
        <w:spacing w:before="0" w:after="60" w:line="272" w:lineRule="exact"/>
        <w:ind w:left="0" w:right="0" w:firstLine="440"/>
        <w:jc w:val="left"/>
      </w:pPr>
      <w:r>
        <w:rPr>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2822"/>
        <w:gridCol w:w="1872"/>
        <w:gridCol w:w="4262"/>
      </w:tblGrid>
      <w:tr>
        <w:trPr>
          <w:trHeight w:val="38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5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40-50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按受益期限</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海域使用权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按受益期限</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按受益期限</w:t>
            </w:r>
          </w:p>
        </w:tc>
      </w:tr>
    </w:tbl>
    <w:p>
      <w:pPr>
        <w:widowControl w:val="0"/>
        <w:spacing w:after="119" w:line="1" w:lineRule="exact"/>
      </w:pPr>
    </w:p>
    <w:p>
      <w:pPr>
        <w:pStyle w:val="Style8"/>
        <w:keepNext w:val="0"/>
        <w:keepLines w:val="0"/>
        <w:widowControl w:val="0"/>
        <w:shd w:val="clear" w:color="auto" w:fill="auto"/>
        <w:bidi w:val="0"/>
        <w:spacing w:before="0" w:after="0" w:line="270" w:lineRule="exact"/>
        <w:ind w:left="0" w:right="0" w:firstLine="420"/>
        <w:jc w:val="both"/>
      </w:pPr>
      <w:r>
        <w:rPr>
          <w:color w:val="000000"/>
          <w:spacing w:val="0"/>
          <w:w w:val="100"/>
          <w:position w:val="0"/>
        </w:rPr>
        <w:t>每期末，对使用寿命有限的无形资产的使用寿命及摊销方法进行复核，如与原先估计数存在 差异的，进行相应的调整。</w:t>
      </w:r>
    </w:p>
    <w:p>
      <w:pPr>
        <w:pStyle w:val="Style8"/>
        <w:keepNext w:val="0"/>
        <w:keepLines w:val="0"/>
        <w:widowControl w:val="0"/>
        <w:shd w:val="clear" w:color="auto" w:fill="auto"/>
        <w:bidi w:val="0"/>
        <w:spacing w:before="0" w:after="0" w:line="270" w:lineRule="exact"/>
        <w:ind w:left="0" w:right="0" w:firstLine="420"/>
        <w:jc w:val="left"/>
      </w:pPr>
      <w:r>
        <w:rPr>
          <w:color w:val="000000"/>
          <w:spacing w:val="0"/>
          <w:w w:val="100"/>
          <w:position w:val="0"/>
        </w:rPr>
        <w:t>经复核，本期期末无形资产的使用寿命及摊销方法与以前估计未有不同。</w:t>
      </w:r>
    </w:p>
    <w:p>
      <w:pPr>
        <w:pStyle w:val="Style8"/>
        <w:keepNext w:val="0"/>
        <w:keepLines w:val="0"/>
        <w:widowControl w:val="0"/>
        <w:numPr>
          <w:ilvl w:val="0"/>
          <w:numId w:val="171"/>
        </w:numPr>
        <w:shd w:val="clear" w:color="auto" w:fill="auto"/>
        <w:bidi w:val="0"/>
        <w:spacing w:before="0" w:after="0" w:line="270" w:lineRule="exact"/>
        <w:ind w:left="0" w:right="0" w:firstLine="420"/>
        <w:jc w:val="left"/>
      </w:pPr>
      <w:bookmarkStart w:id="1147" w:name="bookmark1147"/>
      <w:bookmarkEnd w:id="1147"/>
      <w:r>
        <w:rPr>
          <w:color w:val="000000"/>
          <w:spacing w:val="0"/>
          <w:w w:val="100"/>
          <w:position w:val="0"/>
        </w:rPr>
        <w:t>使用寿命不确定的无形资产</w:t>
      </w:r>
    </w:p>
    <w:p>
      <w:pPr>
        <w:pStyle w:val="Style8"/>
        <w:keepNext w:val="0"/>
        <w:keepLines w:val="0"/>
        <w:widowControl w:val="0"/>
        <w:shd w:val="clear" w:color="auto" w:fill="auto"/>
        <w:bidi w:val="0"/>
        <w:spacing w:before="0" w:after="320" w:line="270" w:lineRule="exact"/>
        <w:ind w:left="0" w:right="0" w:firstLine="420"/>
        <w:jc w:val="both"/>
      </w:pPr>
      <w:r>
        <w:rPr>
          <w:color w:val="000000"/>
          <w:spacing w:val="0"/>
          <w:w w:val="100"/>
          <w:position w:val="0"/>
        </w:rPr>
        <w:t>无法预见无形资产为企业带来经济利益期限的，视为使用寿命不确定的无形资产。对于使用 寿命不确定的无形资产，在持有期间内不摊销，每期末对无形资产的寿命进行复核。如果期末重 新复核后仍为不确定的，在每个会计期间继续进行减值测试。</w:t>
      </w:r>
    </w:p>
    <w:p>
      <w:pPr>
        <w:pStyle w:val="Style17"/>
        <w:keepNext/>
        <w:keepLines/>
        <w:widowControl w:val="0"/>
        <w:numPr>
          <w:ilvl w:val="0"/>
          <w:numId w:val="135"/>
        </w:numPr>
        <w:shd w:val="clear" w:color="auto" w:fill="auto"/>
        <w:bidi w:val="0"/>
        <w:spacing w:before="0" w:after="60" w:line="270" w:lineRule="exact"/>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内部研究开发支出会计政策</w:t>
      </w:r>
      <w:bookmarkEnd w:id="1148"/>
      <w:bookmarkEnd w:id="1149"/>
      <w:bookmarkEnd w:id="1151"/>
    </w:p>
    <w:p>
      <w:pPr>
        <w:pStyle w:val="Style8"/>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53"/>
        </w:numPr>
        <w:shd w:val="clear" w:color="auto" w:fill="auto"/>
        <w:bidi w:val="0"/>
        <w:spacing w:before="0" w:after="60" w:line="273" w:lineRule="exact"/>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长期资产减值</w:t>
      </w:r>
      <w:bookmarkEnd w:id="1152"/>
      <w:bookmarkEnd w:id="1153"/>
      <w:bookmarkEnd w:id="1155"/>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8"/>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8"/>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8"/>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8"/>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因企业合并所形成的商誉和使用寿命不确定的无形资产，无论是否存在减值迹象，每年都进 行减值测试。</w:t>
      </w:r>
    </w:p>
    <w:p>
      <w:pPr>
        <w:pStyle w:val="Style8"/>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17"/>
        <w:keepNext/>
        <w:keepLines/>
        <w:widowControl w:val="0"/>
        <w:numPr>
          <w:ilvl w:val="0"/>
          <w:numId w:val="153"/>
        </w:numPr>
        <w:shd w:val="clear" w:color="auto" w:fill="auto"/>
        <w:bidi w:val="0"/>
        <w:spacing w:before="0" w:after="60" w:line="274"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长期待摊费用</w:t>
      </w:r>
      <w:bookmarkEnd w:id="1156"/>
      <w:bookmarkEnd w:id="1157"/>
      <w:bookmarkEnd w:id="1159"/>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8"/>
        <w:keepNext w:val="0"/>
        <w:keepLines w:val="0"/>
        <w:widowControl w:val="0"/>
        <w:numPr>
          <w:ilvl w:val="0"/>
          <w:numId w:val="173"/>
        </w:numPr>
        <w:shd w:val="clear" w:color="auto" w:fill="auto"/>
        <w:bidi w:val="0"/>
        <w:spacing w:before="0" w:after="120" w:line="274" w:lineRule="exact"/>
        <w:ind w:left="0" w:right="0" w:firstLine="420"/>
        <w:jc w:val="left"/>
      </w:pPr>
      <w:bookmarkStart w:id="1160" w:name="bookmark1160"/>
      <w:bookmarkEnd w:id="1160"/>
      <w:r>
        <w:rPr>
          <w:color w:val="000000"/>
          <w:spacing w:val="0"/>
          <w:w w:val="100"/>
          <w:position w:val="0"/>
        </w:rPr>
        <w:t>摊销方法</w:t>
      </w:r>
    </w:p>
    <w:p>
      <w:pPr>
        <w:pStyle w:val="Style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 项费用。长期待摊费用在受益期内按直线法分期摊销。</w:t>
      </w:r>
    </w:p>
    <w:p>
      <w:pPr>
        <w:pStyle w:val="Style24"/>
        <w:keepNext w:val="0"/>
        <w:keepLines w:val="0"/>
        <w:widowControl w:val="0"/>
        <w:shd w:val="clear" w:color="auto" w:fill="auto"/>
        <w:bidi w:val="0"/>
        <w:spacing w:before="0" w:after="0" w:line="240" w:lineRule="auto"/>
        <w:ind w:left="283" w:right="0" w:firstLine="0"/>
        <w:jc w:val="left"/>
      </w:pPr>
      <w:r>
        <w:rPr>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4282"/>
        <w:gridCol w:w="4267"/>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摊销年限</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堆场辅助材料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r>
    </w:tbl>
    <w:p>
      <w:pPr>
        <w:pStyle w:val="Style17"/>
        <w:keepNext/>
        <w:keepLines/>
        <w:widowControl w:val="0"/>
        <w:numPr>
          <w:ilvl w:val="0"/>
          <w:numId w:val="153"/>
        </w:numPr>
        <w:shd w:val="clear" w:color="auto" w:fill="auto"/>
        <w:tabs>
          <w:tab w:pos="440" w:val="left"/>
        </w:tabs>
        <w:bidi w:val="0"/>
        <w:spacing w:before="0" w:after="40" w:line="276" w:lineRule="exact"/>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合同负债</w:t>
      </w:r>
      <w:bookmarkEnd w:id="1161"/>
      <w:bookmarkEnd w:id="1162"/>
      <w:bookmarkEnd w:id="1164"/>
    </w:p>
    <w:p>
      <w:pPr>
        <w:pStyle w:val="Style17"/>
        <w:keepNext/>
        <w:keepLines/>
        <w:widowControl w:val="0"/>
        <w:numPr>
          <w:ilvl w:val="0"/>
          <w:numId w:val="175"/>
        </w:numPr>
        <w:shd w:val="clear" w:color="auto" w:fill="auto"/>
        <w:bidi w:val="0"/>
        <w:spacing w:before="0" w:after="40" w:line="276" w:lineRule="exact"/>
        <w:ind w:left="0" w:right="0" w:firstLine="0"/>
        <w:jc w:val="left"/>
      </w:pPr>
      <w:bookmarkStart w:id="1161" w:name="bookmark1161"/>
      <w:bookmarkStart w:id="1162" w:name="bookmark1162"/>
      <w:bookmarkStart w:id="1165" w:name="bookmark1165"/>
      <w:bookmarkStart w:id="1166" w:name="bookmark1166"/>
      <w:bookmarkEnd w:id="1165"/>
      <w:r>
        <w:rPr>
          <w:color w:val="000000"/>
          <w:spacing w:val="0"/>
          <w:w w:val="100"/>
          <w:position w:val="0"/>
        </w:rPr>
        <w:t>.</w:t>
      </w:r>
      <w:r>
        <w:rPr>
          <w:color w:val="000000"/>
          <w:spacing w:val="0"/>
          <w:w w:val="100"/>
          <w:position w:val="0"/>
        </w:rPr>
        <w:t>合同负债的确认方法</w:t>
      </w:r>
      <w:bookmarkEnd w:id="1161"/>
      <w:bookmarkEnd w:id="1162"/>
      <w:bookmarkEnd w:id="1166"/>
    </w:p>
    <w:p>
      <w:pPr>
        <w:pStyle w:val="Style8"/>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300" w:line="276" w:lineRule="exact"/>
        <w:ind w:left="0" w:right="0" w:firstLine="420"/>
        <w:jc w:val="both"/>
      </w:pPr>
      <w:r>
        <w:rPr>
          <w:color w:val="000000"/>
          <w:spacing w:val="0"/>
          <w:w w:val="100"/>
          <w:position w:val="0"/>
        </w:rPr>
        <w:t>本公司将已收或应收客户对价而应向客户转让商品的义务部分确认为合同负债。</w:t>
      </w:r>
    </w:p>
    <w:p>
      <w:pPr>
        <w:pStyle w:val="Style17"/>
        <w:keepNext/>
        <w:keepLines/>
        <w:widowControl w:val="0"/>
        <w:numPr>
          <w:ilvl w:val="0"/>
          <w:numId w:val="153"/>
        </w:numPr>
        <w:shd w:val="clear" w:color="auto" w:fill="auto"/>
        <w:tabs>
          <w:tab w:pos="440" w:val="left"/>
        </w:tabs>
        <w:bidi w:val="0"/>
        <w:spacing w:before="0" w:after="40" w:line="276" w:lineRule="exact"/>
        <w:ind w:left="0" w:right="0" w:firstLine="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职工薪酬</w:t>
      </w:r>
      <w:bookmarkEnd w:id="1167"/>
      <w:bookmarkEnd w:id="1168"/>
      <w:bookmarkEnd w:id="1170"/>
    </w:p>
    <w:p>
      <w:pPr>
        <w:pStyle w:val="Style8"/>
        <w:keepNext w:val="0"/>
        <w:keepLines w:val="0"/>
        <w:widowControl w:val="0"/>
        <w:shd w:val="clear" w:color="auto" w:fill="auto"/>
        <w:bidi w:val="0"/>
        <w:spacing w:before="0" w:after="40" w:line="269" w:lineRule="exact"/>
        <w:ind w:left="0" w:right="0" w:firstLine="42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w:t>
      </w:r>
    </w:p>
    <w:p>
      <w:pPr>
        <w:pStyle w:val="Style8"/>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171" w:name="bookmark1171"/>
      <w:bookmarkEnd w:id="1171"/>
      <w:r>
        <w:rPr>
          <w:b/>
          <w:bCs/>
          <w:color w:val="000000"/>
          <w:spacing w:val="0"/>
          <w:w w:val="100"/>
          <w:position w:val="0"/>
        </w:rPr>
        <w:t>.</w:t>
      </w:r>
      <w:r>
        <w:rPr>
          <w:b/>
          <w:bCs/>
          <w:color w:val="000000"/>
          <w:spacing w:val="0"/>
          <w:w w:val="100"/>
          <w:position w:val="0"/>
        </w:rPr>
        <w:t>短期薪酬的会计处理方法</w:t>
      </w:r>
    </w:p>
    <w:p>
      <w:pPr>
        <w:pStyle w:val="Style8"/>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8"/>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172" w:name="bookmark1172"/>
      <w:bookmarkEnd w:id="1172"/>
      <w:r>
        <w:rPr>
          <w:b/>
          <w:bCs/>
          <w:color w:val="000000"/>
          <w:spacing w:val="0"/>
          <w:w w:val="100"/>
          <w:position w:val="0"/>
        </w:rPr>
        <w:t>.</w:t>
      </w:r>
      <w:r>
        <w:rPr>
          <w:b/>
          <w:bCs/>
          <w:color w:val="000000"/>
          <w:spacing w:val="0"/>
          <w:w w:val="100"/>
          <w:position w:val="0"/>
        </w:rPr>
        <w:t>离职后福利的会计处理方法</w:t>
      </w:r>
    </w:p>
    <w:p>
      <w:pPr>
        <w:pStyle w:val="Style8"/>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7" w:lineRule="exact"/>
        <w:ind w:left="0" w:right="0" w:firstLine="42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8"/>
        <w:keepNext w:val="0"/>
        <w:keepLines w:val="0"/>
        <w:widowControl w:val="0"/>
        <w:shd w:val="clear" w:color="auto" w:fill="auto"/>
        <w:bidi w:val="0"/>
        <w:spacing w:before="0" w:after="0" w:line="277" w:lineRule="exact"/>
        <w:ind w:left="0" w:right="0" w:firstLine="420"/>
        <w:jc w:val="both"/>
      </w:pPr>
      <w:r>
        <w:rPr>
          <w:color w:val="000000"/>
          <w:spacing w:val="0"/>
          <w:w w:val="100"/>
          <w:position w:val="0"/>
        </w:rPr>
        <w:t>本公司的离职后福利计划分类为设定提存计划和设定受益计划。</w:t>
      </w:r>
    </w:p>
    <w:p>
      <w:pPr>
        <w:pStyle w:val="Style8"/>
        <w:keepNext w:val="0"/>
        <w:keepLines w:val="0"/>
        <w:widowControl w:val="0"/>
        <w:shd w:val="clear" w:color="auto" w:fill="auto"/>
        <w:bidi w:val="0"/>
        <w:spacing w:before="0" w:after="0" w:line="277" w:lineRule="exact"/>
        <w:ind w:left="0" w:right="0" w:firstLine="42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8"/>
        <w:keepNext w:val="0"/>
        <w:keepLines w:val="0"/>
        <w:widowControl w:val="0"/>
        <w:shd w:val="clear" w:color="auto" w:fill="auto"/>
        <w:bidi w:val="0"/>
        <w:spacing w:before="0" w:after="40" w:line="277" w:lineRule="exact"/>
        <w:ind w:left="0" w:right="0" w:firstLine="420"/>
        <w:jc w:val="both"/>
      </w:pPr>
      <w:r>
        <w:rPr>
          <w:color w:val="000000"/>
          <w:spacing w:val="0"/>
          <w:w w:val="100"/>
          <w:position w:val="0"/>
        </w:rPr>
        <w:t>本公司按照国家规定的标准定期缴付上述款项后，不再有其他的支付义务。</w:t>
      </w:r>
    </w:p>
    <w:p>
      <w:pPr>
        <w:pStyle w:val="Style8"/>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173" w:name="bookmark1173"/>
      <w:bookmarkEnd w:id="1173"/>
      <w:r>
        <w:rPr>
          <w:b/>
          <w:bCs/>
          <w:color w:val="000000"/>
          <w:spacing w:val="0"/>
          <w:w w:val="100"/>
          <w:position w:val="0"/>
        </w:rPr>
        <w:t>.</w:t>
      </w:r>
      <w:r>
        <w:rPr>
          <w:b/>
          <w:bCs/>
          <w:color w:val="000000"/>
          <w:spacing w:val="0"/>
          <w:w w:val="100"/>
          <w:position w:val="0"/>
        </w:rPr>
        <w:t>辞退福利的会计处理方法</w:t>
      </w:r>
    </w:p>
    <w:p>
      <w:pPr>
        <w:pStyle w:val="Style8"/>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40" w:line="272" w:lineRule="exact"/>
        <w:ind w:left="0" w:right="0" w:firstLine="42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8"/>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174" w:name="bookmark1174"/>
      <w:bookmarkEnd w:id="1174"/>
      <w:r>
        <w:rPr>
          <w:b/>
          <w:bCs/>
          <w:color w:val="000000"/>
          <w:spacing w:val="0"/>
          <w:w w:val="100"/>
          <w:position w:val="0"/>
        </w:rPr>
        <w:t>.</w:t>
      </w:r>
      <w:r>
        <w:rPr>
          <w:b/>
          <w:bCs/>
          <w:color w:val="000000"/>
          <w:spacing w:val="0"/>
          <w:w w:val="100"/>
          <w:position w:val="0"/>
        </w:rPr>
        <w:t>其他长期职工福利的会计处理方法</w:t>
      </w:r>
    </w:p>
    <w:p>
      <w:pPr>
        <w:pStyle w:val="Style8"/>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53"/>
        </w:numPr>
        <w:shd w:val="clear" w:color="auto" w:fill="auto"/>
        <w:tabs>
          <w:tab w:pos="440" w:val="left"/>
        </w:tabs>
        <w:bidi w:val="0"/>
        <w:spacing w:before="0" w:after="40" w:line="276"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租赁负债</w:t>
      </w:r>
      <w:bookmarkEnd w:id="1175"/>
      <w:bookmarkEnd w:id="1176"/>
      <w:bookmarkEnd w:id="1178"/>
    </w:p>
    <w:p>
      <w:pPr>
        <w:pStyle w:val="Style8"/>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本公司对租赁负债按照租赁期开始日尚未支付的租赁付款额的现值进行初始计量。在计算租 赁付款额的现值时，本公司采用租赁内含利率作为折现率；无法确定租赁内含利率的，采用本公 司增量借款利率作为折现率。租赁付款额包括：</w:t>
      </w:r>
    </w:p>
    <w:p>
      <w:pPr>
        <w:pStyle w:val="Style8"/>
        <w:keepNext w:val="0"/>
        <w:keepLines w:val="0"/>
        <w:widowControl w:val="0"/>
        <w:numPr>
          <w:ilvl w:val="0"/>
          <w:numId w:val="179"/>
        </w:numPr>
        <w:shd w:val="clear" w:color="auto" w:fill="auto"/>
        <w:tabs>
          <w:tab w:pos="903" w:val="left"/>
        </w:tabs>
        <w:bidi w:val="0"/>
        <w:spacing w:before="0" w:after="0" w:line="276" w:lineRule="exact"/>
        <w:ind w:left="0" w:right="0" w:firstLine="420"/>
        <w:jc w:val="both"/>
      </w:pPr>
      <w:bookmarkStart w:id="1179" w:name="bookmark1179"/>
      <w:bookmarkEnd w:id="1179"/>
      <w:r>
        <w:rPr>
          <w:color w:val="000000"/>
          <w:spacing w:val="0"/>
          <w:w w:val="100"/>
          <w:position w:val="0"/>
        </w:rPr>
        <w:t>扣除租赁激励相关金额后的固定付款额及实质固定付款额；</w:t>
      </w:r>
    </w:p>
    <w:p>
      <w:pPr>
        <w:pStyle w:val="Style8"/>
        <w:keepNext w:val="0"/>
        <w:keepLines w:val="0"/>
        <w:widowControl w:val="0"/>
        <w:numPr>
          <w:ilvl w:val="0"/>
          <w:numId w:val="179"/>
        </w:numPr>
        <w:shd w:val="clear" w:color="auto" w:fill="auto"/>
        <w:tabs>
          <w:tab w:pos="903" w:val="left"/>
        </w:tabs>
        <w:bidi w:val="0"/>
        <w:spacing w:before="0" w:after="0" w:line="276" w:lineRule="exact"/>
        <w:ind w:left="0" w:right="0" w:firstLine="420"/>
        <w:jc w:val="both"/>
      </w:pPr>
      <w:bookmarkStart w:id="1180" w:name="bookmark1180"/>
      <w:bookmarkEnd w:id="1180"/>
      <w:r>
        <w:rPr>
          <w:color w:val="000000"/>
          <w:spacing w:val="0"/>
          <w:w w:val="100"/>
          <w:position w:val="0"/>
        </w:rPr>
        <w:t>取决于指数或比率的可变租赁付款额；</w:t>
      </w:r>
    </w:p>
    <w:p>
      <w:pPr>
        <w:pStyle w:val="Style8"/>
        <w:keepNext w:val="0"/>
        <w:keepLines w:val="0"/>
        <w:widowControl w:val="0"/>
        <w:numPr>
          <w:ilvl w:val="0"/>
          <w:numId w:val="179"/>
        </w:numPr>
        <w:shd w:val="clear" w:color="auto" w:fill="auto"/>
        <w:tabs>
          <w:tab w:pos="903" w:val="left"/>
        </w:tabs>
        <w:bidi w:val="0"/>
        <w:spacing w:before="0" w:after="0" w:line="276" w:lineRule="exact"/>
        <w:ind w:left="0" w:right="0" w:firstLine="420"/>
        <w:jc w:val="both"/>
      </w:pPr>
      <w:bookmarkStart w:id="1181" w:name="bookmark1181"/>
      <w:bookmarkEnd w:id="1181"/>
      <w:r>
        <w:rPr>
          <w:color w:val="000000"/>
          <w:spacing w:val="0"/>
          <w:w w:val="100"/>
          <w:position w:val="0"/>
        </w:rPr>
        <w:t>在本公司合理确定将行使该选择权的情况下，租赁付款额包括购买选择权的行权价格;</w:t>
      </w:r>
    </w:p>
    <w:p>
      <w:pPr>
        <w:pStyle w:val="Style8"/>
        <w:keepNext w:val="0"/>
        <w:keepLines w:val="0"/>
        <w:widowControl w:val="0"/>
        <w:numPr>
          <w:ilvl w:val="0"/>
          <w:numId w:val="179"/>
        </w:numPr>
        <w:shd w:val="clear" w:color="auto" w:fill="auto"/>
        <w:tabs>
          <w:tab w:pos="1018" w:val="left"/>
        </w:tabs>
        <w:bidi w:val="0"/>
        <w:spacing w:before="0" w:after="0" w:line="276" w:lineRule="exact"/>
        <w:ind w:left="420" w:right="0" w:firstLine="0"/>
        <w:jc w:val="both"/>
      </w:pPr>
      <w:bookmarkStart w:id="1182" w:name="bookmark1182"/>
      <w:bookmarkEnd w:id="1182"/>
      <w:r>
        <w:rPr>
          <w:color w:val="000000"/>
          <w:spacing w:val="0"/>
          <w:w w:val="100"/>
          <w:position w:val="0"/>
        </w:rPr>
        <w:t>在租赁期反映出本公司将行使终止租赁选择权的情况下，租赁付款额包括行使终止租赁 选择权需支付的款项；</w:t>
      </w:r>
    </w:p>
    <w:p>
      <w:pPr>
        <w:pStyle w:val="Style8"/>
        <w:keepNext w:val="0"/>
        <w:keepLines w:val="0"/>
        <w:widowControl w:val="0"/>
        <w:numPr>
          <w:ilvl w:val="0"/>
          <w:numId w:val="179"/>
        </w:numPr>
        <w:shd w:val="clear" w:color="auto" w:fill="auto"/>
        <w:tabs>
          <w:tab w:pos="903" w:val="left"/>
        </w:tabs>
        <w:bidi w:val="0"/>
        <w:spacing w:before="0" w:after="0" w:line="276" w:lineRule="exact"/>
        <w:ind w:left="420" w:right="0" w:firstLine="0"/>
        <w:jc w:val="both"/>
      </w:pPr>
      <w:bookmarkStart w:id="1183" w:name="bookmark1183"/>
      <w:bookmarkEnd w:id="1183"/>
      <w:r>
        <w:rPr>
          <w:color w:val="000000"/>
          <w:spacing w:val="0"/>
          <w:w w:val="100"/>
          <w:position w:val="0"/>
        </w:rPr>
        <w:t>根据本公司提供的担保余值预计应支付的款项。</w:t>
      </w:r>
    </w:p>
    <w:p>
      <w:pPr>
        <w:pStyle w:val="Style8"/>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本公司按照固定的折现率计算租赁负债在租赁期内各期间的利息费用，并计入当期损益或相 关资产成本。</w:t>
      </w:r>
    </w:p>
    <w:p>
      <w:pPr>
        <w:pStyle w:val="Style8"/>
        <w:keepNext w:val="0"/>
        <w:keepLines w:val="0"/>
        <w:widowControl w:val="0"/>
        <w:shd w:val="clear" w:color="auto" w:fill="auto"/>
        <w:bidi w:val="0"/>
        <w:spacing w:before="0" w:after="40" w:line="276" w:lineRule="exact"/>
        <w:ind w:left="0" w:right="0" w:firstLine="420"/>
        <w:jc w:val="both"/>
      </w:pPr>
      <w:r>
        <w:rPr>
          <w:color w:val="000000"/>
          <w:spacing w:val="0"/>
          <w:w w:val="100"/>
          <w:position w:val="0"/>
        </w:rPr>
        <w:t>未纳入租赁负债计量的可变租赁付款额应当在实际发生时计入当期损益或相关资产成本。</w:t>
      </w:r>
    </w:p>
    <w:p>
      <w:pPr>
        <w:pStyle w:val="Style17"/>
        <w:keepNext/>
        <w:keepLines/>
        <w:widowControl w:val="0"/>
        <w:numPr>
          <w:ilvl w:val="0"/>
          <w:numId w:val="153"/>
        </w:numPr>
        <w:shd w:val="clear" w:color="auto" w:fill="auto"/>
        <w:tabs>
          <w:tab w:pos="440" w:val="left"/>
        </w:tabs>
        <w:bidi w:val="0"/>
        <w:spacing w:before="0" w:after="60" w:line="272" w:lineRule="exact"/>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预计负债</w:t>
      </w:r>
      <w:bookmarkEnd w:id="1184"/>
      <w:bookmarkEnd w:id="1185"/>
      <w:bookmarkEnd w:id="1187"/>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923" w:val="left"/>
        </w:tabs>
        <w:bidi w:val="0"/>
        <w:spacing w:before="0" w:after="0" w:line="274" w:lineRule="exact"/>
        <w:ind w:left="0" w:right="0" w:firstLine="440"/>
        <w:jc w:val="both"/>
      </w:pPr>
      <w:bookmarkStart w:id="1188" w:name="bookmark1188"/>
      <w:r>
        <w:rPr>
          <w:color w:val="000000"/>
          <w:spacing w:val="0"/>
          <w:w w:val="100"/>
          <w:position w:val="0"/>
          <w:sz w:val="18"/>
          <w:szCs w:val="18"/>
        </w:rPr>
        <w:t>（</w:t>
      </w:r>
      <w:bookmarkEnd w:id="1188"/>
      <w:r>
        <w:rPr>
          <w:color w:val="000000"/>
          <w:spacing w:val="0"/>
          <w:w w:val="100"/>
          <w:position w:val="0"/>
          <w:sz w:val="18"/>
          <w:szCs w:val="18"/>
        </w:rPr>
        <w:t>1）</w:t>
        <w:tab/>
      </w:r>
      <w:r>
        <w:rPr>
          <w:color w:val="000000"/>
          <w:spacing w:val="0"/>
          <w:w w:val="100"/>
          <w:position w:val="0"/>
        </w:rPr>
        <w:t>预计负债的确认标准</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与或有事项相关的义务同时满足下列条件时，本公司确认为预计负债：</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该义务是本公司承担的现时义务；</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履行该义务很可能导致经济利益流出本公司；</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该义务的金额能够可靠地计量。</w:t>
      </w:r>
    </w:p>
    <w:p>
      <w:pPr>
        <w:pStyle w:val="Style8"/>
        <w:keepNext w:val="0"/>
        <w:keepLines w:val="0"/>
        <w:widowControl w:val="0"/>
        <w:shd w:val="clear" w:color="auto" w:fill="auto"/>
        <w:tabs>
          <w:tab w:pos="923" w:val="left"/>
        </w:tabs>
        <w:bidi w:val="0"/>
        <w:spacing w:before="0" w:after="0" w:line="274" w:lineRule="exact"/>
        <w:ind w:left="0" w:right="0" w:firstLine="44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本公司预计负债按履行相关现时义务所需的支出的最佳估计数进行初始计量。</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最佳估计数分别以下情况处理：</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所需支出存在一个连续范围（或区间），且该范围内各种结果发生的可能性相同的，则最佳估 计数按照该范围的中间值即上下限金额的平均数确定。</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所需支出不存在一个连续范围（或区间），或虽然存在一个连续范围但该范围内各种结果发生 的可能性不相同的，如或有事项涉及单个项目的，则最佳估计数按照最可能发生金额确定；如或 有事项涉及多个项目的，则最佳估计数按各种可能结果及相关概率计算确定。</w:t>
      </w:r>
    </w:p>
    <w:p>
      <w:pPr>
        <w:pStyle w:val="Style8"/>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17"/>
        <w:keepNext/>
        <w:keepLines/>
        <w:widowControl w:val="0"/>
        <w:numPr>
          <w:ilvl w:val="0"/>
          <w:numId w:val="181"/>
        </w:numPr>
        <w:shd w:val="clear" w:color="auto" w:fill="auto"/>
        <w:tabs>
          <w:tab w:pos="440" w:val="left"/>
        </w:tabs>
        <w:bidi w:val="0"/>
        <w:spacing w:before="0" w:after="60" w:line="272" w:lineRule="exact"/>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股份支付</w:t>
      </w:r>
      <w:bookmarkEnd w:id="1190"/>
      <w:bookmarkEnd w:id="1191"/>
      <w:bookmarkEnd w:id="1193"/>
    </w:p>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923" w:val="left"/>
        </w:tabs>
        <w:bidi w:val="0"/>
        <w:spacing w:before="0" w:after="0" w:line="269" w:lineRule="exact"/>
        <w:ind w:left="0" w:right="0" w:firstLine="440"/>
        <w:jc w:val="both"/>
      </w:pPr>
      <w:bookmarkStart w:id="1194" w:name="bookmark1194"/>
      <w:r>
        <w:rPr>
          <w:color w:val="000000"/>
          <w:spacing w:val="0"/>
          <w:w w:val="100"/>
          <w:position w:val="0"/>
          <w:sz w:val="18"/>
          <w:szCs w:val="18"/>
        </w:rPr>
        <w:t>（</w:t>
      </w:r>
      <w:bookmarkEnd w:id="1194"/>
      <w:r>
        <w:rPr>
          <w:color w:val="000000"/>
          <w:spacing w:val="0"/>
          <w:w w:val="100"/>
          <w:position w:val="0"/>
          <w:sz w:val="18"/>
          <w:szCs w:val="18"/>
        </w:rPr>
        <w:t>1）</w:t>
        <w:tab/>
      </w:r>
      <w:r>
        <w:rPr>
          <w:color w:val="000000"/>
          <w:spacing w:val="0"/>
          <w:w w:val="100"/>
          <w:position w:val="0"/>
        </w:rPr>
        <w:t>股份支付的种类</w:t>
      </w:r>
    </w:p>
    <w:p>
      <w:pPr>
        <w:pStyle w:val="Style8"/>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本公司的股份支付分为以权益结算的股份支付和以现金结算的股份支付。</w:t>
      </w:r>
    </w:p>
    <w:p>
      <w:pPr>
        <w:pStyle w:val="Style8"/>
        <w:keepNext w:val="0"/>
        <w:keepLines w:val="0"/>
        <w:widowControl w:val="0"/>
        <w:shd w:val="clear" w:color="auto" w:fill="auto"/>
        <w:tabs>
          <w:tab w:pos="923" w:val="left"/>
        </w:tabs>
        <w:bidi w:val="0"/>
        <w:spacing w:before="0" w:after="0" w:line="269" w:lineRule="exact"/>
        <w:ind w:left="0" w:right="0" w:firstLine="44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8"/>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z w:val="18"/>
          <w:szCs w:val="18"/>
        </w:rPr>
        <w:t>（1）</w:t>
      </w:r>
      <w:r>
        <w:rPr>
          <w:color w:val="000000"/>
          <w:spacing w:val="0"/>
          <w:w w:val="100"/>
          <w:position w:val="0"/>
        </w:rPr>
        <w:t>期权的行权价格；</w:t>
      </w:r>
      <w:r>
        <w:rPr>
          <w:color w:val="000000"/>
          <w:spacing w:val="0"/>
          <w:w w:val="100"/>
          <w:position w:val="0"/>
          <w:sz w:val="18"/>
          <w:szCs w:val="18"/>
        </w:rPr>
        <w:t>（2）</w:t>
      </w:r>
      <w:r>
        <w:rPr>
          <w:color w:val="000000"/>
          <w:spacing w:val="0"/>
          <w:w w:val="100"/>
          <w:position w:val="0"/>
        </w:rPr>
        <w:t>期权的有效期；</w:t>
      </w:r>
      <w:r>
        <w:rPr>
          <w:color w:val="000000"/>
          <w:spacing w:val="0"/>
          <w:w w:val="100"/>
          <w:position w:val="0"/>
          <w:sz w:val="18"/>
          <w:szCs w:val="18"/>
        </w:rPr>
        <w:t>（3）</w:t>
      </w:r>
      <w:r>
        <w:rPr>
          <w:color w:val="000000"/>
          <w:spacing w:val="0"/>
          <w:w w:val="100"/>
          <w:position w:val="0"/>
        </w:rPr>
        <w:t>标的股份的现行价格；</w:t>
      </w:r>
      <w:r>
        <w:rPr>
          <w:color w:val="000000"/>
          <w:spacing w:val="0"/>
          <w:w w:val="100"/>
          <w:position w:val="0"/>
          <w:sz w:val="18"/>
          <w:szCs w:val="18"/>
        </w:rPr>
        <w:t xml:space="preserve">（4） </w:t>
      </w:r>
      <w:r>
        <w:rPr>
          <w:color w:val="000000"/>
          <w:spacing w:val="0"/>
          <w:w w:val="100"/>
          <w:position w:val="0"/>
        </w:rPr>
        <w:t>股价预计波动率；</w:t>
      </w:r>
      <w:r>
        <w:rPr>
          <w:color w:val="000000"/>
          <w:spacing w:val="0"/>
          <w:w w:val="100"/>
          <w:position w:val="0"/>
          <w:sz w:val="18"/>
          <w:szCs w:val="18"/>
        </w:rPr>
        <w:t>（5）</w:t>
      </w:r>
      <w:r>
        <w:rPr>
          <w:color w:val="000000"/>
          <w:spacing w:val="0"/>
          <w:w w:val="100"/>
          <w:position w:val="0"/>
        </w:rPr>
        <w:t>股份的预计股利；</w:t>
      </w:r>
      <w:r>
        <w:rPr>
          <w:color w:val="000000"/>
          <w:spacing w:val="0"/>
          <w:w w:val="100"/>
          <w:position w:val="0"/>
          <w:sz w:val="18"/>
          <w:szCs w:val="18"/>
        </w:rPr>
        <w:t>（6）</w:t>
      </w:r>
      <w:r>
        <w:rPr>
          <w:color w:val="000000"/>
          <w:spacing w:val="0"/>
          <w:w w:val="100"/>
          <w:position w:val="0"/>
        </w:rPr>
        <w:t>期权有效期内的无风险利率。</w:t>
      </w:r>
    </w:p>
    <w:p>
      <w:pPr>
        <w:pStyle w:val="Style8"/>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8"/>
        <w:keepNext w:val="0"/>
        <w:keepLines w:val="0"/>
        <w:widowControl w:val="0"/>
        <w:shd w:val="clear" w:color="auto" w:fill="auto"/>
        <w:tabs>
          <w:tab w:pos="923" w:val="left"/>
        </w:tabs>
        <w:bidi w:val="0"/>
        <w:spacing w:before="0" w:after="0" w:line="269" w:lineRule="exact"/>
        <w:ind w:left="0" w:right="0" w:firstLine="44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确定可行权权益工具最佳估计的依据</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8"/>
        <w:keepNext w:val="0"/>
        <w:keepLines w:val="0"/>
        <w:widowControl w:val="0"/>
        <w:shd w:val="clear" w:color="auto" w:fill="auto"/>
        <w:tabs>
          <w:tab w:pos="923" w:val="left"/>
        </w:tabs>
        <w:bidi w:val="0"/>
        <w:spacing w:before="0" w:after="0" w:line="272" w:lineRule="exact"/>
        <w:ind w:left="0" w:right="0" w:firstLine="44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w:t>
        <w:tab/>
        <w:t>会计处理方法</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8"/>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 xml:space="preserve">若在等待期内取消了授予的权益工具，本公司对取消所授予的权益性工具作为加速行权处理， 将剩余等待期内应确认的金额立即计入当期损益，同时确认资本公积。职工或其他方能够选择满 </w:t>
      </w:r>
      <w:r>
        <w:rPr>
          <w:color w:val="000000"/>
          <w:spacing w:val="0"/>
          <w:w w:val="100"/>
          <w:position w:val="0"/>
        </w:rPr>
        <w:t>足非可行权条件但在等待期内未满足的，本公司将其作为授予权益工具的取消处理。</w:t>
      </w:r>
    </w:p>
    <w:p>
      <w:pPr>
        <w:pStyle w:val="Style17"/>
        <w:keepNext/>
        <w:keepLines/>
        <w:widowControl w:val="0"/>
        <w:numPr>
          <w:ilvl w:val="0"/>
          <w:numId w:val="183"/>
        </w:numPr>
        <w:shd w:val="clear" w:color="auto" w:fill="auto"/>
        <w:tabs>
          <w:tab w:pos="440" w:val="left"/>
        </w:tabs>
        <w:bidi w:val="0"/>
        <w:spacing w:before="0" w:after="60" w:line="273" w:lineRule="exact"/>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优先股、永续债等其他金融工具</w:t>
      </w:r>
      <w:bookmarkEnd w:id="1198"/>
      <w:bookmarkEnd w:id="1199"/>
      <w:bookmarkEnd w:id="1201"/>
    </w:p>
    <w:p>
      <w:pPr>
        <w:pStyle w:val="Style8"/>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83"/>
        </w:numPr>
        <w:shd w:val="clear" w:color="auto" w:fill="auto"/>
        <w:tabs>
          <w:tab w:pos="440" w:val="left"/>
        </w:tabs>
        <w:bidi w:val="0"/>
        <w:spacing w:before="0" w:after="60" w:line="273" w:lineRule="exact"/>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收入</w:t>
      </w:r>
      <w:bookmarkEnd w:id="1202"/>
      <w:bookmarkEnd w:id="1203"/>
      <w:bookmarkEnd w:id="1205"/>
    </w:p>
    <w:p>
      <w:pPr>
        <w:pStyle w:val="Style17"/>
        <w:keepNext/>
        <w:keepLines/>
        <w:widowControl w:val="0"/>
        <w:shd w:val="clear" w:color="auto" w:fill="auto"/>
        <w:tabs>
          <w:tab w:pos="430" w:val="left"/>
        </w:tabs>
        <w:bidi w:val="0"/>
        <w:spacing w:before="0" w:after="60" w:line="273" w:lineRule="exact"/>
        <w:ind w:left="0" w:right="0" w:firstLine="0"/>
        <w:jc w:val="left"/>
      </w:pPr>
      <w:bookmarkStart w:id="1202" w:name="bookmark1202"/>
      <w:bookmarkStart w:id="1203" w:name="bookmark1203"/>
      <w:bookmarkStart w:id="1206" w:name="bookmark1206"/>
      <w:bookmarkStart w:id="1207" w:name="bookmark1207"/>
      <w:r>
        <w:rPr>
          <w:color w:val="000000"/>
          <w:spacing w:val="0"/>
          <w:w w:val="100"/>
          <w:position w:val="0"/>
        </w:rPr>
        <w:t>（</w:t>
      </w:r>
      <w:bookmarkEnd w:id="1206"/>
      <w:r>
        <w:rPr>
          <w:color w:val="000000"/>
          <w:spacing w:val="0"/>
          <w:w w:val="100"/>
          <w:position w:val="0"/>
        </w:rPr>
        <w:t>1）</w:t>
        <w:tab/>
        <w:t>.</w:t>
      </w:r>
      <w:r>
        <w:rPr>
          <w:color w:val="000000"/>
          <w:spacing w:val="0"/>
          <w:w w:val="100"/>
          <w:position w:val="0"/>
        </w:rPr>
        <w:t>收入确认和计量所采用的会计政策</w:t>
      </w:r>
      <w:bookmarkEnd w:id="1202"/>
      <w:bookmarkEnd w:id="1203"/>
      <w:bookmarkEnd w:id="1207"/>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3" w:lineRule="exact"/>
        <w:ind w:left="0" w:right="0" w:firstLine="420"/>
        <w:jc w:val="left"/>
      </w:pPr>
      <w:r>
        <w:rPr>
          <w:color w:val="000000"/>
          <w:spacing w:val="0"/>
          <w:w w:val="100"/>
          <w:position w:val="0"/>
        </w:rPr>
        <w:t>本公司的收入主要来源于如下业务类型：</w:t>
      </w:r>
    </w:p>
    <w:p>
      <w:pPr>
        <w:pStyle w:val="Style8"/>
        <w:keepNext w:val="0"/>
        <w:keepLines w:val="0"/>
        <w:widowControl w:val="0"/>
        <w:shd w:val="clear" w:color="auto" w:fill="auto"/>
        <w:tabs>
          <w:tab w:pos="813" w:val="left"/>
        </w:tabs>
        <w:bidi w:val="0"/>
        <w:spacing w:before="0" w:after="0" w:line="273" w:lineRule="exact"/>
        <w:ind w:left="0" w:right="0" w:firstLine="440"/>
        <w:jc w:val="both"/>
      </w:pPr>
      <w:bookmarkStart w:id="1208" w:name="bookmark1208"/>
      <w:r>
        <w:rPr>
          <w:color w:val="000000"/>
          <w:spacing w:val="0"/>
          <w:w w:val="100"/>
          <w:position w:val="0"/>
          <w:sz w:val="18"/>
          <w:szCs w:val="18"/>
        </w:rPr>
        <w:t>1</w:t>
      </w:r>
      <w:bookmarkEnd w:id="1208"/>
      <w:r>
        <w:rPr>
          <w:color w:val="000000"/>
          <w:spacing w:val="0"/>
          <w:w w:val="100"/>
          <w:position w:val="0"/>
          <w:sz w:val="18"/>
          <w:szCs w:val="18"/>
        </w:rPr>
        <w:t>）</w:t>
        <w:tab/>
      </w:r>
      <w:r>
        <w:rPr>
          <w:color w:val="000000"/>
          <w:spacing w:val="0"/>
          <w:w w:val="100"/>
          <w:position w:val="0"/>
        </w:rPr>
        <w:t>港口服务合同</w:t>
      </w:r>
    </w:p>
    <w:p>
      <w:pPr>
        <w:pStyle w:val="Style8"/>
        <w:keepNext w:val="0"/>
        <w:keepLines w:val="0"/>
        <w:widowControl w:val="0"/>
        <w:shd w:val="clear" w:color="auto" w:fill="auto"/>
        <w:tabs>
          <w:tab w:pos="827" w:val="left"/>
        </w:tabs>
        <w:bidi w:val="0"/>
        <w:spacing w:before="0" w:after="0" w:line="273" w:lineRule="exact"/>
        <w:ind w:left="0" w:right="0" w:firstLine="440"/>
        <w:jc w:val="both"/>
      </w:pPr>
      <w:bookmarkStart w:id="1209" w:name="bookmark1209"/>
      <w:r>
        <w:rPr>
          <w:color w:val="000000"/>
          <w:spacing w:val="0"/>
          <w:w w:val="100"/>
          <w:position w:val="0"/>
          <w:sz w:val="18"/>
          <w:szCs w:val="18"/>
        </w:rPr>
        <w:t>2</w:t>
      </w:r>
      <w:bookmarkEnd w:id="1209"/>
      <w:r>
        <w:rPr>
          <w:color w:val="000000"/>
          <w:spacing w:val="0"/>
          <w:w w:val="100"/>
          <w:position w:val="0"/>
          <w:sz w:val="18"/>
          <w:szCs w:val="18"/>
        </w:rPr>
        <w:t>）</w:t>
        <w:tab/>
      </w:r>
      <w:r>
        <w:rPr>
          <w:color w:val="000000"/>
          <w:spacing w:val="0"/>
          <w:w w:val="100"/>
          <w:position w:val="0"/>
        </w:rPr>
        <w:t>商品销售合同</w:t>
      </w:r>
    </w:p>
    <w:p>
      <w:pPr>
        <w:pStyle w:val="Style8"/>
        <w:keepNext w:val="0"/>
        <w:keepLines w:val="0"/>
        <w:widowControl w:val="0"/>
        <w:numPr>
          <w:ilvl w:val="0"/>
          <w:numId w:val="185"/>
        </w:numPr>
        <w:shd w:val="clear" w:color="auto" w:fill="auto"/>
        <w:tabs>
          <w:tab w:pos="832" w:val="left"/>
        </w:tabs>
        <w:bidi w:val="0"/>
        <w:spacing w:before="0" w:after="0" w:line="273" w:lineRule="exact"/>
        <w:ind w:left="0" w:right="0" w:firstLine="440"/>
        <w:jc w:val="both"/>
      </w:pPr>
      <w:bookmarkStart w:id="1210" w:name="bookmark1210"/>
      <w:bookmarkEnd w:id="1210"/>
      <w:r>
        <w:rPr>
          <w:color w:val="000000"/>
          <w:spacing w:val="0"/>
          <w:w w:val="100"/>
          <w:position w:val="0"/>
        </w:rPr>
        <w:t>收入确认的一般原则</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8"/>
        <w:keepNext w:val="0"/>
        <w:keepLines w:val="0"/>
        <w:widowControl w:val="0"/>
        <w:shd w:val="clear" w:color="auto" w:fill="auto"/>
        <w:bidi w:val="0"/>
        <w:spacing w:before="0" w:after="0" w:line="273" w:lineRule="exact"/>
        <w:ind w:left="0" w:right="0" w:firstLine="420"/>
        <w:jc w:val="left"/>
      </w:pPr>
      <w:r>
        <w:rPr>
          <w:color w:val="000000"/>
          <w:spacing w:val="0"/>
          <w:w w:val="100"/>
          <w:position w:val="0"/>
        </w:rPr>
        <w:t>履约义务，是指合同中本公司向客户转让可明确区分商品或服务的承诺。</w:t>
      </w:r>
    </w:p>
    <w:p>
      <w:pPr>
        <w:pStyle w:val="Style8"/>
        <w:keepNext w:val="0"/>
        <w:keepLines w:val="0"/>
        <w:widowControl w:val="0"/>
        <w:shd w:val="clear" w:color="auto" w:fill="auto"/>
        <w:bidi w:val="0"/>
        <w:spacing w:before="0" w:after="0" w:line="273" w:lineRule="exact"/>
        <w:ind w:left="0" w:right="0" w:firstLine="420"/>
        <w:jc w:val="left"/>
      </w:pPr>
      <w:r>
        <w:rPr>
          <w:color w:val="000000"/>
          <w:spacing w:val="0"/>
          <w:w w:val="100"/>
          <w:position w:val="0"/>
        </w:rPr>
        <w:t>取得相关商品控制权，是指能够主导该商品的使用并从中获得几乎全部的经济利益。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sz w:val="18"/>
          <w:szCs w:val="18"/>
        </w:rPr>
        <w:t>（1）</w:t>
      </w:r>
      <w:r>
        <w:rPr>
          <w:color w:val="000000"/>
          <w:spacing w:val="0"/>
          <w:w w:val="100"/>
          <w:position w:val="0"/>
        </w:rPr>
        <w:t>客户在本公司履约的同时 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客户能够控制本公司履约过程中在建的商品；</w:t>
      </w:r>
      <w:r>
        <w:rPr>
          <w:color w:val="000000"/>
          <w:spacing w:val="0"/>
          <w:w w:val="100"/>
          <w:position w:val="0"/>
          <w:sz w:val="18"/>
          <w:szCs w:val="18"/>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对于在某一时段内履行的履约义务，本公司根据商品和劳务的性质，采用投入法确定恰当的 履约进度。投入法是根据公司为履行履约义务的投入确定履约进度。当履约进度不能合理确定时， 公司已经发生的成本预计能够得到补偿的，按照已经发生的成本金额确认收入，直到履约进度能 够合理确定为止。</w:t>
      </w:r>
    </w:p>
    <w:p>
      <w:pPr>
        <w:pStyle w:val="Style8"/>
        <w:keepNext w:val="0"/>
        <w:keepLines w:val="0"/>
        <w:widowControl w:val="0"/>
        <w:numPr>
          <w:ilvl w:val="0"/>
          <w:numId w:val="185"/>
        </w:numPr>
        <w:shd w:val="clear" w:color="auto" w:fill="auto"/>
        <w:tabs>
          <w:tab w:pos="837" w:val="left"/>
        </w:tabs>
        <w:bidi w:val="0"/>
        <w:spacing w:before="0" w:after="0" w:line="273" w:lineRule="exact"/>
        <w:ind w:left="0" w:right="0" w:firstLine="440"/>
        <w:jc w:val="both"/>
      </w:pPr>
      <w:bookmarkStart w:id="1211" w:name="bookmark1211"/>
      <w:bookmarkEnd w:id="1211"/>
      <w:r>
        <w:rPr>
          <w:color w:val="000000"/>
          <w:spacing w:val="0"/>
          <w:w w:val="100"/>
          <w:position w:val="0"/>
        </w:rPr>
        <w:t>收入确认的具体方法</w:t>
      </w:r>
    </w:p>
    <w:p>
      <w:pPr>
        <w:pStyle w:val="Style8"/>
        <w:keepNext w:val="0"/>
        <w:keepLines w:val="0"/>
        <w:widowControl w:val="0"/>
        <w:shd w:val="clear" w:color="auto" w:fill="auto"/>
        <w:tabs>
          <w:tab w:pos="793" w:val="left"/>
        </w:tabs>
        <w:bidi w:val="0"/>
        <w:spacing w:before="0" w:after="0" w:line="273" w:lineRule="exact"/>
        <w:ind w:left="0" w:right="0" w:firstLine="420"/>
        <w:jc w:val="both"/>
      </w:pPr>
      <w:bookmarkStart w:id="1212" w:name="bookmark1212"/>
      <w:r>
        <w:rPr>
          <w:color w:val="000000"/>
          <w:spacing w:val="0"/>
          <w:w w:val="100"/>
          <w:position w:val="0"/>
          <w:sz w:val="18"/>
          <w:szCs w:val="18"/>
        </w:rPr>
        <w:t>1</w:t>
      </w:r>
      <w:bookmarkEnd w:id="1212"/>
      <w:r>
        <w:rPr>
          <w:color w:val="000000"/>
          <w:spacing w:val="0"/>
          <w:w w:val="100"/>
          <w:position w:val="0"/>
          <w:sz w:val="18"/>
          <w:szCs w:val="18"/>
        </w:rPr>
        <w:t>）</w:t>
        <w:tab/>
      </w:r>
      <w:r>
        <w:rPr>
          <w:color w:val="000000"/>
          <w:spacing w:val="0"/>
          <w:w w:val="100"/>
          <w:position w:val="0"/>
        </w:rPr>
        <w:t>港口服务收入</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本公司与客户之间的提供港口服务通常包含港口作业服务、港务管理服务、物流运输劳务服 务、拖驳劳务及其他劳务等履约义务，由于本公司履约的同时客户即取得并消耗本公司履约所带 来的经济利益，本公司将其作为在某一时段内履行的履约义务，按照履约进度确认收入。于资产 负债表日，本公司对已完成服务的进度进行重新估计，以使其能够反映履约情况的变化。</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油品及化工品、粮食、钢铁、散（件）杂货、集装箱等各类货物的堆存业务收入按照货物在 港堆存吨天数和对应的计费标准进行收费确认收入。</w:t>
      </w:r>
    </w:p>
    <w:p>
      <w:pPr>
        <w:pStyle w:val="Style8"/>
        <w:keepNext w:val="0"/>
        <w:keepLines w:val="0"/>
        <w:widowControl w:val="0"/>
        <w:shd w:val="clear" w:color="auto" w:fill="auto"/>
        <w:tabs>
          <w:tab w:pos="807" w:val="left"/>
        </w:tabs>
        <w:bidi w:val="0"/>
        <w:spacing w:before="0" w:after="0" w:line="273" w:lineRule="exact"/>
        <w:ind w:left="0" w:right="0" w:firstLine="420"/>
        <w:jc w:val="left"/>
      </w:pPr>
      <w:bookmarkStart w:id="1213" w:name="bookmark1213"/>
      <w:r>
        <w:rPr>
          <w:color w:val="000000"/>
          <w:spacing w:val="0"/>
          <w:w w:val="100"/>
          <w:position w:val="0"/>
          <w:sz w:val="18"/>
          <w:szCs w:val="18"/>
        </w:rPr>
        <w:t>2</w:t>
      </w:r>
      <w:bookmarkEnd w:id="1213"/>
      <w:r>
        <w:rPr>
          <w:color w:val="000000"/>
          <w:spacing w:val="0"/>
          <w:w w:val="100"/>
          <w:position w:val="0"/>
          <w:sz w:val="18"/>
          <w:szCs w:val="18"/>
        </w:rPr>
        <w:t>）</w:t>
        <w:tab/>
      </w:r>
      <w:r>
        <w:rPr>
          <w:color w:val="000000"/>
          <w:spacing w:val="0"/>
          <w:w w:val="100"/>
          <w:position w:val="0"/>
        </w:rPr>
        <w:t>商品销售收入</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本公司与客户之间的销售商品合同，属于在某一时点履行履约义务。相应在已将商品控制权 转移给购货方时确认收入。</w:t>
      </w:r>
    </w:p>
    <w:p>
      <w:pPr>
        <w:pStyle w:val="Style8"/>
        <w:keepNext w:val="0"/>
        <w:keepLines w:val="0"/>
        <w:widowControl w:val="0"/>
        <w:shd w:val="clear" w:color="auto" w:fill="auto"/>
        <w:tabs>
          <w:tab w:pos="827" w:val="left"/>
        </w:tabs>
        <w:bidi w:val="0"/>
        <w:spacing w:before="0" w:after="0" w:line="273" w:lineRule="exact"/>
        <w:ind w:left="0" w:right="0" w:firstLine="440"/>
        <w:jc w:val="both"/>
      </w:pPr>
      <w:bookmarkStart w:id="1214" w:name="bookmark1214"/>
      <w:r>
        <w:rPr>
          <w:color w:val="000000"/>
          <w:spacing w:val="0"/>
          <w:w w:val="100"/>
          <w:position w:val="0"/>
          <w:sz w:val="18"/>
          <w:szCs w:val="18"/>
        </w:rPr>
        <w:t>3</w:t>
      </w:r>
      <w:bookmarkEnd w:id="1214"/>
      <w:r>
        <w:rPr>
          <w:color w:val="000000"/>
          <w:spacing w:val="0"/>
          <w:w w:val="100"/>
          <w:position w:val="0"/>
          <w:sz w:val="18"/>
          <w:szCs w:val="18"/>
        </w:rPr>
        <w:t>）</w:t>
        <w:tab/>
      </w:r>
      <w:r>
        <w:rPr>
          <w:color w:val="000000"/>
          <w:spacing w:val="0"/>
          <w:w w:val="100"/>
          <w:position w:val="0"/>
        </w:rPr>
        <w:t>主要责任人/代理人</w:t>
      </w:r>
    </w:p>
    <w:p>
      <w:pPr>
        <w:pStyle w:val="Style8"/>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对于贸易业务，若本公司自第三方取得贸易类商品控制权后，再转让给客户，本公司有权自 主决定所交易商品的价格，即本公司在向客户转让贸易商品前能够控制该商品；对于货运及船舶 代理业务，若本公司能够主导第三方代表本公司向客户提供运输等服务，本公司承担向客户提供 运输服务的主要责任，本公司有权自主决定所提供服务的价格，本公司是主要责任人，按照已收 或应收对价总额确认收入。否则，本公司为代理人，按照预期有权收取的佣金或手续费的金额确 认收入，该金额应当按照已收或应收对价总额扣除应支付给其他相关方的价款后的净额，或者按 照既定的佣金金额或比例等确定。</w:t>
      </w:r>
    </w:p>
    <w:p>
      <w:pPr>
        <w:pStyle w:val="Style8"/>
        <w:keepNext w:val="0"/>
        <w:keepLines w:val="0"/>
        <w:widowControl w:val="0"/>
        <w:shd w:val="clear" w:color="auto" w:fill="auto"/>
        <w:tabs>
          <w:tab w:pos="430" w:val="left"/>
        </w:tabs>
        <w:bidi w:val="0"/>
        <w:spacing w:before="0" w:after="60" w:line="273" w:lineRule="exact"/>
        <w:ind w:left="0" w:right="0" w:firstLine="0"/>
        <w:jc w:val="left"/>
      </w:pPr>
      <w:bookmarkStart w:id="1215" w:name="bookmark1215"/>
      <w:r>
        <w:rPr>
          <w:b/>
          <w:bCs/>
          <w:color w:val="000000"/>
          <w:spacing w:val="0"/>
          <w:w w:val="100"/>
          <w:position w:val="0"/>
        </w:rPr>
        <w:t>（</w:t>
      </w:r>
      <w:bookmarkEnd w:id="1215"/>
      <w:r>
        <w:rPr>
          <w:b/>
          <w:bCs/>
          <w:color w:val="000000"/>
          <w:spacing w:val="0"/>
          <w:w w:val="100"/>
          <w:position w:val="0"/>
        </w:rPr>
        <w:t>2）</w:t>
        <w:tab/>
        <w:t>.</w:t>
      </w:r>
      <w:r>
        <w:rPr>
          <w:b/>
          <w:bCs/>
          <w:color w:val="000000"/>
          <w:spacing w:val="0"/>
          <w:w w:val="100"/>
          <w:position w:val="0"/>
        </w:rPr>
        <w:t>同类业务采用不同经营模式导致收入确认会计政策存在差异的情况</w:t>
      </w:r>
    </w:p>
    <w:p>
      <w:pPr>
        <w:pStyle w:val="Style8"/>
        <w:keepNext w:val="0"/>
        <w:keepLines w:val="0"/>
        <w:widowControl w:val="0"/>
        <w:shd w:val="clear" w:color="auto" w:fill="auto"/>
        <w:bidi w:val="0"/>
        <w:spacing w:before="0" w:after="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87"/>
        </w:numPr>
        <w:shd w:val="clear" w:color="auto" w:fill="auto"/>
        <w:tabs>
          <w:tab w:pos="440" w:val="left"/>
        </w:tabs>
        <w:bidi w:val="0"/>
        <w:spacing w:before="0" w:after="60" w:line="273" w:lineRule="exact"/>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合同成本</w:t>
      </w:r>
      <w:bookmarkEnd w:id="1216"/>
      <w:bookmarkEnd w:id="1217"/>
      <w:bookmarkEnd w:id="1219"/>
    </w:p>
    <w:p>
      <w:pPr>
        <w:pStyle w:val="Style8"/>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1220" w:name="bookmark1220"/>
      <w:r>
        <w:rPr>
          <w:color w:val="000000"/>
          <w:spacing w:val="0"/>
          <w:w w:val="100"/>
          <w:position w:val="0"/>
          <w:sz w:val="18"/>
          <w:szCs w:val="18"/>
        </w:rPr>
        <w:t>（</w:t>
      </w:r>
      <w:bookmarkEnd w:id="1220"/>
      <w:r>
        <w:rPr>
          <w:color w:val="000000"/>
          <w:spacing w:val="0"/>
          <w:w w:val="100"/>
          <w:position w:val="0"/>
          <w:sz w:val="18"/>
          <w:szCs w:val="18"/>
        </w:rPr>
        <w:t>1）</w:t>
        <w:tab/>
      </w:r>
      <w:r>
        <w:rPr>
          <w:color w:val="000000"/>
          <w:spacing w:val="0"/>
          <w:w w:val="100"/>
          <w:position w:val="0"/>
        </w:rPr>
        <w:t>合同履约成本</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8"/>
        <w:keepNext w:val="0"/>
        <w:keepLines w:val="0"/>
        <w:widowControl w:val="0"/>
        <w:numPr>
          <w:ilvl w:val="0"/>
          <w:numId w:val="189"/>
        </w:numPr>
        <w:shd w:val="clear" w:color="auto" w:fill="auto"/>
        <w:tabs>
          <w:tab w:pos="810" w:val="left"/>
        </w:tabs>
        <w:bidi w:val="0"/>
        <w:spacing w:before="0" w:after="0" w:line="273" w:lineRule="exact"/>
        <w:ind w:left="0" w:right="0" w:firstLine="440"/>
        <w:jc w:val="both"/>
      </w:pPr>
      <w:bookmarkStart w:id="1221" w:name="bookmark1221"/>
      <w:bookmarkEnd w:id="1221"/>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8"/>
        <w:keepNext w:val="0"/>
        <w:keepLines w:val="0"/>
        <w:widowControl w:val="0"/>
        <w:numPr>
          <w:ilvl w:val="0"/>
          <w:numId w:val="189"/>
        </w:numPr>
        <w:shd w:val="clear" w:color="auto" w:fill="auto"/>
        <w:tabs>
          <w:tab w:pos="837" w:val="left"/>
        </w:tabs>
        <w:bidi w:val="0"/>
        <w:spacing w:before="0" w:after="0" w:line="273" w:lineRule="exact"/>
        <w:ind w:left="0" w:right="0" w:firstLine="440"/>
        <w:jc w:val="both"/>
      </w:pPr>
      <w:bookmarkStart w:id="1222" w:name="bookmark1222"/>
      <w:bookmarkEnd w:id="1222"/>
      <w:r>
        <w:rPr>
          <w:color w:val="000000"/>
          <w:spacing w:val="0"/>
          <w:w w:val="100"/>
          <w:position w:val="0"/>
        </w:rPr>
        <w:t>该成本增加了企业未来用于履行履约义务的资源。</w:t>
      </w:r>
    </w:p>
    <w:p>
      <w:pPr>
        <w:pStyle w:val="Style8"/>
        <w:keepNext w:val="0"/>
        <w:keepLines w:val="0"/>
        <w:widowControl w:val="0"/>
        <w:numPr>
          <w:ilvl w:val="0"/>
          <w:numId w:val="189"/>
        </w:numPr>
        <w:shd w:val="clear" w:color="auto" w:fill="auto"/>
        <w:tabs>
          <w:tab w:pos="837" w:val="left"/>
        </w:tabs>
        <w:bidi w:val="0"/>
        <w:spacing w:before="0" w:after="0" w:line="273" w:lineRule="exact"/>
        <w:ind w:left="0" w:right="0" w:firstLine="440"/>
        <w:jc w:val="both"/>
      </w:pPr>
      <w:bookmarkStart w:id="1223" w:name="bookmark1223"/>
      <w:bookmarkEnd w:id="1223"/>
      <w:r>
        <w:rPr>
          <w:color w:val="000000"/>
          <w:spacing w:val="0"/>
          <w:w w:val="100"/>
          <w:position w:val="0"/>
        </w:rPr>
        <w:t>该成本预期能够收回。</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1224" w:name="bookmark1224"/>
      <w:r>
        <w:rPr>
          <w:color w:val="000000"/>
          <w:spacing w:val="0"/>
          <w:w w:val="100"/>
          <w:position w:val="0"/>
          <w:sz w:val="18"/>
          <w:szCs w:val="18"/>
        </w:rPr>
        <w:t>（</w:t>
      </w:r>
      <w:bookmarkEnd w:id="1224"/>
      <w:r>
        <w:rPr>
          <w:color w:val="000000"/>
          <w:spacing w:val="0"/>
          <w:w w:val="100"/>
          <w:position w:val="0"/>
          <w:sz w:val="18"/>
          <w:szCs w:val="18"/>
        </w:rPr>
        <w:t>2）</w:t>
        <w:tab/>
      </w:r>
      <w:r>
        <w:rPr>
          <w:color w:val="000000"/>
          <w:spacing w:val="0"/>
          <w:w w:val="100"/>
          <w:position w:val="0"/>
        </w:rPr>
        <w:t>合同取得成本</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1225" w:name="bookmark1225"/>
      <w:r>
        <w:rPr>
          <w:color w:val="000000"/>
          <w:spacing w:val="0"/>
          <w:w w:val="100"/>
          <w:position w:val="0"/>
          <w:sz w:val="18"/>
          <w:szCs w:val="18"/>
        </w:rPr>
        <w:t>（</w:t>
      </w:r>
      <w:bookmarkEnd w:id="1225"/>
      <w:r>
        <w:rPr>
          <w:color w:val="000000"/>
          <w:spacing w:val="0"/>
          <w:w w:val="100"/>
          <w:position w:val="0"/>
          <w:sz w:val="18"/>
          <w:szCs w:val="18"/>
        </w:rPr>
        <w:t>3）</w:t>
        <w:tab/>
      </w:r>
      <w:r>
        <w:rPr>
          <w:color w:val="000000"/>
          <w:spacing w:val="0"/>
          <w:w w:val="100"/>
          <w:position w:val="0"/>
        </w:rPr>
        <w:t>合同成本摊销</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1226" w:name="bookmark1226"/>
      <w:r>
        <w:rPr>
          <w:color w:val="000000"/>
          <w:spacing w:val="0"/>
          <w:w w:val="100"/>
          <w:position w:val="0"/>
          <w:sz w:val="18"/>
          <w:szCs w:val="18"/>
        </w:rPr>
        <w:t>（</w:t>
      </w:r>
      <w:bookmarkEnd w:id="1226"/>
      <w:r>
        <w:rPr>
          <w:color w:val="000000"/>
          <w:spacing w:val="0"/>
          <w:w w:val="100"/>
          <w:position w:val="0"/>
          <w:sz w:val="18"/>
          <w:szCs w:val="18"/>
        </w:rPr>
        <w:t>4）</w:t>
        <w:tab/>
      </w:r>
      <w:r>
        <w:rPr>
          <w:color w:val="000000"/>
          <w:spacing w:val="0"/>
          <w:w w:val="100"/>
          <w:position w:val="0"/>
        </w:rPr>
        <w:t>合同成本减值</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8"/>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17"/>
        <w:keepNext/>
        <w:keepLines/>
        <w:widowControl w:val="0"/>
        <w:numPr>
          <w:ilvl w:val="0"/>
          <w:numId w:val="191"/>
        </w:numPr>
        <w:shd w:val="clear" w:color="auto" w:fill="auto"/>
        <w:tabs>
          <w:tab w:pos="445" w:val="left"/>
        </w:tabs>
        <w:bidi w:val="0"/>
        <w:spacing w:before="0" w:after="60" w:line="273" w:lineRule="exact"/>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政府补助</w:t>
      </w:r>
      <w:bookmarkEnd w:id="1227"/>
      <w:bookmarkEnd w:id="1228"/>
      <w:bookmarkEnd w:id="1230"/>
    </w:p>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923" w:val="left"/>
        </w:tabs>
        <w:bidi w:val="0"/>
        <w:spacing w:before="0" w:after="0" w:line="274" w:lineRule="exact"/>
        <w:ind w:left="0" w:right="0" w:firstLine="440"/>
        <w:jc w:val="both"/>
        <w:rPr>
          <w:sz w:val="20"/>
          <w:szCs w:val="20"/>
        </w:rPr>
      </w:pPr>
      <w:bookmarkStart w:id="1231" w:name="bookmark1231"/>
      <w:r>
        <w:rPr>
          <w:color w:val="000000"/>
          <w:spacing w:val="0"/>
          <w:w w:val="100"/>
          <w:position w:val="0"/>
          <w:sz w:val="18"/>
          <w:szCs w:val="18"/>
        </w:rPr>
        <w:t>（</w:t>
      </w:r>
      <w:bookmarkEnd w:id="1231"/>
      <w:r>
        <w:rPr>
          <w:color w:val="000000"/>
          <w:spacing w:val="0"/>
          <w:w w:val="100"/>
          <w:position w:val="0"/>
          <w:sz w:val="18"/>
          <w:szCs w:val="18"/>
        </w:rPr>
        <w:t>1）</w:t>
        <w:tab/>
      </w:r>
      <w:r>
        <w:rPr>
          <w:color w:val="000000"/>
          <w:spacing w:val="0"/>
          <w:w w:val="100"/>
          <w:position w:val="0"/>
          <w:sz w:val="20"/>
          <w:szCs w:val="20"/>
        </w:rPr>
        <w:t>类型</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8"/>
        <w:keepNext w:val="0"/>
        <w:keepLines w:val="0"/>
        <w:widowControl w:val="0"/>
        <w:shd w:val="clear" w:color="auto" w:fill="auto"/>
        <w:tabs>
          <w:tab w:pos="923" w:val="left"/>
        </w:tabs>
        <w:bidi w:val="0"/>
        <w:spacing w:before="0" w:after="0" w:line="274" w:lineRule="exact"/>
        <w:ind w:left="0" w:right="0" w:firstLine="440"/>
        <w:jc w:val="both"/>
      </w:pPr>
      <w:bookmarkStart w:id="1232" w:name="bookmark1232"/>
      <w:r>
        <w:rPr>
          <w:color w:val="000000"/>
          <w:spacing w:val="0"/>
          <w:w w:val="100"/>
          <w:position w:val="0"/>
          <w:sz w:val="18"/>
          <w:szCs w:val="18"/>
        </w:rPr>
        <w:t>（</w:t>
      </w:r>
      <w:bookmarkEnd w:id="1232"/>
      <w:r>
        <w:rPr>
          <w:color w:val="000000"/>
          <w:spacing w:val="0"/>
          <w:w w:val="100"/>
          <w:position w:val="0"/>
          <w:sz w:val="18"/>
          <w:szCs w:val="18"/>
        </w:rPr>
        <w:t>2）</w:t>
        <w:tab/>
      </w:r>
      <w:r>
        <w:rPr>
          <w:color w:val="000000"/>
          <w:spacing w:val="0"/>
          <w:w w:val="100"/>
          <w:position w:val="0"/>
        </w:rPr>
        <w:t>政府补助的确认</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sz w:val="18"/>
          <w:szCs w:val="18"/>
        </w:rPr>
        <w:t>1</w:t>
      </w:r>
      <w:r>
        <w:rPr>
          <w:color w:val="000000"/>
          <w:spacing w:val="0"/>
          <w:w w:val="100"/>
          <w:position w:val="0"/>
        </w:rPr>
        <w:t>元）计量。按照名义金额 计量的政府补助，直接计入当期损益。</w:t>
      </w:r>
    </w:p>
    <w:p>
      <w:pPr>
        <w:pStyle w:val="Style8"/>
        <w:keepNext w:val="0"/>
        <w:keepLines w:val="0"/>
        <w:widowControl w:val="0"/>
        <w:shd w:val="clear" w:color="auto" w:fill="auto"/>
        <w:tabs>
          <w:tab w:pos="923" w:val="left"/>
        </w:tabs>
        <w:bidi w:val="0"/>
        <w:spacing w:before="0" w:after="0" w:line="273" w:lineRule="exact"/>
        <w:ind w:left="0" w:right="0" w:firstLine="440"/>
        <w:jc w:val="both"/>
      </w:pPr>
      <w:bookmarkStart w:id="1233" w:name="bookmark1233"/>
      <w:r>
        <w:rPr>
          <w:color w:val="000000"/>
          <w:spacing w:val="0"/>
          <w:w w:val="100"/>
          <w:position w:val="0"/>
          <w:sz w:val="18"/>
          <w:szCs w:val="18"/>
        </w:rPr>
        <w:t>（</w:t>
      </w:r>
      <w:bookmarkEnd w:id="1233"/>
      <w:r>
        <w:rPr>
          <w:color w:val="000000"/>
          <w:spacing w:val="0"/>
          <w:w w:val="100"/>
          <w:position w:val="0"/>
          <w:sz w:val="18"/>
          <w:szCs w:val="18"/>
        </w:rPr>
        <w:t>3）</w:t>
        <w:tab/>
      </w:r>
      <w:r>
        <w:rPr>
          <w:color w:val="000000"/>
          <w:spacing w:val="0"/>
          <w:w w:val="100"/>
          <w:position w:val="0"/>
        </w:rPr>
        <w:t>会计处理方法</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与资产相关的政府补助，本公司采用总额法进行会计处理确认为递延收益。在所建造或购买 资产使用寿命内按照合理、系统的方法分期计入损益。</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8"/>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17"/>
        <w:keepNext/>
        <w:keepLines/>
        <w:widowControl w:val="0"/>
        <w:numPr>
          <w:ilvl w:val="0"/>
          <w:numId w:val="191"/>
        </w:numPr>
        <w:shd w:val="clear" w:color="auto" w:fill="auto"/>
        <w:tabs>
          <w:tab w:pos="445" w:val="left"/>
        </w:tabs>
        <w:bidi w:val="0"/>
        <w:spacing w:before="0" w:after="60" w:line="272" w:lineRule="exact"/>
        <w:ind w:left="0" w:right="0" w:firstLine="0"/>
        <w:jc w:val="both"/>
      </w:pPr>
      <w:bookmarkStart w:id="1234" w:name="bookmark1234"/>
      <w:bookmarkStart w:id="1235" w:name="bookmark1235"/>
      <w:bookmarkStart w:id="1236" w:name="bookmark1236"/>
      <w:bookmarkStart w:id="1237" w:name="bookmark1237"/>
      <w:bookmarkEnd w:id="123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34"/>
      <w:bookmarkEnd w:id="1235"/>
      <w:bookmarkEnd w:id="1237"/>
    </w:p>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递延所得税资产和递延所得税负债根据资产和负债的计税基础与其账面价值的差额(暂时性 差异)计算确认。于资产负债表日，递延所得税资产和递延所得税负债，按照预期收回该资产或清 偿该负债期间的适用税率计量。</w:t>
      </w:r>
    </w:p>
    <w:p>
      <w:pPr>
        <w:pStyle w:val="Style8"/>
        <w:keepNext w:val="0"/>
        <w:keepLines w:val="0"/>
        <w:widowControl w:val="0"/>
        <w:numPr>
          <w:ilvl w:val="0"/>
          <w:numId w:val="193"/>
        </w:numPr>
        <w:shd w:val="clear" w:color="auto" w:fill="auto"/>
        <w:tabs>
          <w:tab w:pos="923" w:val="left"/>
        </w:tabs>
        <w:bidi w:val="0"/>
        <w:spacing w:before="0" w:after="0" w:line="272" w:lineRule="exact"/>
        <w:ind w:left="0" w:right="0" w:firstLine="440"/>
        <w:jc w:val="both"/>
      </w:pPr>
      <w:bookmarkStart w:id="1238" w:name="bookmark1238"/>
      <w:bookmarkEnd w:id="1238"/>
      <w:r>
        <w:rPr>
          <w:color w:val="000000"/>
          <w:spacing w:val="0"/>
          <w:w w:val="100"/>
          <w:position w:val="0"/>
        </w:rPr>
        <w:t>确认递延所得税资产的依据</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color w:val="000000"/>
          <w:spacing w:val="0"/>
          <w:w w:val="100"/>
          <w:position w:val="0"/>
          <w:sz w:val="18"/>
          <w:szCs w:val="18"/>
        </w:rPr>
        <w:t>(1)</w:t>
      </w:r>
      <w:r>
        <w:rPr>
          <w:color w:val="000000"/>
          <w:spacing w:val="0"/>
          <w:w w:val="100"/>
          <w:position w:val="0"/>
        </w:rPr>
        <w:t>该交易不是企业 合并；</w:t>
      </w:r>
      <w:r>
        <w:rPr>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8"/>
        <w:keepNext w:val="0"/>
        <w:keepLines w:val="0"/>
        <w:widowControl w:val="0"/>
        <w:numPr>
          <w:ilvl w:val="0"/>
          <w:numId w:val="193"/>
        </w:numPr>
        <w:shd w:val="clear" w:color="auto" w:fill="auto"/>
        <w:tabs>
          <w:tab w:pos="923" w:val="left"/>
        </w:tabs>
        <w:bidi w:val="0"/>
        <w:spacing w:before="0" w:after="0" w:line="272" w:lineRule="exact"/>
        <w:ind w:left="0" w:right="0" w:firstLine="440"/>
        <w:jc w:val="both"/>
      </w:pPr>
      <w:bookmarkStart w:id="1239" w:name="bookmark1239"/>
      <w:bookmarkEnd w:id="1239"/>
      <w:r>
        <w:rPr>
          <w:color w:val="000000"/>
          <w:spacing w:val="0"/>
          <w:w w:val="100"/>
          <w:position w:val="0"/>
        </w:rPr>
        <w:t>确认递延所得税负债的依据</w:t>
      </w:r>
    </w:p>
    <w:p>
      <w:pPr>
        <w:pStyle w:val="Style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8"/>
        <w:keepNext w:val="0"/>
        <w:keepLines w:val="0"/>
        <w:widowControl w:val="0"/>
        <w:numPr>
          <w:ilvl w:val="0"/>
          <w:numId w:val="195"/>
        </w:numPr>
        <w:shd w:val="clear" w:color="auto" w:fill="auto"/>
        <w:tabs>
          <w:tab w:pos="832" w:val="left"/>
        </w:tabs>
        <w:bidi w:val="0"/>
        <w:spacing w:before="0" w:after="0" w:line="272" w:lineRule="exact"/>
        <w:ind w:left="0" w:right="0" w:firstLine="440"/>
        <w:jc w:val="both"/>
      </w:pPr>
      <w:bookmarkStart w:id="1240" w:name="bookmark1240"/>
      <w:bookmarkEnd w:id="1240"/>
      <w:r>
        <w:rPr>
          <w:color w:val="000000"/>
          <w:spacing w:val="0"/>
          <w:w w:val="100"/>
          <w:position w:val="0"/>
        </w:rPr>
        <w:t>商誉的初始确认所形成的暂时性差异；</w:t>
      </w:r>
    </w:p>
    <w:p>
      <w:pPr>
        <w:pStyle w:val="Style8"/>
        <w:keepNext w:val="0"/>
        <w:keepLines w:val="0"/>
        <w:widowControl w:val="0"/>
        <w:numPr>
          <w:ilvl w:val="0"/>
          <w:numId w:val="195"/>
        </w:numPr>
        <w:shd w:val="clear" w:color="auto" w:fill="auto"/>
        <w:tabs>
          <w:tab w:pos="810" w:val="left"/>
        </w:tabs>
        <w:bidi w:val="0"/>
        <w:spacing w:before="0" w:after="0" w:line="272" w:lineRule="exact"/>
        <w:ind w:left="0" w:right="0" w:firstLine="440"/>
        <w:jc w:val="both"/>
      </w:pPr>
      <w:bookmarkStart w:id="1241" w:name="bookmark1241"/>
      <w:bookmarkEnd w:id="1241"/>
      <w:r>
        <w:rPr>
          <w:color w:val="000000"/>
          <w:spacing w:val="0"/>
          <w:w w:val="100"/>
          <w:position w:val="0"/>
        </w:rPr>
        <w:t>非企业合并形成的交易或事项，且该交易或事项发生时既不影响会计利润，也不影响应纳 税所得额(或可抵扣亏损)所形成的暂时性差异；</w:t>
      </w:r>
    </w:p>
    <w:p>
      <w:pPr>
        <w:pStyle w:val="Style8"/>
        <w:keepNext w:val="0"/>
        <w:keepLines w:val="0"/>
        <w:widowControl w:val="0"/>
        <w:numPr>
          <w:ilvl w:val="0"/>
          <w:numId w:val="195"/>
        </w:numPr>
        <w:shd w:val="clear" w:color="auto" w:fill="auto"/>
        <w:tabs>
          <w:tab w:pos="810" w:val="left"/>
        </w:tabs>
        <w:bidi w:val="0"/>
        <w:spacing w:before="0" w:after="320" w:line="272" w:lineRule="exact"/>
        <w:ind w:left="0" w:right="0" w:firstLine="440"/>
        <w:jc w:val="both"/>
      </w:pPr>
      <w:bookmarkStart w:id="1242" w:name="bookmark1242"/>
      <w:bookmarkEnd w:id="1242"/>
      <w:r>
        <w:rPr>
          <w:color w:val="000000"/>
          <w:spacing w:val="0"/>
          <w:w w:val="100"/>
          <w:position w:val="0"/>
        </w:rPr>
        <w:t>对于与子公司、联营企业投资相关的应纳税暂时性差异，该暂时性差异转回的时间能够控 制并且该暂时性差异在可预见的未来很可能不会转回。</w:t>
      </w:r>
    </w:p>
    <w:p>
      <w:pPr>
        <w:pStyle w:val="Style17"/>
        <w:keepNext/>
        <w:keepLines/>
        <w:widowControl w:val="0"/>
        <w:numPr>
          <w:ilvl w:val="0"/>
          <w:numId w:val="191"/>
        </w:numPr>
        <w:shd w:val="clear" w:color="auto" w:fill="auto"/>
        <w:tabs>
          <w:tab w:pos="445" w:val="left"/>
        </w:tabs>
        <w:bidi w:val="0"/>
        <w:spacing w:before="0" w:after="60" w:line="272" w:lineRule="exact"/>
        <w:ind w:left="0" w:right="0" w:firstLine="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租赁</w:t>
      </w:r>
      <w:bookmarkEnd w:id="1243"/>
      <w:bookmarkEnd w:id="1244"/>
      <w:bookmarkEnd w:id="1246"/>
    </w:p>
    <w:p>
      <w:pPr>
        <w:pStyle w:val="Style17"/>
        <w:keepNext/>
        <w:keepLines/>
        <w:widowControl w:val="0"/>
        <w:numPr>
          <w:ilvl w:val="0"/>
          <w:numId w:val="197"/>
        </w:numPr>
        <w:shd w:val="clear" w:color="auto" w:fill="auto"/>
        <w:tabs>
          <w:tab w:pos="430" w:val="left"/>
        </w:tabs>
        <w:bidi w:val="0"/>
        <w:spacing w:before="0" w:after="60" w:line="272" w:lineRule="exact"/>
        <w:ind w:left="0" w:right="0" w:firstLine="0"/>
        <w:jc w:val="both"/>
      </w:pPr>
      <w:bookmarkStart w:id="1243" w:name="bookmark1243"/>
      <w:bookmarkStart w:id="1244" w:name="bookmark1244"/>
      <w:bookmarkStart w:id="1247" w:name="bookmark1247"/>
      <w:bookmarkStart w:id="1248" w:name="bookmark1248"/>
      <w:bookmarkEnd w:id="1247"/>
      <w:r>
        <w:rPr>
          <w:color w:val="000000"/>
          <w:spacing w:val="0"/>
          <w:w w:val="100"/>
          <w:position w:val="0"/>
        </w:rPr>
        <w:t>.</w:t>
      </w:r>
      <w:r>
        <w:rPr>
          <w:color w:val="000000"/>
          <w:spacing w:val="0"/>
          <w:w w:val="100"/>
          <w:position w:val="0"/>
        </w:rPr>
        <w:t>经营租赁的会计处理方法</w:t>
      </w:r>
      <w:bookmarkEnd w:id="1243"/>
      <w:bookmarkEnd w:id="1244"/>
      <w:bookmarkEnd w:id="1248"/>
    </w:p>
    <w:p>
      <w:pPr>
        <w:pStyle w:val="Style8"/>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97"/>
        </w:numPr>
        <w:shd w:val="clear" w:color="auto" w:fill="auto"/>
        <w:tabs>
          <w:tab w:pos="430" w:val="left"/>
        </w:tabs>
        <w:bidi w:val="0"/>
        <w:spacing w:before="0" w:after="60" w:line="272" w:lineRule="exact"/>
        <w:ind w:left="0" w:right="0" w:firstLine="0"/>
        <w:jc w:val="both"/>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融资租赁的会计处理方法</w:t>
      </w:r>
      <w:bookmarkEnd w:id="1249"/>
      <w:bookmarkEnd w:id="1250"/>
      <w:bookmarkEnd w:id="1252"/>
    </w:p>
    <w:p>
      <w:pPr>
        <w:pStyle w:val="Style8"/>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97"/>
        </w:numPr>
        <w:shd w:val="clear" w:color="auto" w:fill="auto"/>
        <w:tabs>
          <w:tab w:pos="430" w:val="left"/>
        </w:tabs>
        <w:bidi w:val="0"/>
        <w:spacing w:before="0" w:after="60" w:line="272" w:lineRule="exact"/>
        <w:ind w:left="0" w:right="0" w:firstLine="0"/>
        <w:jc w:val="both"/>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新租赁准则下租赁的确定方法及会计处理方法</w:t>
      </w:r>
      <w:bookmarkEnd w:id="1253"/>
      <w:bookmarkEnd w:id="1254"/>
      <w:bookmarkEnd w:id="1256"/>
    </w:p>
    <w:p>
      <w:pPr>
        <w:pStyle w:val="Style8"/>
        <w:keepNext w:val="0"/>
        <w:keepLines w:val="0"/>
        <w:widowControl w:val="0"/>
        <w:shd w:val="clear" w:color="auto" w:fill="auto"/>
        <w:bidi w:val="0"/>
        <w:spacing w:before="0" w:after="0" w:line="26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w:t>
      </w:r>
    </w:p>
    <w:p>
      <w:pPr>
        <w:pStyle w:val="Style8"/>
        <w:keepNext w:val="0"/>
        <w:keepLines w:val="0"/>
        <w:widowControl w:val="0"/>
        <w:numPr>
          <w:ilvl w:val="0"/>
          <w:numId w:val="199"/>
        </w:numPr>
        <w:shd w:val="clear" w:color="auto" w:fill="auto"/>
        <w:tabs>
          <w:tab w:pos="703" w:val="left"/>
        </w:tabs>
        <w:bidi w:val="0"/>
        <w:spacing w:before="0" w:after="0" w:line="268" w:lineRule="exact"/>
        <w:ind w:left="0" w:right="0" w:firstLine="220"/>
        <w:jc w:val="both"/>
      </w:pPr>
      <w:bookmarkStart w:id="1257" w:name="bookmark1257"/>
      <w:bookmarkEnd w:id="1257"/>
      <w:r>
        <w:rPr>
          <w:color w:val="000000"/>
          <w:spacing w:val="0"/>
          <w:w w:val="100"/>
          <w:position w:val="0"/>
        </w:rPr>
        <w:t>租赁合同的分拆</w:t>
      </w:r>
    </w:p>
    <w:p>
      <w:pPr>
        <w:pStyle w:val="Style8"/>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当合同中同时包含多项单独租赁的，本公司将合同予以分拆，并分别各项单独租赁进行会计 处理。</w:t>
      </w:r>
    </w:p>
    <w:p>
      <w:pPr>
        <w:pStyle w:val="Style8"/>
        <w:keepNext w:val="0"/>
        <w:keepLines w:val="0"/>
        <w:widowControl w:val="0"/>
        <w:shd w:val="clear" w:color="auto" w:fill="auto"/>
        <w:bidi w:val="0"/>
        <w:spacing w:before="0" w:after="0" w:line="268" w:lineRule="exact"/>
        <w:ind w:left="0" w:right="0" w:firstLine="440"/>
        <w:jc w:val="both"/>
      </w:pPr>
      <w:r>
        <w:rPr>
          <w:color w:val="000000"/>
          <w:spacing w:val="0"/>
          <w:w w:val="100"/>
          <w:position w:val="0"/>
        </w:rPr>
        <w:t>当合同中同时包含租赁和非租赁部分的，本公司将租赁和非租赁部分进行分拆，租赁部分按 照租赁准则进行会计处理，非租赁部分应当按照其他适用的企业会计准则进行会计处理。</w:t>
      </w:r>
    </w:p>
    <w:p>
      <w:pPr>
        <w:pStyle w:val="Style8"/>
        <w:keepNext w:val="0"/>
        <w:keepLines w:val="0"/>
        <w:widowControl w:val="0"/>
        <w:numPr>
          <w:ilvl w:val="0"/>
          <w:numId w:val="199"/>
        </w:numPr>
        <w:shd w:val="clear" w:color="auto" w:fill="auto"/>
        <w:tabs>
          <w:tab w:pos="703" w:val="left"/>
        </w:tabs>
        <w:bidi w:val="0"/>
        <w:spacing w:before="0" w:after="0" w:line="268" w:lineRule="exact"/>
        <w:ind w:left="0" w:right="0" w:firstLine="220"/>
        <w:jc w:val="both"/>
      </w:pPr>
      <w:bookmarkStart w:id="1258" w:name="bookmark1258"/>
      <w:bookmarkEnd w:id="1258"/>
      <w:r>
        <w:rPr>
          <w:color w:val="000000"/>
          <w:spacing w:val="0"/>
          <w:w w:val="100"/>
          <w:position w:val="0"/>
        </w:rPr>
        <w:t>租赁合同的合并</w:t>
      </w:r>
    </w:p>
    <w:p>
      <w:pPr>
        <w:pStyle w:val="Style8"/>
        <w:keepNext w:val="0"/>
        <w:keepLines w:val="0"/>
        <w:widowControl w:val="0"/>
        <w:shd w:val="clear" w:color="auto" w:fill="auto"/>
        <w:bidi w:val="0"/>
        <w:spacing w:before="0" w:after="60" w:line="268" w:lineRule="exact"/>
        <w:ind w:left="0" w:right="0" w:firstLine="440"/>
        <w:jc w:val="both"/>
      </w:pPr>
      <w:r>
        <w:rPr>
          <w:color w:val="000000"/>
          <w:spacing w:val="0"/>
          <w:w w:val="100"/>
          <w:position w:val="0"/>
        </w:rPr>
        <w:t>本公司与同一交易方或其关联方在同一时间或相近时间订立的两份或多份包含租赁的合同符 合下列条件之一时，合并为一份合同进行会计处理：</w:t>
      </w:r>
    </w:p>
    <w:p>
      <w:pPr>
        <w:pStyle w:val="Style8"/>
        <w:keepNext w:val="0"/>
        <w:keepLines w:val="0"/>
        <w:widowControl w:val="0"/>
        <w:numPr>
          <w:ilvl w:val="0"/>
          <w:numId w:val="201"/>
        </w:numPr>
        <w:shd w:val="clear" w:color="auto" w:fill="auto"/>
        <w:tabs>
          <w:tab w:pos="805" w:val="left"/>
        </w:tabs>
        <w:bidi w:val="0"/>
        <w:spacing w:before="0" w:after="0" w:line="274" w:lineRule="exact"/>
        <w:ind w:left="0" w:right="0" w:firstLine="540"/>
        <w:jc w:val="both"/>
      </w:pPr>
      <w:bookmarkStart w:id="1259" w:name="bookmark1259"/>
      <w:bookmarkEnd w:id="1259"/>
      <w:r>
        <w:rPr>
          <w:color w:val="000000"/>
          <w:spacing w:val="0"/>
          <w:w w:val="100"/>
          <w:position w:val="0"/>
        </w:rPr>
        <w:t>该两份或多份合同基于总体商业目的而订立并构成一揽子交易，若不作为整体考虑则无法 理解其总体商业目的。</w:t>
      </w:r>
    </w:p>
    <w:p>
      <w:pPr>
        <w:pStyle w:val="Style8"/>
        <w:keepNext w:val="0"/>
        <w:keepLines w:val="0"/>
        <w:widowControl w:val="0"/>
        <w:numPr>
          <w:ilvl w:val="0"/>
          <w:numId w:val="201"/>
        </w:numPr>
        <w:shd w:val="clear" w:color="auto" w:fill="auto"/>
        <w:tabs>
          <w:tab w:pos="937" w:val="left"/>
        </w:tabs>
        <w:bidi w:val="0"/>
        <w:spacing w:before="0" w:after="0" w:line="274" w:lineRule="exact"/>
        <w:ind w:left="0" w:right="0" w:firstLine="540"/>
        <w:jc w:val="both"/>
      </w:pPr>
      <w:bookmarkStart w:id="1260" w:name="bookmark1260"/>
      <w:bookmarkEnd w:id="1260"/>
      <w:r>
        <w:rPr>
          <w:color w:val="000000"/>
          <w:spacing w:val="0"/>
          <w:w w:val="100"/>
          <w:position w:val="0"/>
        </w:rPr>
        <w:t>该两份或多份合同中的某份合同的对价金额取决于其他合同的定价或履行情况。</w:t>
      </w:r>
    </w:p>
    <w:p>
      <w:pPr>
        <w:pStyle w:val="Style8"/>
        <w:keepNext w:val="0"/>
        <w:keepLines w:val="0"/>
        <w:widowControl w:val="0"/>
        <w:numPr>
          <w:ilvl w:val="0"/>
          <w:numId w:val="201"/>
        </w:numPr>
        <w:shd w:val="clear" w:color="auto" w:fill="auto"/>
        <w:tabs>
          <w:tab w:pos="937" w:val="left"/>
        </w:tabs>
        <w:bidi w:val="0"/>
        <w:spacing w:before="0" w:after="0" w:line="274" w:lineRule="exact"/>
        <w:ind w:left="0" w:right="0" w:firstLine="540"/>
        <w:jc w:val="both"/>
      </w:pPr>
      <w:bookmarkStart w:id="1261" w:name="bookmark1261"/>
      <w:bookmarkEnd w:id="1261"/>
      <w:r>
        <w:rPr>
          <w:color w:val="000000"/>
          <w:spacing w:val="0"/>
          <w:w w:val="100"/>
          <w:position w:val="0"/>
        </w:rPr>
        <w:t>该两份或多份合同让渡的资产使用权合起来构成一项单独租赁。</w:t>
      </w:r>
    </w:p>
    <w:p>
      <w:pPr>
        <w:pStyle w:val="Style8"/>
        <w:keepNext w:val="0"/>
        <w:keepLines w:val="0"/>
        <w:widowControl w:val="0"/>
        <w:shd w:val="clear" w:color="auto" w:fill="auto"/>
        <w:bidi w:val="0"/>
        <w:spacing w:before="0" w:after="0" w:line="274" w:lineRule="exact"/>
        <w:ind w:left="0" w:right="0" w:firstLine="320"/>
        <w:jc w:val="both"/>
      </w:pPr>
      <w:bookmarkStart w:id="1262" w:name="bookmark1262"/>
      <w:r>
        <w:rPr>
          <w:color w:val="000000"/>
          <w:spacing w:val="0"/>
          <w:w w:val="100"/>
          <w:position w:val="0"/>
          <w:sz w:val="18"/>
          <w:szCs w:val="18"/>
        </w:rPr>
        <w:t>（</w:t>
      </w:r>
      <w:bookmarkEnd w:id="1262"/>
      <w:r>
        <w:rPr>
          <w:color w:val="000000"/>
          <w:spacing w:val="0"/>
          <w:w w:val="100"/>
          <w:position w:val="0"/>
          <w:sz w:val="18"/>
          <w:szCs w:val="18"/>
        </w:rPr>
        <w:t>3）</w:t>
      </w:r>
      <w:r>
        <w:rPr>
          <w:color w:val="000000"/>
          <w:spacing w:val="0"/>
          <w:w w:val="100"/>
          <w:position w:val="0"/>
        </w:rPr>
        <w:t>本公司作为承租人的会计处理</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在租赁期开始日，除应用简化处理的短期租赁和低价值资产租赁外，本公司对租赁确认使用 权资产和租赁负债。</w:t>
      </w:r>
    </w:p>
    <w:p>
      <w:pPr>
        <w:pStyle w:val="Style8"/>
        <w:keepNext w:val="0"/>
        <w:keepLines w:val="0"/>
        <w:widowControl w:val="0"/>
        <w:numPr>
          <w:ilvl w:val="0"/>
          <w:numId w:val="203"/>
        </w:numPr>
        <w:shd w:val="clear" w:color="auto" w:fill="auto"/>
        <w:bidi w:val="0"/>
        <w:spacing w:before="0" w:after="0" w:line="274" w:lineRule="exact"/>
        <w:ind w:left="0" w:right="0" w:firstLine="540"/>
        <w:jc w:val="both"/>
      </w:pPr>
      <w:bookmarkStart w:id="1263" w:name="bookmark1263"/>
      <w:bookmarkEnd w:id="1263"/>
      <w:r>
        <w:rPr>
          <w:color w:val="000000"/>
          <w:spacing w:val="0"/>
          <w:w w:val="100"/>
          <w:position w:val="0"/>
        </w:rPr>
        <w:t>短期租赁和低价值资产租赁</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短期租赁是指不包含购买选择权且租赁期不超过</w:t>
      </w:r>
      <w:r>
        <w:rPr>
          <w:color w:val="000000"/>
          <w:spacing w:val="0"/>
          <w:w w:val="100"/>
          <w:position w:val="0"/>
          <w:sz w:val="18"/>
          <w:szCs w:val="18"/>
        </w:rPr>
        <w:t>12</w:t>
      </w:r>
      <w:r>
        <w:rPr>
          <w:color w:val="000000"/>
          <w:spacing w:val="0"/>
          <w:w w:val="100"/>
          <w:position w:val="0"/>
        </w:rPr>
        <w:t>个月的租赁。低价值资产租赁是指单项租 赁资产为全新资产时价值较低的租赁。</w:t>
      </w:r>
    </w:p>
    <w:p>
      <w:pPr>
        <w:pStyle w:val="Style8"/>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本公司对以下短期租赁和低价值资产租赁不确认使用权资产和租赁负债，相关租赁付款额在</w:t>
      </w:r>
    </w:p>
    <w:tbl>
      <w:tblPr>
        <w:tblOverlap w:val="never"/>
        <w:jc w:val="left"/>
        <w:tblLayout w:type="fixed"/>
      </w:tblPr>
      <w:tblGrid>
        <w:gridCol w:w="1853"/>
        <w:gridCol w:w="6475"/>
      </w:tblGrid>
      <w:tr>
        <w:trPr>
          <w:trHeight w:val="27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租赁期内各个期间</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按照直线法或其他系统合理的方法计入相关资产成本或当期损益。</w:t>
            </w:r>
          </w:p>
        </w:tc>
      </w:tr>
      <w:tr>
        <w:trPr>
          <w:trHeight w:val="365"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采用简化处理的租赁资产类别</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办公类租赁</w:t>
            </w:r>
          </w:p>
        </w:tc>
      </w:tr>
    </w:tbl>
    <w:p>
      <w:pPr>
        <w:widowControl w:val="0"/>
        <w:spacing w:after="239" w:line="1" w:lineRule="exact"/>
      </w:pP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本公司对除上述以外的短期租赁和低价值资产租赁确认使用权资产和租赁负债。</w:t>
      </w:r>
    </w:p>
    <w:p>
      <w:pPr>
        <w:pStyle w:val="Style8"/>
        <w:keepNext w:val="0"/>
        <w:keepLines w:val="0"/>
        <w:widowControl w:val="0"/>
        <w:numPr>
          <w:ilvl w:val="0"/>
          <w:numId w:val="203"/>
        </w:numPr>
        <w:shd w:val="clear" w:color="auto" w:fill="auto"/>
        <w:bidi w:val="0"/>
        <w:spacing w:before="0" w:after="0" w:line="278" w:lineRule="exact"/>
        <w:ind w:left="0" w:right="0" w:firstLine="540"/>
        <w:jc w:val="both"/>
      </w:pPr>
      <w:bookmarkStart w:id="1264" w:name="bookmark1264"/>
      <w:bookmarkEnd w:id="1264"/>
      <w:r>
        <w:rPr>
          <w:color w:val="000000"/>
          <w:spacing w:val="0"/>
          <w:w w:val="100"/>
          <w:position w:val="0"/>
        </w:rPr>
        <w:t>使用权资产和租赁负债的会计政策详见本附注七、</w:t>
      </w:r>
      <w:r>
        <w:rPr>
          <w:color w:val="000000"/>
          <w:spacing w:val="0"/>
          <w:w w:val="100"/>
          <w:position w:val="0"/>
          <w:sz w:val="18"/>
          <w:szCs w:val="18"/>
        </w:rPr>
        <w:t>25</w:t>
      </w:r>
      <w:r>
        <w:rPr>
          <w:color w:val="000000"/>
          <w:spacing w:val="0"/>
          <w:w w:val="100"/>
          <w:position w:val="0"/>
        </w:rPr>
        <w:t>和</w:t>
      </w:r>
      <w:r>
        <w:rPr>
          <w:color w:val="000000"/>
          <w:spacing w:val="0"/>
          <w:w w:val="100"/>
          <w:position w:val="0"/>
          <w:sz w:val="18"/>
          <w:szCs w:val="18"/>
        </w:rPr>
        <w:t>47</w:t>
      </w:r>
      <w:r>
        <w:rPr>
          <w:color w:val="000000"/>
          <w:spacing w:val="0"/>
          <w:w w:val="100"/>
          <w:position w:val="0"/>
        </w:rPr>
        <w:t>。</w:t>
      </w:r>
    </w:p>
    <w:p>
      <w:pPr>
        <w:pStyle w:val="Style8"/>
        <w:keepNext w:val="0"/>
        <w:keepLines w:val="0"/>
        <w:widowControl w:val="0"/>
        <w:shd w:val="clear" w:color="auto" w:fill="auto"/>
        <w:bidi w:val="0"/>
        <w:spacing w:before="0" w:after="0" w:line="278" w:lineRule="exact"/>
        <w:ind w:left="0" w:right="0" w:firstLine="320"/>
        <w:jc w:val="both"/>
      </w:pPr>
      <w:bookmarkStart w:id="1265" w:name="bookmark1265"/>
      <w:r>
        <w:rPr>
          <w:color w:val="000000"/>
          <w:spacing w:val="0"/>
          <w:w w:val="100"/>
          <w:position w:val="0"/>
          <w:sz w:val="18"/>
          <w:szCs w:val="18"/>
        </w:rPr>
        <w:t>（</w:t>
      </w:r>
      <w:bookmarkEnd w:id="1265"/>
      <w:r>
        <w:rPr>
          <w:color w:val="000000"/>
          <w:spacing w:val="0"/>
          <w:w w:val="100"/>
          <w:position w:val="0"/>
          <w:sz w:val="18"/>
          <w:szCs w:val="18"/>
        </w:rPr>
        <w:t>4）</w:t>
      </w:r>
      <w:r>
        <w:rPr>
          <w:color w:val="000000"/>
          <w:spacing w:val="0"/>
          <w:w w:val="100"/>
          <w:position w:val="0"/>
        </w:rPr>
        <w:t>本公司作为出租人的会计处理</w:t>
      </w:r>
    </w:p>
    <w:p>
      <w:pPr>
        <w:pStyle w:val="Style8"/>
        <w:keepNext w:val="0"/>
        <w:keepLines w:val="0"/>
        <w:widowControl w:val="0"/>
        <w:numPr>
          <w:ilvl w:val="0"/>
          <w:numId w:val="205"/>
        </w:numPr>
        <w:shd w:val="clear" w:color="auto" w:fill="auto"/>
        <w:tabs>
          <w:tab w:pos="932" w:val="left"/>
        </w:tabs>
        <w:bidi w:val="0"/>
        <w:spacing w:before="0" w:after="0" w:line="278" w:lineRule="exact"/>
        <w:ind w:left="0" w:right="0" w:firstLine="540"/>
        <w:jc w:val="both"/>
      </w:pPr>
      <w:bookmarkStart w:id="1266" w:name="bookmark1266"/>
      <w:bookmarkEnd w:id="1266"/>
      <w:r>
        <w:rPr>
          <w:color w:val="000000"/>
          <w:spacing w:val="0"/>
          <w:w w:val="100"/>
          <w:position w:val="0"/>
        </w:rPr>
        <w:t>租赁的分类</w:t>
      </w: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本公司在租赁开始日将租赁分为融资租赁和经营租赁。融资租赁是指实质上转移了与租赁资 产所有权有关的几乎全部风险和报酬的租赁，其所有权最终可能转移，也可能不转移。经营租赁 是指除融资租赁以外的其他租赁。</w:t>
      </w: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一项租赁存在下列一种或多种情形的，本公司通常分类为融资租赁：</w:t>
      </w:r>
    </w:p>
    <w:p>
      <w:pPr>
        <w:pStyle w:val="Style8"/>
        <w:keepNext w:val="0"/>
        <w:keepLines w:val="0"/>
        <w:widowControl w:val="0"/>
        <w:shd w:val="clear" w:color="auto" w:fill="auto"/>
        <w:tabs>
          <w:tab w:pos="913" w:val="left"/>
        </w:tabs>
        <w:bidi w:val="0"/>
        <w:spacing w:before="0" w:after="0" w:line="278" w:lineRule="exact"/>
        <w:ind w:left="0" w:right="0" w:firstLine="540"/>
        <w:jc w:val="both"/>
      </w:pPr>
      <w:bookmarkStart w:id="1267" w:name="bookmark1267"/>
      <w:r>
        <w:rPr>
          <w:color w:val="000000"/>
          <w:spacing w:val="0"/>
          <w:w w:val="100"/>
          <w:position w:val="0"/>
          <w:sz w:val="18"/>
          <w:szCs w:val="18"/>
        </w:rPr>
        <w:t>1</w:t>
      </w:r>
      <w:bookmarkEnd w:id="1267"/>
      <w:r>
        <w:rPr>
          <w:color w:val="000000"/>
          <w:spacing w:val="0"/>
          <w:w w:val="100"/>
          <w:position w:val="0"/>
          <w:sz w:val="18"/>
          <w:szCs w:val="18"/>
        </w:rPr>
        <w:t>）</w:t>
        <w:tab/>
      </w:r>
      <w:r>
        <w:rPr>
          <w:color w:val="000000"/>
          <w:spacing w:val="0"/>
          <w:w w:val="100"/>
          <w:position w:val="0"/>
        </w:rPr>
        <w:t>在租赁期届满时，租赁资产的所有权转移给承租人。</w:t>
      </w:r>
    </w:p>
    <w:p>
      <w:pPr>
        <w:pStyle w:val="Style8"/>
        <w:keepNext w:val="0"/>
        <w:keepLines w:val="0"/>
        <w:widowControl w:val="0"/>
        <w:shd w:val="clear" w:color="auto" w:fill="auto"/>
        <w:tabs>
          <w:tab w:pos="805" w:val="left"/>
        </w:tabs>
        <w:bidi w:val="0"/>
        <w:spacing w:before="0" w:after="0" w:line="278" w:lineRule="exact"/>
        <w:ind w:left="0" w:right="0" w:firstLine="540"/>
        <w:jc w:val="both"/>
      </w:pPr>
      <w:bookmarkStart w:id="1268" w:name="bookmark1268"/>
      <w:r>
        <w:rPr>
          <w:color w:val="000000"/>
          <w:spacing w:val="0"/>
          <w:w w:val="100"/>
          <w:position w:val="0"/>
          <w:sz w:val="18"/>
          <w:szCs w:val="18"/>
        </w:rPr>
        <w:t>2</w:t>
      </w:r>
      <w:bookmarkEnd w:id="1268"/>
      <w:r>
        <w:rPr>
          <w:color w:val="000000"/>
          <w:spacing w:val="0"/>
          <w:w w:val="100"/>
          <w:position w:val="0"/>
          <w:sz w:val="18"/>
          <w:szCs w:val="18"/>
        </w:rPr>
        <w:t>）</w:t>
        <w:tab/>
      </w:r>
      <w:r>
        <w:rPr>
          <w:color w:val="000000"/>
          <w:spacing w:val="0"/>
          <w:w w:val="100"/>
          <w:position w:val="0"/>
        </w:rPr>
        <w:t>承租人有购买租赁资产的选择权，所订立的购买价款与预计行使选择权时租赁资产的公允 价值相比足够低，因而在租赁开始日就可以合理确定承租人将行使该选择权。</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69" w:name="bookmark1269"/>
      <w:r>
        <w:rPr>
          <w:color w:val="000000"/>
          <w:spacing w:val="0"/>
          <w:w w:val="100"/>
          <w:position w:val="0"/>
          <w:sz w:val="18"/>
          <w:szCs w:val="18"/>
        </w:rPr>
        <w:t>3</w:t>
      </w:r>
      <w:bookmarkEnd w:id="1269"/>
      <w:r>
        <w:rPr>
          <w:color w:val="000000"/>
          <w:spacing w:val="0"/>
          <w:w w:val="100"/>
          <w:position w:val="0"/>
          <w:sz w:val="18"/>
          <w:szCs w:val="18"/>
        </w:rPr>
        <w:t>）</w:t>
        <w:tab/>
      </w:r>
      <w:r>
        <w:rPr>
          <w:color w:val="000000"/>
          <w:spacing w:val="0"/>
          <w:w w:val="100"/>
          <w:position w:val="0"/>
        </w:rPr>
        <w:t>资产的所有权虽然不转移，但租赁期占租赁资产使用寿命的大部分。</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0" w:name="bookmark1270"/>
      <w:r>
        <w:rPr>
          <w:color w:val="000000"/>
          <w:spacing w:val="0"/>
          <w:w w:val="100"/>
          <w:position w:val="0"/>
          <w:sz w:val="18"/>
          <w:szCs w:val="18"/>
        </w:rPr>
        <w:t>4</w:t>
      </w:r>
      <w:bookmarkEnd w:id="1270"/>
      <w:r>
        <w:rPr>
          <w:color w:val="000000"/>
          <w:spacing w:val="0"/>
          <w:w w:val="100"/>
          <w:position w:val="0"/>
          <w:sz w:val="18"/>
          <w:szCs w:val="18"/>
        </w:rPr>
        <w:t>）</w:t>
        <w:tab/>
      </w:r>
      <w:r>
        <w:rPr>
          <w:color w:val="000000"/>
          <w:spacing w:val="0"/>
          <w:w w:val="100"/>
          <w:position w:val="0"/>
        </w:rPr>
        <w:t>在租赁开始日，租赁收款额的现值几乎相当于租赁资产的公允价值。</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1" w:name="bookmark1271"/>
      <w:r>
        <w:rPr>
          <w:color w:val="000000"/>
          <w:spacing w:val="0"/>
          <w:w w:val="100"/>
          <w:position w:val="0"/>
          <w:sz w:val="18"/>
          <w:szCs w:val="18"/>
        </w:rPr>
        <w:t>5</w:t>
      </w:r>
      <w:bookmarkEnd w:id="1271"/>
      <w:r>
        <w:rPr>
          <w:color w:val="000000"/>
          <w:spacing w:val="0"/>
          <w:w w:val="100"/>
          <w:position w:val="0"/>
          <w:sz w:val="18"/>
          <w:szCs w:val="18"/>
        </w:rPr>
        <w:t>）</w:t>
        <w:tab/>
      </w:r>
      <w:r>
        <w:rPr>
          <w:color w:val="000000"/>
          <w:spacing w:val="0"/>
          <w:w w:val="100"/>
          <w:position w:val="0"/>
        </w:rPr>
        <w:t>租赁资产性质特殊，如果不作较大改造，只有承租人才能使用。</w:t>
      </w: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一项租赁存在下列一项或多项迹象的，本公司也可能分类为融资租赁：</w:t>
      </w:r>
    </w:p>
    <w:p>
      <w:pPr>
        <w:pStyle w:val="Style8"/>
        <w:keepNext w:val="0"/>
        <w:keepLines w:val="0"/>
        <w:widowControl w:val="0"/>
        <w:shd w:val="clear" w:color="auto" w:fill="auto"/>
        <w:tabs>
          <w:tab w:pos="913" w:val="left"/>
        </w:tabs>
        <w:bidi w:val="0"/>
        <w:spacing w:before="0" w:after="0" w:line="278" w:lineRule="exact"/>
        <w:ind w:left="0" w:right="0" w:firstLine="540"/>
        <w:jc w:val="both"/>
      </w:pPr>
      <w:bookmarkStart w:id="1272" w:name="bookmark1272"/>
      <w:r>
        <w:rPr>
          <w:color w:val="000000"/>
          <w:spacing w:val="0"/>
          <w:w w:val="100"/>
          <w:position w:val="0"/>
          <w:sz w:val="18"/>
          <w:szCs w:val="18"/>
        </w:rPr>
        <w:t>1</w:t>
      </w:r>
      <w:bookmarkEnd w:id="1272"/>
      <w:r>
        <w:rPr>
          <w:color w:val="000000"/>
          <w:spacing w:val="0"/>
          <w:w w:val="100"/>
          <w:position w:val="0"/>
          <w:sz w:val="18"/>
          <w:szCs w:val="18"/>
        </w:rPr>
        <w:t>）</w:t>
        <w:tab/>
      </w:r>
      <w:r>
        <w:rPr>
          <w:color w:val="000000"/>
          <w:spacing w:val="0"/>
          <w:w w:val="100"/>
          <w:position w:val="0"/>
        </w:rPr>
        <w:t>若承租人撤销租赁，撤销租赁对出租人造成的损失由承租人承担。</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3" w:name="bookmark1273"/>
      <w:r>
        <w:rPr>
          <w:color w:val="000000"/>
          <w:spacing w:val="0"/>
          <w:w w:val="100"/>
          <w:position w:val="0"/>
          <w:sz w:val="18"/>
          <w:szCs w:val="18"/>
        </w:rPr>
        <w:t>2</w:t>
      </w:r>
      <w:bookmarkEnd w:id="1273"/>
      <w:r>
        <w:rPr>
          <w:color w:val="000000"/>
          <w:spacing w:val="0"/>
          <w:w w:val="100"/>
          <w:position w:val="0"/>
          <w:sz w:val="18"/>
          <w:szCs w:val="18"/>
        </w:rPr>
        <w:t>）</w:t>
        <w:tab/>
      </w:r>
      <w:r>
        <w:rPr>
          <w:color w:val="000000"/>
          <w:spacing w:val="0"/>
          <w:w w:val="100"/>
          <w:position w:val="0"/>
        </w:rPr>
        <w:t>资产余值的公允价值波动所产生的利得或损失归属于承租人。</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4" w:name="bookmark1274"/>
      <w:r>
        <w:rPr>
          <w:color w:val="000000"/>
          <w:spacing w:val="0"/>
          <w:w w:val="100"/>
          <w:position w:val="0"/>
          <w:sz w:val="18"/>
          <w:szCs w:val="18"/>
        </w:rPr>
        <w:t>3</w:t>
      </w:r>
      <w:bookmarkEnd w:id="1274"/>
      <w:r>
        <w:rPr>
          <w:color w:val="000000"/>
          <w:spacing w:val="0"/>
          <w:w w:val="100"/>
          <w:position w:val="0"/>
          <w:sz w:val="18"/>
          <w:szCs w:val="18"/>
        </w:rPr>
        <w:t>）</w:t>
        <w:tab/>
      </w:r>
      <w:r>
        <w:rPr>
          <w:color w:val="000000"/>
          <w:spacing w:val="0"/>
          <w:w w:val="100"/>
          <w:position w:val="0"/>
        </w:rPr>
        <w:t>承租人有能力以远低于市场水平的租金继续租赁至下一期间。</w:t>
      </w:r>
    </w:p>
    <w:p>
      <w:pPr>
        <w:pStyle w:val="Style8"/>
        <w:keepNext w:val="0"/>
        <w:keepLines w:val="0"/>
        <w:widowControl w:val="0"/>
        <w:numPr>
          <w:ilvl w:val="0"/>
          <w:numId w:val="205"/>
        </w:numPr>
        <w:shd w:val="clear" w:color="auto" w:fill="auto"/>
        <w:tabs>
          <w:tab w:pos="937" w:val="left"/>
        </w:tabs>
        <w:bidi w:val="0"/>
        <w:spacing w:before="0" w:after="0" w:line="278" w:lineRule="exact"/>
        <w:ind w:left="0" w:right="0" w:firstLine="540"/>
        <w:jc w:val="both"/>
      </w:pPr>
      <w:bookmarkStart w:id="1275" w:name="bookmark1275"/>
      <w:bookmarkEnd w:id="1275"/>
      <w:r>
        <w:rPr>
          <w:color w:val="000000"/>
          <w:spacing w:val="0"/>
          <w:w w:val="100"/>
          <w:position w:val="0"/>
        </w:rPr>
        <w:t>对融资租赁的会计处理</w:t>
      </w:r>
    </w:p>
    <w:p>
      <w:pPr>
        <w:pStyle w:val="Style8"/>
        <w:keepNext w:val="0"/>
        <w:keepLines w:val="0"/>
        <w:widowControl w:val="0"/>
        <w:shd w:val="clear" w:color="auto" w:fill="auto"/>
        <w:bidi w:val="0"/>
        <w:spacing w:before="0" w:after="0" w:line="278" w:lineRule="exact"/>
        <w:ind w:left="0" w:right="0" w:firstLine="540"/>
        <w:jc w:val="left"/>
      </w:pPr>
      <w:r>
        <w:rPr>
          <w:color w:val="000000"/>
          <w:spacing w:val="0"/>
          <w:w w:val="100"/>
          <w:position w:val="0"/>
        </w:rPr>
        <w:t>在租赁期开始日，本公司对融资租赁确认应收融资租赁款，并终止确认融资租赁资产。</w:t>
      </w: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应收融资租赁款初始计量时，以未担保余值和租赁期开始日尚未收到的租赁收款额按照租赁 内含利率折现的现值之和作为应收融资租赁款的入账价值。租赁收款额包括：</w:t>
      </w:r>
    </w:p>
    <w:p>
      <w:pPr>
        <w:pStyle w:val="Style8"/>
        <w:keepNext w:val="0"/>
        <w:keepLines w:val="0"/>
        <w:widowControl w:val="0"/>
        <w:shd w:val="clear" w:color="auto" w:fill="auto"/>
        <w:tabs>
          <w:tab w:pos="913" w:val="left"/>
        </w:tabs>
        <w:bidi w:val="0"/>
        <w:spacing w:before="0" w:after="0" w:line="278" w:lineRule="exact"/>
        <w:ind w:left="0" w:right="0" w:firstLine="540"/>
        <w:jc w:val="both"/>
      </w:pPr>
      <w:bookmarkStart w:id="1276" w:name="bookmark1276"/>
      <w:r>
        <w:rPr>
          <w:color w:val="000000"/>
          <w:spacing w:val="0"/>
          <w:w w:val="100"/>
          <w:position w:val="0"/>
          <w:sz w:val="18"/>
          <w:szCs w:val="18"/>
        </w:rPr>
        <w:t>1</w:t>
      </w:r>
      <w:bookmarkEnd w:id="1276"/>
      <w:r>
        <w:rPr>
          <w:color w:val="000000"/>
          <w:spacing w:val="0"/>
          <w:w w:val="100"/>
          <w:position w:val="0"/>
          <w:sz w:val="18"/>
          <w:szCs w:val="18"/>
        </w:rPr>
        <w:t>）</w:t>
        <w:tab/>
      </w:r>
      <w:r>
        <w:rPr>
          <w:color w:val="000000"/>
          <w:spacing w:val="0"/>
          <w:w w:val="100"/>
          <w:position w:val="0"/>
        </w:rPr>
        <w:t>扣除租赁激励相关金额后的固定付款额及实质固定付款额；</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7" w:name="bookmark1277"/>
      <w:r>
        <w:rPr>
          <w:color w:val="000000"/>
          <w:spacing w:val="0"/>
          <w:w w:val="100"/>
          <w:position w:val="0"/>
          <w:sz w:val="18"/>
          <w:szCs w:val="18"/>
        </w:rPr>
        <w:t>2</w:t>
      </w:r>
      <w:bookmarkEnd w:id="1277"/>
      <w:r>
        <w:rPr>
          <w:color w:val="000000"/>
          <w:spacing w:val="0"/>
          <w:w w:val="100"/>
          <w:position w:val="0"/>
          <w:sz w:val="18"/>
          <w:szCs w:val="18"/>
        </w:rPr>
        <w:t>）</w:t>
        <w:tab/>
      </w:r>
      <w:r>
        <w:rPr>
          <w:color w:val="000000"/>
          <w:spacing w:val="0"/>
          <w:w w:val="100"/>
          <w:position w:val="0"/>
        </w:rPr>
        <w:t>取决于指数或比率的可变租赁付款额；</w:t>
      </w:r>
    </w:p>
    <w:p>
      <w:pPr>
        <w:pStyle w:val="Style8"/>
        <w:keepNext w:val="0"/>
        <w:keepLines w:val="0"/>
        <w:widowControl w:val="0"/>
        <w:shd w:val="clear" w:color="auto" w:fill="auto"/>
        <w:tabs>
          <w:tab w:pos="927" w:val="left"/>
        </w:tabs>
        <w:bidi w:val="0"/>
        <w:spacing w:before="0" w:after="0" w:line="278" w:lineRule="exact"/>
        <w:ind w:left="0" w:right="0" w:firstLine="540"/>
        <w:jc w:val="both"/>
      </w:pPr>
      <w:bookmarkStart w:id="1278" w:name="bookmark1278"/>
      <w:r>
        <w:rPr>
          <w:color w:val="000000"/>
          <w:spacing w:val="0"/>
          <w:w w:val="100"/>
          <w:position w:val="0"/>
          <w:sz w:val="18"/>
          <w:szCs w:val="18"/>
        </w:rPr>
        <w:t>3</w:t>
      </w:r>
      <w:bookmarkEnd w:id="1278"/>
      <w:r>
        <w:rPr>
          <w:color w:val="000000"/>
          <w:spacing w:val="0"/>
          <w:w w:val="100"/>
          <w:position w:val="0"/>
          <w:sz w:val="18"/>
          <w:szCs w:val="18"/>
        </w:rPr>
        <w:t>）</w:t>
        <w:tab/>
      </w:r>
      <w:r>
        <w:rPr>
          <w:color w:val="000000"/>
          <w:spacing w:val="0"/>
          <w:w w:val="100"/>
          <w:position w:val="0"/>
        </w:rPr>
        <w:t>合理确定承租人将行使购买选择权的情况下，租赁收款额包括购买选择权的行权价格；</w:t>
      </w:r>
    </w:p>
    <w:p>
      <w:pPr>
        <w:pStyle w:val="Style8"/>
        <w:keepNext w:val="0"/>
        <w:keepLines w:val="0"/>
        <w:widowControl w:val="0"/>
        <w:shd w:val="clear" w:color="auto" w:fill="auto"/>
        <w:tabs>
          <w:tab w:pos="805" w:val="left"/>
        </w:tabs>
        <w:bidi w:val="0"/>
        <w:spacing w:before="0" w:after="0" w:line="278" w:lineRule="exact"/>
        <w:ind w:left="0" w:right="0" w:firstLine="540"/>
        <w:jc w:val="both"/>
      </w:pPr>
      <w:bookmarkStart w:id="1279" w:name="bookmark1279"/>
      <w:r>
        <w:rPr>
          <w:color w:val="000000"/>
          <w:spacing w:val="0"/>
          <w:w w:val="100"/>
          <w:position w:val="0"/>
          <w:sz w:val="18"/>
          <w:szCs w:val="18"/>
        </w:rPr>
        <w:t>4</w:t>
      </w:r>
      <w:bookmarkEnd w:id="1279"/>
      <w:r>
        <w:rPr>
          <w:color w:val="000000"/>
          <w:spacing w:val="0"/>
          <w:w w:val="100"/>
          <w:position w:val="0"/>
          <w:sz w:val="18"/>
          <w:szCs w:val="18"/>
        </w:rPr>
        <w:t>）</w:t>
        <w:tab/>
      </w:r>
      <w:r>
        <w:rPr>
          <w:color w:val="000000"/>
          <w:spacing w:val="0"/>
          <w:w w:val="100"/>
          <w:position w:val="0"/>
        </w:rPr>
        <w:t>租赁期反映出承租人将行使终止租赁选择权的情况下，租赁收款额包括承租人行使终止租 赁选择权需支付的款项；</w:t>
      </w:r>
    </w:p>
    <w:p>
      <w:pPr>
        <w:pStyle w:val="Style8"/>
        <w:keepNext w:val="0"/>
        <w:keepLines w:val="0"/>
        <w:widowControl w:val="0"/>
        <w:shd w:val="clear" w:color="auto" w:fill="auto"/>
        <w:tabs>
          <w:tab w:pos="795" w:val="left"/>
        </w:tabs>
        <w:bidi w:val="0"/>
        <w:spacing w:before="0" w:after="0" w:line="278" w:lineRule="exact"/>
        <w:ind w:left="0" w:right="0" w:firstLine="540"/>
        <w:jc w:val="both"/>
      </w:pPr>
      <w:bookmarkStart w:id="1280" w:name="bookmark1280"/>
      <w:r>
        <w:rPr>
          <w:color w:val="000000"/>
          <w:spacing w:val="0"/>
          <w:w w:val="100"/>
          <w:position w:val="0"/>
          <w:sz w:val="18"/>
          <w:szCs w:val="18"/>
        </w:rPr>
        <w:t>5</w:t>
      </w:r>
      <w:bookmarkEnd w:id="1280"/>
      <w:r>
        <w:rPr>
          <w:color w:val="000000"/>
          <w:spacing w:val="0"/>
          <w:w w:val="100"/>
          <w:position w:val="0"/>
          <w:sz w:val="18"/>
          <w:szCs w:val="18"/>
        </w:rPr>
        <w:t>）</w:t>
        <w:tab/>
      </w:r>
      <w:r>
        <w:rPr>
          <w:color w:val="000000"/>
          <w:spacing w:val="0"/>
          <w:w w:val="100"/>
          <w:position w:val="0"/>
        </w:rPr>
        <w:t>由承租人、与承租人有关的一方以及有经济能力履行担保义务的独立第三方向出租人提供 的担保余值。</w:t>
      </w:r>
    </w:p>
    <w:p>
      <w:pPr>
        <w:pStyle w:val="Style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本公司按照固定的租赁内含利率计算并确认租赁期内各个期间的利息收入，所取得的未纳入 租赁投资净额计量的可变租赁付款额在实际发生时计入当期损益。</w:t>
      </w:r>
    </w:p>
    <w:p>
      <w:pPr>
        <w:pStyle w:val="Style8"/>
        <w:keepNext w:val="0"/>
        <w:keepLines w:val="0"/>
        <w:widowControl w:val="0"/>
        <w:numPr>
          <w:ilvl w:val="0"/>
          <w:numId w:val="205"/>
        </w:numPr>
        <w:shd w:val="clear" w:color="auto" w:fill="auto"/>
        <w:tabs>
          <w:tab w:pos="937" w:val="left"/>
        </w:tabs>
        <w:bidi w:val="0"/>
        <w:spacing w:before="0" w:after="0" w:line="278" w:lineRule="exact"/>
        <w:ind w:left="0" w:right="0" w:firstLine="540"/>
        <w:jc w:val="both"/>
      </w:pPr>
      <w:bookmarkStart w:id="1281" w:name="bookmark1281"/>
      <w:bookmarkEnd w:id="1281"/>
      <w:r>
        <w:rPr>
          <w:color w:val="000000"/>
          <w:spacing w:val="0"/>
          <w:w w:val="100"/>
          <w:position w:val="0"/>
        </w:rPr>
        <w:t>对经营租赁的会计处理</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本公司在租赁期内各个期间采用直线法或其他系统合理的方法，将经营租赁的租赁收款额确 认为租金收入；发生的与经营租赁有关的初始直接费用资本化，在租赁期内按照与租金收入确认 相同的基础进行分摊，分期计入当期损益；取得的与经营租赁有关的未计入租赁收款额的可变租 赁付款额，在实际发生时计入当期损益。</w:t>
      </w:r>
    </w:p>
    <w:p>
      <w:pPr>
        <w:pStyle w:val="Style8"/>
        <w:keepNext w:val="0"/>
        <w:keepLines w:val="0"/>
        <w:widowControl w:val="0"/>
        <w:numPr>
          <w:ilvl w:val="0"/>
          <w:numId w:val="177"/>
        </w:numPr>
        <w:shd w:val="clear" w:color="auto" w:fill="auto"/>
        <w:bidi w:val="0"/>
        <w:spacing w:before="0" w:after="0" w:line="274" w:lineRule="exact"/>
        <w:ind w:left="0" w:right="0" w:firstLine="300"/>
        <w:jc w:val="both"/>
      </w:pPr>
      <w:bookmarkStart w:id="1282" w:name="bookmark1282"/>
      <w:bookmarkEnd w:id="1282"/>
      <w:r>
        <w:rPr>
          <w:color w:val="000000"/>
          <w:spacing w:val="0"/>
          <w:w w:val="100"/>
          <w:position w:val="0"/>
        </w:rPr>
        <w:t>售后租回交易</w:t>
      </w:r>
    </w:p>
    <w:p>
      <w:pPr>
        <w:pStyle w:val="Style8"/>
        <w:keepNext w:val="0"/>
        <w:keepLines w:val="0"/>
        <w:widowControl w:val="0"/>
        <w:numPr>
          <w:ilvl w:val="0"/>
          <w:numId w:val="207"/>
        </w:numPr>
        <w:shd w:val="clear" w:color="auto" w:fill="auto"/>
        <w:tabs>
          <w:tab w:pos="909" w:val="left"/>
        </w:tabs>
        <w:bidi w:val="0"/>
        <w:spacing w:before="0" w:after="0" w:line="274" w:lineRule="exact"/>
        <w:ind w:left="0" w:right="0" w:firstLine="520"/>
        <w:jc w:val="both"/>
      </w:pPr>
      <w:bookmarkStart w:id="1283" w:name="bookmark1283"/>
      <w:bookmarkEnd w:id="1283"/>
      <w:r>
        <w:rPr>
          <w:color w:val="000000"/>
          <w:spacing w:val="0"/>
          <w:w w:val="100"/>
          <w:position w:val="0"/>
        </w:rPr>
        <w:t>本公司为卖方兼承租人</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售后租回交易中的资产转让属于销售的，本公司按原资产账面价值中与租回获得的使用权有 关的部分，计量售后租回所形成的使用权资产，并仅就转让至出租人的权利确认相关利得或损失。 如果销售对价的公允价值与资产的公允价值不同，或者出租人未按市场价格收取租金，本公司将 销售对价低于市场价格的款项作为预付租金进行会计处理，将高于市场价格的款项作为出租人向 承租人提供的额外融资进行会计处理；同时按照公允价值调整相关销售利得或损失。</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售后租回交易中的资产转让不属于销售的，本公司继续确认被转让资产，同时确认一项与转 让收入等额的金融负债。</w:t>
      </w:r>
    </w:p>
    <w:p>
      <w:pPr>
        <w:pStyle w:val="Style8"/>
        <w:keepNext w:val="0"/>
        <w:keepLines w:val="0"/>
        <w:widowControl w:val="0"/>
        <w:numPr>
          <w:ilvl w:val="0"/>
          <w:numId w:val="207"/>
        </w:numPr>
        <w:shd w:val="clear" w:color="auto" w:fill="auto"/>
        <w:tabs>
          <w:tab w:pos="914" w:val="left"/>
        </w:tabs>
        <w:bidi w:val="0"/>
        <w:spacing w:before="0" w:after="0" w:line="274" w:lineRule="exact"/>
        <w:ind w:left="0" w:right="0" w:firstLine="520"/>
        <w:jc w:val="both"/>
      </w:pPr>
      <w:bookmarkStart w:id="1284" w:name="bookmark1284"/>
      <w:bookmarkEnd w:id="1284"/>
      <w:r>
        <w:rPr>
          <w:color w:val="000000"/>
          <w:spacing w:val="0"/>
          <w:w w:val="100"/>
          <w:position w:val="0"/>
        </w:rPr>
        <w:t>本公司为买方兼出租人</w:t>
      </w:r>
    </w:p>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售后租回交易中的资产转让属于销售的，本公司按照资产购买进行相应会计处理，并根据租 赁准则对资产出租进行会计处理。如果销售对价的公允价值与资产的公允价值不同，或者本公司 未按市场价格收取租金，本公司将销售对价低于市场价格的款项作为预收租金进行会计处理，将 高于市场价格的款项作为本公司向承租人提供的额外融资进行会计处理；同时按市场价格调整租 金收入。</w:t>
      </w:r>
    </w:p>
    <w:p>
      <w:pPr>
        <w:pStyle w:val="Style8"/>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售后租回交易中的资产转让不属于销售的，本公司确认一项与转让收入等额的金融资产。</w:t>
      </w:r>
    </w:p>
    <w:p>
      <w:pPr>
        <w:pStyle w:val="Style17"/>
        <w:keepNext/>
        <w:keepLines/>
        <w:widowControl w:val="0"/>
        <w:numPr>
          <w:ilvl w:val="0"/>
          <w:numId w:val="209"/>
        </w:numPr>
        <w:shd w:val="clear" w:color="auto" w:fill="auto"/>
        <w:bidi w:val="0"/>
        <w:spacing w:before="0" w:after="60" w:line="274" w:lineRule="exact"/>
        <w:ind w:left="0" w:right="0" w:firstLine="0"/>
        <w:jc w:val="both"/>
      </w:pPr>
      <w:bookmarkStart w:id="1285" w:name="bookmark1285"/>
      <w:bookmarkStart w:id="1286" w:name="bookmark1286"/>
      <w:bookmarkStart w:id="1287" w:name="bookmark1287"/>
      <w:bookmarkStart w:id="1288" w:name="bookmark1288"/>
      <w:bookmarkEnd w:id="1287"/>
      <w:r>
        <w:rPr>
          <w:color w:val="000000"/>
          <w:spacing w:val="0"/>
          <w:w w:val="100"/>
          <w:position w:val="0"/>
        </w:rPr>
        <w:t>其他重要的会计政策和会计估计</w:t>
      </w:r>
      <w:bookmarkEnd w:id="1285"/>
      <w:bookmarkEnd w:id="1286"/>
      <w:bookmarkEnd w:id="1288"/>
    </w:p>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8"/>
        <w:keepNext w:val="0"/>
        <w:keepLines w:val="0"/>
        <w:widowControl w:val="0"/>
        <w:numPr>
          <w:ilvl w:val="0"/>
          <w:numId w:val="211"/>
        </w:numPr>
        <w:shd w:val="clear" w:color="auto" w:fill="auto"/>
        <w:tabs>
          <w:tab w:pos="1000" w:val="left"/>
        </w:tabs>
        <w:bidi w:val="0"/>
        <w:spacing w:before="0" w:after="0" w:line="271" w:lineRule="exact"/>
        <w:ind w:left="0" w:right="0" w:firstLine="520"/>
        <w:jc w:val="both"/>
      </w:pPr>
      <w:bookmarkStart w:id="1289" w:name="bookmark1289"/>
      <w:bookmarkEnd w:id="1289"/>
      <w:r>
        <w:rPr>
          <w:color w:val="000000"/>
          <w:spacing w:val="0"/>
          <w:w w:val="100"/>
          <w:position w:val="0"/>
        </w:rPr>
        <w:t>终止经营</w:t>
      </w:r>
    </w:p>
    <w:p>
      <w:pPr>
        <w:pStyle w:val="Style8"/>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8"/>
        <w:keepNext w:val="0"/>
        <w:keepLines w:val="0"/>
        <w:widowControl w:val="0"/>
        <w:numPr>
          <w:ilvl w:val="0"/>
          <w:numId w:val="213"/>
        </w:numPr>
        <w:shd w:val="clear" w:color="auto" w:fill="auto"/>
        <w:tabs>
          <w:tab w:pos="909" w:val="left"/>
        </w:tabs>
        <w:bidi w:val="0"/>
        <w:spacing w:before="0" w:after="0" w:line="271" w:lineRule="exact"/>
        <w:ind w:left="0" w:right="0" w:firstLine="520"/>
        <w:jc w:val="both"/>
      </w:pPr>
      <w:bookmarkStart w:id="1290" w:name="bookmark1290"/>
      <w:bookmarkEnd w:id="1290"/>
      <w:r>
        <w:rPr>
          <w:color w:val="000000"/>
          <w:spacing w:val="0"/>
          <w:w w:val="100"/>
          <w:position w:val="0"/>
        </w:rPr>
        <w:t>该组成部分代表一项独立的主要业务或一个单独的主要经营地区。</w:t>
      </w:r>
    </w:p>
    <w:p>
      <w:pPr>
        <w:pStyle w:val="Style8"/>
        <w:keepNext w:val="0"/>
        <w:keepLines w:val="0"/>
        <w:widowControl w:val="0"/>
        <w:numPr>
          <w:ilvl w:val="0"/>
          <w:numId w:val="213"/>
        </w:numPr>
        <w:shd w:val="clear" w:color="auto" w:fill="auto"/>
        <w:tabs>
          <w:tab w:pos="807" w:val="left"/>
        </w:tabs>
        <w:bidi w:val="0"/>
        <w:spacing w:before="0" w:after="0" w:line="271" w:lineRule="exact"/>
        <w:ind w:left="0" w:right="0" w:firstLine="520"/>
        <w:jc w:val="both"/>
      </w:pPr>
      <w:bookmarkStart w:id="1291" w:name="bookmark1291"/>
      <w:bookmarkEnd w:id="1291"/>
      <w:r>
        <w:rPr>
          <w:color w:val="000000"/>
          <w:spacing w:val="0"/>
          <w:w w:val="100"/>
          <w:position w:val="0"/>
        </w:rPr>
        <w:t>该组成部分是拟对一项独立的主要业务或一个单独的主要经营地区进行处置的一项相关联 计划的一部分。</w:t>
      </w:r>
    </w:p>
    <w:p>
      <w:pPr>
        <w:pStyle w:val="Style8"/>
        <w:keepNext w:val="0"/>
        <w:keepLines w:val="0"/>
        <w:widowControl w:val="0"/>
        <w:numPr>
          <w:ilvl w:val="0"/>
          <w:numId w:val="213"/>
        </w:numPr>
        <w:shd w:val="clear" w:color="auto" w:fill="auto"/>
        <w:tabs>
          <w:tab w:pos="914" w:val="left"/>
        </w:tabs>
        <w:bidi w:val="0"/>
        <w:spacing w:before="0" w:after="0" w:line="271" w:lineRule="exact"/>
        <w:ind w:left="0" w:right="0" w:firstLine="520"/>
        <w:jc w:val="both"/>
      </w:pPr>
      <w:bookmarkStart w:id="1292" w:name="bookmark1292"/>
      <w:bookmarkEnd w:id="1292"/>
      <w:r>
        <w:rPr>
          <w:color w:val="000000"/>
          <w:spacing w:val="0"/>
          <w:w w:val="100"/>
          <w:position w:val="0"/>
        </w:rPr>
        <w:t>该组成部分是专为转售而取得的子公司。</w:t>
      </w:r>
    </w:p>
    <w:p>
      <w:pPr>
        <w:pStyle w:val="Style8"/>
        <w:keepNext w:val="0"/>
        <w:keepLines w:val="0"/>
        <w:widowControl w:val="0"/>
        <w:shd w:val="clear" w:color="auto" w:fill="auto"/>
        <w:bidi w:val="0"/>
        <w:spacing w:before="0" w:after="0" w:line="271" w:lineRule="exact"/>
        <w:ind w:left="0" w:right="0" w:firstLine="520"/>
        <w:jc w:val="both"/>
      </w:pPr>
      <w:r>
        <w:rPr>
          <w:color w:val="000000"/>
          <w:spacing w:val="0"/>
          <w:w w:val="100"/>
          <w:position w:val="0"/>
        </w:rPr>
        <w:t>终止经营的减值损失和转回金额等经营损益及处置损益作为终止经营损益在利润表中列示。</w:t>
      </w:r>
    </w:p>
    <w:p>
      <w:pPr>
        <w:pStyle w:val="Style8"/>
        <w:keepNext w:val="0"/>
        <w:keepLines w:val="0"/>
        <w:widowControl w:val="0"/>
        <w:numPr>
          <w:ilvl w:val="0"/>
          <w:numId w:val="211"/>
        </w:numPr>
        <w:shd w:val="clear" w:color="auto" w:fill="auto"/>
        <w:tabs>
          <w:tab w:pos="1000" w:val="left"/>
        </w:tabs>
        <w:bidi w:val="0"/>
        <w:spacing w:before="0" w:after="0" w:line="271" w:lineRule="exact"/>
        <w:ind w:left="0" w:right="0" w:firstLine="520"/>
        <w:jc w:val="both"/>
      </w:pPr>
      <w:bookmarkStart w:id="1293" w:name="bookmark1293"/>
      <w:bookmarkEnd w:id="1293"/>
      <w:r>
        <w:rPr>
          <w:color w:val="000000"/>
          <w:spacing w:val="0"/>
          <w:w w:val="100"/>
          <w:position w:val="0"/>
        </w:rPr>
        <w:t>安全生产费</w:t>
      </w:r>
    </w:p>
    <w:p>
      <w:pPr>
        <w:pStyle w:val="Style8"/>
        <w:keepNext w:val="0"/>
        <w:keepLines w:val="0"/>
        <w:widowControl w:val="0"/>
        <w:shd w:val="clear" w:color="auto" w:fill="auto"/>
        <w:bidi w:val="0"/>
        <w:spacing w:before="0" w:after="260" w:line="271" w:lineRule="exact"/>
        <w:ind w:left="0" w:right="0" w:firstLine="520"/>
        <w:jc w:val="both"/>
      </w:pPr>
      <w:r>
        <w:rPr>
          <w:color w:val="000000"/>
          <w:spacing w:val="0"/>
          <w:w w:val="100"/>
          <w:position w:val="0"/>
        </w:rPr>
        <w:t>本公司按照国家规定提取的安全生产费，计入相关产品的成本或当期损益，同时记入“专项 储备”科目。使用提取的安全生产费时，属于费用性支出的，直接冲减专项储备。形成固定资产 的，通过“在建工程”科目归集所发生的支出，待安全项目完工达到预定可使用状态时确认为固 定资产；同时，按照形成固定资产的成本冲减专项储备，并确认相同金额的累计折旧。该固定资 产在以后期间不再计提折旧。</w:t>
      </w:r>
    </w:p>
    <w:p>
      <w:pPr>
        <w:pStyle w:val="Style8"/>
        <w:keepNext w:val="0"/>
        <w:keepLines w:val="0"/>
        <w:widowControl w:val="0"/>
        <w:numPr>
          <w:ilvl w:val="0"/>
          <w:numId w:val="209"/>
        </w:numPr>
        <w:shd w:val="clear" w:color="auto" w:fill="auto"/>
        <w:bidi w:val="0"/>
        <w:spacing w:before="0" w:after="0" w:line="338" w:lineRule="exact"/>
        <w:ind w:left="0" w:right="0" w:firstLine="0"/>
        <w:jc w:val="both"/>
      </w:pPr>
      <w:bookmarkStart w:id="1294" w:name="bookmark1294"/>
      <w:bookmarkEnd w:id="1294"/>
      <w:r>
        <w:rPr>
          <w:b/>
          <w:bCs/>
          <w:color w:val="000000"/>
          <w:spacing w:val="0"/>
          <w:w w:val="100"/>
          <w:position w:val="0"/>
          <w:shd w:val="clear" w:color="auto" w:fill="FFFFFF"/>
        </w:rPr>
        <w:t>重要会计政策和会计估计的变更</w:t>
      </w:r>
    </w:p>
    <w:p>
      <w:pPr>
        <w:pStyle w:val="Style8"/>
        <w:keepNext w:val="0"/>
        <w:keepLines w:val="0"/>
        <w:widowControl w:val="0"/>
        <w:numPr>
          <w:ilvl w:val="0"/>
          <w:numId w:val="215"/>
        </w:numPr>
        <w:shd w:val="clear" w:color="auto" w:fill="auto"/>
        <w:bidi w:val="0"/>
        <w:spacing w:before="0" w:after="260" w:line="338" w:lineRule="exact"/>
        <w:ind w:left="0" w:right="0" w:firstLine="0"/>
        <w:jc w:val="both"/>
      </w:pPr>
      <w:bookmarkStart w:id="1295" w:name="bookmark1295"/>
      <w:bookmarkEnd w:id="1295"/>
      <w:r>
        <w:rPr>
          <w:b/>
          <w:bCs/>
          <w:color w:val="000000"/>
          <w:spacing w:val="0"/>
          <w:w w:val="100"/>
          <w:position w:val="0"/>
        </w:rPr>
        <w:t>.</w:t>
      </w:r>
      <w:r>
        <w:rPr>
          <w:b/>
          <w:bCs/>
          <w:color w:val="000000"/>
          <w:spacing w:val="0"/>
          <w:w w:val="100"/>
          <w:position w:val="0"/>
        </w:rPr>
        <w:t xml:space="preserve">重要会计政策变更 </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备注(受重要影响的报表项目 名称和金额)</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 行财政部</w:t>
            </w:r>
            <w:r>
              <w:rPr>
                <w:color w:val="000000"/>
                <w:spacing w:val="0"/>
                <w:w w:val="100"/>
                <w:position w:val="0"/>
                <w:sz w:val="18"/>
                <w:szCs w:val="18"/>
              </w:rPr>
              <w:t>2018</w:t>
            </w:r>
            <w:r>
              <w:rPr>
                <w:color w:val="000000"/>
                <w:spacing w:val="0"/>
                <w:w w:val="100"/>
                <w:position w:val="0"/>
              </w:rPr>
              <w:t>年修订的《企业 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经公司第十届董事会第八次会 议通过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详见“其他说明”</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日起执 行财政部</w:t>
            </w:r>
            <w:r>
              <w:rPr>
                <w:color w:val="000000"/>
                <w:spacing w:val="0"/>
                <w:w w:val="100"/>
                <w:position w:val="0"/>
                <w:sz w:val="18"/>
                <w:szCs w:val="18"/>
              </w:rPr>
              <w:t>2021</w:t>
            </w:r>
            <w:r>
              <w:rPr>
                <w:color w:val="000000"/>
                <w:spacing w:val="0"/>
                <w:w w:val="100"/>
                <w:position w:val="0"/>
              </w:rPr>
              <w:t>年发布的《企业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62"/>
        <w:gridCol w:w="3053"/>
        <w:gridCol w:w="30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会计准则解释第</w:t>
            </w:r>
            <w:r>
              <w:rPr>
                <w:color w:val="000000"/>
                <w:spacing w:val="0"/>
                <w:w w:val="100"/>
                <w:position w:val="0"/>
                <w:sz w:val="18"/>
                <w:szCs w:val="18"/>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 执行财政部</w:t>
            </w:r>
            <w:r>
              <w:rPr>
                <w:color w:val="000000"/>
                <w:spacing w:val="0"/>
                <w:w w:val="100"/>
                <w:position w:val="0"/>
                <w:sz w:val="18"/>
                <w:szCs w:val="18"/>
              </w:rPr>
              <w:t>2021</w:t>
            </w:r>
            <w:r>
              <w:rPr>
                <w:color w:val="000000"/>
                <w:spacing w:val="0"/>
                <w:w w:val="100"/>
                <w:position w:val="0"/>
              </w:rPr>
              <w:t>年发布的《企 业会计准则解释第</w:t>
            </w:r>
            <w:r>
              <w:rPr>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sz w:val="18"/>
          <w:szCs w:val="18"/>
        </w:rPr>
        <w:t>（1）</w:t>
      </w:r>
      <w:r>
        <w:rPr>
          <w:color w:val="000000"/>
          <w:spacing w:val="0"/>
          <w:w w:val="100"/>
          <w:position w:val="0"/>
        </w:rPr>
        <w:t>执行新租赁准则对本公司的影响</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w:t>
      </w:r>
      <w:r>
        <w:rPr>
          <w:color w:val="000000"/>
          <w:spacing w:val="0"/>
          <w:w w:val="100"/>
          <w:position w:val="0"/>
          <w:sz w:val="18"/>
          <w:szCs w:val="18"/>
        </w:rPr>
        <w:t>2018</w:t>
      </w:r>
      <w:r>
        <w:rPr>
          <w:color w:val="000000"/>
          <w:spacing w:val="0"/>
          <w:w w:val="100"/>
          <w:position w:val="0"/>
        </w:rPr>
        <w:t>年修订的《企业会计准则第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 变更后的会计政策详见附注五、重要会计政策、会计估计。</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在首次执行日，本公司选择不重新评估此前已存在的合同是否为租赁或是否包含租赁，并将 此方法一致应用于所有合同，因此仅对上述在原租赁准则下识别为租赁的合同采用本准则衔接规 定。</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此外，本公司对上述租赁合同选择按照《企业会计准则第</w:t>
      </w:r>
      <w:r>
        <w:rPr>
          <w:color w:val="000000"/>
          <w:spacing w:val="0"/>
          <w:w w:val="100"/>
          <w:position w:val="0"/>
          <w:sz w:val="18"/>
          <w:szCs w:val="18"/>
        </w:rPr>
        <w:t>28</w:t>
      </w:r>
      <w:r>
        <w:rPr>
          <w:color w:val="000000"/>
          <w:spacing w:val="0"/>
          <w:w w:val="100"/>
          <w:position w:val="0"/>
        </w:rPr>
        <w:t>号一会计政策、会计估计变更和 差错更正》的规定选择采用简化的追溯调整法进行衔接会计处理，即调整首次执行本准则当年年 初留存收益及财务报表其他相关项目金额，不调整可比期间信息，并对其中的经营租赁根据每项 租赁选择使用权资产计量方法和采用相关简化处理，即：在首次执行日根据剩余租赁付款额按首 次执行日本公司的增量借款利率折现的现值计量租赁负债，根据每项租赁以与租赁负债相等的金 额，并根据预付租金进行必要调整计量使用权资产的账面价值。</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本公司对低价值资产租赁的会计政策为不确认使用权资产和租赁负债。根据新租赁准则的衔 接规定，本公司在首次执行日前的低价值资产租赁，自首次执行日起按照新租赁准则进行会计处 理，不对低价值资产租赁进行追溯调整。</w:t>
      </w:r>
    </w:p>
    <w:p>
      <w:pPr>
        <w:pStyle w:val="Style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执行新租赁准则对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日资产负债表相关项目的影响列示如下：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2414"/>
        <w:gridCol w:w="2438"/>
        <w:gridCol w:w="2251"/>
      </w:tblGrid>
      <w:tr>
        <w:trPr>
          <w:trHeight w:val="523"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资产负债表项目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right"/>
              <w:rPr>
                <w:sz w:val="9"/>
                <w:szCs w:val="9"/>
              </w:rPr>
            </w:pPr>
            <w:r>
              <w:rPr>
                <w:b/>
                <w:bCs/>
                <w:color w:val="000000"/>
                <w:spacing w:val="0"/>
                <w:w w:val="100"/>
                <w:position w:val="0"/>
                <w:sz w:val="20"/>
                <w:szCs w:val="20"/>
              </w:rPr>
              <w:t>累积影响金额</w:t>
            </w:r>
            <w:r>
              <w:rPr>
                <w:b/>
                <w:bCs/>
                <w:i/>
                <w:iCs/>
                <w:color w:val="000000"/>
                <w:spacing w:val="0"/>
                <w:w w:val="100"/>
                <w:position w:val="0"/>
                <w:sz w:val="20"/>
                <w:szCs w:val="20"/>
              </w:rPr>
              <w:t>（注</w:t>
            </w:r>
            <w:r>
              <w:rPr>
                <w:rFonts w:ascii="Times New Roman" w:eastAsia="Times New Roman" w:hAnsi="Times New Roman" w:cs="Times New Roman"/>
                <w:i/>
                <w:iCs/>
                <w:color w:val="000000"/>
                <w:spacing w:val="0"/>
                <w:w w:val="100"/>
                <w:position w:val="0"/>
                <w:sz w:val="9"/>
                <w:szCs w:val="9"/>
              </w:rPr>
              <w:t>1）</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2021年1月1日</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9,125, </w:t>
            </w:r>
            <w:r>
              <w:rPr>
                <w:color w:val="000000"/>
                <w:spacing w:val="0"/>
                <w:w w:val="100"/>
                <w:position w:val="0"/>
                <w:sz w:val="18"/>
                <w:szCs w:val="18"/>
              </w:rPr>
              <w:t xml:space="preserve">387,614.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-594,889,344.13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8,530, 498, </w:t>
            </w:r>
            <w:r>
              <w:rPr>
                <w:color w:val="000000"/>
                <w:spacing w:val="0"/>
                <w:w w:val="100"/>
                <w:position w:val="0"/>
                <w:sz w:val="18"/>
                <w:szCs w:val="18"/>
              </w:rPr>
              <w:t xml:space="preserve">270. </w:t>
            </w:r>
            <w:r>
              <w:rPr>
                <w:color w:val="000000"/>
                <w:spacing w:val="0"/>
                <w:w w:val="100"/>
                <w:position w:val="0"/>
                <w:sz w:val="18"/>
                <w:szCs w:val="18"/>
              </w:rPr>
              <w:t>49</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594,889,344.13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594,889,344.13</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9,125, 387, </w:t>
            </w:r>
            <w:r>
              <w:rPr>
                <w:color w:val="000000"/>
                <w:spacing w:val="0"/>
                <w:w w:val="100"/>
                <w:position w:val="0"/>
                <w:sz w:val="18"/>
                <w:szCs w:val="18"/>
              </w:rPr>
              <w:t xml:space="preserve">614.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9,125, </w:t>
            </w:r>
            <w:r>
              <w:rPr>
                <w:color w:val="000000"/>
                <w:spacing w:val="0"/>
                <w:w w:val="100"/>
                <w:position w:val="0"/>
                <w:sz w:val="18"/>
                <w:szCs w:val="18"/>
              </w:rPr>
              <w:t xml:space="preserve">387,614. </w:t>
            </w:r>
            <w:r>
              <w:rPr>
                <w:color w:val="000000"/>
                <w:spacing w:val="0"/>
                <w:w w:val="100"/>
                <w:position w:val="0"/>
                <w:sz w:val="18"/>
                <w:szCs w:val="18"/>
              </w:rPr>
              <w:t>62</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127,670,296.98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127,670,296.98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1,141,779, </w:t>
            </w:r>
            <w:r>
              <w:rPr>
                <w:color w:val="000000"/>
                <w:spacing w:val="0"/>
                <w:w w:val="100"/>
                <w:position w:val="0"/>
                <w:sz w:val="18"/>
                <w:szCs w:val="18"/>
              </w:rPr>
              <w:t xml:space="preserve">803.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-127,670,296.98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1,014, 109, </w:t>
            </w:r>
            <w:r>
              <w:rPr>
                <w:color w:val="000000"/>
                <w:spacing w:val="0"/>
                <w:w w:val="100"/>
                <w:position w:val="0"/>
                <w:sz w:val="18"/>
                <w:szCs w:val="18"/>
              </w:rPr>
              <w:t xml:space="preserve">506. </w:t>
            </w:r>
            <w:r>
              <w:rPr>
                <w:color w:val="000000"/>
                <w:spacing w:val="0"/>
                <w:w w:val="100"/>
                <w:position w:val="0"/>
                <w:sz w:val="18"/>
                <w:szCs w:val="18"/>
              </w:rPr>
              <w:t>26</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1,141,779, </w:t>
            </w:r>
            <w:r>
              <w:rPr>
                <w:color w:val="000000"/>
                <w:spacing w:val="0"/>
                <w:w w:val="100"/>
                <w:position w:val="0"/>
                <w:sz w:val="18"/>
                <w:szCs w:val="18"/>
              </w:rPr>
              <w:t>803.24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1,141, 779, </w:t>
            </w:r>
            <w:r>
              <w:rPr>
                <w:color w:val="000000"/>
                <w:spacing w:val="0"/>
                <w:w w:val="100"/>
                <w:position w:val="0"/>
                <w:sz w:val="18"/>
                <w:szCs w:val="18"/>
              </w:rPr>
              <w:t xml:space="preserve">803. </w:t>
            </w:r>
            <w:r>
              <w:rPr>
                <w:color w:val="000000"/>
                <w:spacing w:val="0"/>
                <w:w w:val="100"/>
                <w:position w:val="0"/>
                <w:sz w:val="18"/>
                <w:szCs w:val="18"/>
              </w:rPr>
              <w:t>24</w:t>
            </w:r>
          </w:p>
        </w:tc>
      </w:tr>
    </w:tbl>
    <w:p>
      <w:pPr>
        <w:widowControl w:val="0"/>
        <w:spacing w:after="239" w:line="1" w:lineRule="exact"/>
      </w:pPr>
    </w:p>
    <w:p>
      <w:pPr>
        <w:pStyle w:val="Style8"/>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注：上表仅呈列受影响的财务报表项目，不受影响的财务报表项目不包括在内，因此所披露 的小计和合计无法根据上表中呈列的数字重新计算得出。</w:t>
      </w:r>
    </w:p>
    <w:p>
      <w:pPr>
        <w:pStyle w:val="Style5"/>
        <w:keepNext w:val="0"/>
        <w:keepLines w:val="0"/>
        <w:widowControl w:val="0"/>
        <w:shd w:val="clear" w:color="auto" w:fill="auto"/>
        <w:bidi w:val="0"/>
        <w:spacing w:before="0" w:after="0" w:line="277" w:lineRule="exact"/>
        <w:ind w:left="0" w:right="0" w:firstLine="520"/>
        <w:jc w:val="both"/>
        <w:rPr>
          <w:sz w:val="20"/>
          <w:szCs w:val="20"/>
        </w:rPr>
      </w:pPr>
      <w:r>
        <w:rPr>
          <w:color w:val="000000"/>
          <w:spacing w:val="0"/>
          <w:w w:val="100"/>
          <w:position w:val="0"/>
          <w:sz w:val="20"/>
          <w:szCs w:val="20"/>
        </w:rPr>
        <w:t>本公司于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日确认租赁负债人民币</w:t>
      </w:r>
      <w:r>
        <w:rPr>
          <w:color w:val="000000"/>
          <w:spacing w:val="0"/>
          <w:w w:val="100"/>
          <w:position w:val="0"/>
          <w:sz w:val="18"/>
          <w:szCs w:val="18"/>
        </w:rPr>
        <w:t>127,670,296.98</w:t>
      </w:r>
      <w:r>
        <w:rPr>
          <w:color w:val="000000"/>
          <w:spacing w:val="0"/>
          <w:w w:val="100"/>
          <w:position w:val="0"/>
          <w:sz w:val="20"/>
          <w:szCs w:val="20"/>
        </w:rPr>
        <w:t xml:space="preserve">元、使用权资产人民币 </w:t>
      </w:r>
      <w:r>
        <w:rPr>
          <w:color w:val="000000"/>
          <w:spacing w:val="0"/>
          <w:w w:val="100"/>
          <w:position w:val="0"/>
          <w:sz w:val="18"/>
          <w:szCs w:val="18"/>
        </w:rPr>
        <w:t xml:space="preserve">594,889,344.13 </w:t>
      </w:r>
      <w:r>
        <w:rPr>
          <w:color w:val="000000"/>
          <w:spacing w:val="0"/>
          <w:w w:val="100"/>
          <w:position w:val="0"/>
          <w:sz w:val="20"/>
          <w:szCs w:val="20"/>
        </w:rPr>
        <w:t>元。</w:t>
      </w:r>
    </w:p>
    <w:p>
      <w:pPr>
        <w:pStyle w:val="Style8"/>
        <w:keepNext w:val="0"/>
        <w:keepLines w:val="0"/>
        <w:widowControl w:val="0"/>
        <w:shd w:val="clear" w:color="auto" w:fill="auto"/>
        <w:bidi w:val="0"/>
        <w:spacing w:before="0" w:after="0" w:line="277" w:lineRule="exact"/>
        <w:ind w:left="0" w:right="0" w:firstLine="520"/>
        <w:jc w:val="both"/>
      </w:pPr>
      <w:r>
        <w:rPr>
          <w:color w:val="000000"/>
          <w:spacing w:val="0"/>
          <w:w w:val="100"/>
          <w:position w:val="0"/>
        </w:rPr>
        <w:t>首次执行日的租赁合同均为融资租赁合同，不涉及经营租赁。</w:t>
      </w:r>
    </w:p>
    <w:p>
      <w:pPr>
        <w:pStyle w:val="Style8"/>
        <w:keepNext w:val="0"/>
        <w:keepLines w:val="0"/>
        <w:widowControl w:val="0"/>
        <w:shd w:val="clear" w:color="auto" w:fill="auto"/>
        <w:tabs>
          <w:tab w:pos="1003" w:val="left"/>
        </w:tabs>
        <w:bidi w:val="0"/>
        <w:spacing w:before="0" w:after="0" w:line="277" w:lineRule="exact"/>
        <w:ind w:left="0" w:right="0" w:firstLine="520"/>
        <w:jc w:val="both"/>
      </w:pPr>
      <w:bookmarkStart w:id="1296" w:name="bookmark1296"/>
      <w:r>
        <w:rPr>
          <w:color w:val="000000"/>
          <w:spacing w:val="0"/>
          <w:w w:val="100"/>
          <w:position w:val="0"/>
          <w:sz w:val="18"/>
          <w:szCs w:val="18"/>
        </w:rPr>
        <w:t>（</w:t>
      </w:r>
      <w:bookmarkEnd w:id="1296"/>
      <w:r>
        <w:rPr>
          <w:color w:val="000000"/>
          <w:spacing w:val="0"/>
          <w:w w:val="100"/>
          <w:position w:val="0"/>
          <w:sz w:val="18"/>
          <w:szCs w:val="18"/>
        </w:rPr>
        <w:t>2）</w:t>
        <w:tab/>
      </w:r>
      <w:r>
        <w:rPr>
          <w:color w:val="000000"/>
          <w:spacing w:val="0"/>
          <w:w w:val="100"/>
          <w:position w:val="0"/>
        </w:rPr>
        <w:t>执行企业会计准则解释第</w:t>
      </w:r>
      <w:r>
        <w:rPr>
          <w:color w:val="000000"/>
          <w:spacing w:val="0"/>
          <w:w w:val="100"/>
          <w:position w:val="0"/>
          <w:sz w:val="18"/>
          <w:szCs w:val="18"/>
        </w:rPr>
        <w:t>14</w:t>
      </w:r>
      <w:r>
        <w:rPr>
          <w:color w:val="000000"/>
          <w:spacing w:val="0"/>
          <w:w w:val="100"/>
          <w:position w:val="0"/>
        </w:rPr>
        <w:t>号对本公司的影响</w:t>
      </w:r>
    </w:p>
    <w:p>
      <w:pPr>
        <w:pStyle w:val="Style8"/>
        <w:keepNext w:val="0"/>
        <w:keepLines w:val="0"/>
        <w:widowControl w:val="0"/>
        <w:shd w:val="clear" w:color="auto" w:fill="auto"/>
        <w:tabs>
          <w:tab w:pos="7810" w:val="left"/>
        </w:tabs>
        <w:bidi w:val="0"/>
        <w:spacing w:before="0" w:after="0" w:line="277"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日，财政部发布了《企业会计准则解释第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w:t>
        <w:tab/>
        <w:t>1</w:t>
      </w:r>
      <w:r>
        <w:rPr>
          <w:color w:val="000000"/>
          <w:spacing w:val="0"/>
          <w:w w:val="100"/>
          <w:position w:val="0"/>
        </w:rPr>
        <w:t>号，以下简</w:t>
      </w:r>
    </w:p>
    <w:p>
      <w:pPr>
        <w:pStyle w:val="Style8"/>
        <w:keepNext w:val="0"/>
        <w:keepLines w:val="0"/>
        <w:widowControl w:val="0"/>
        <w:shd w:val="clear" w:color="auto" w:fill="auto"/>
        <w:bidi w:val="0"/>
        <w:spacing w:before="0" w:after="0" w:line="277" w:lineRule="exact"/>
        <w:ind w:left="0" w:right="0" w:firstLine="0"/>
        <w:jc w:val="both"/>
      </w:pPr>
      <w:r>
        <w:rPr>
          <w:color w:val="000000"/>
          <w:spacing w:val="0"/>
          <w:w w:val="100"/>
          <w:position w:val="0"/>
        </w:rPr>
        <w:t>称“解释</w:t>
      </w:r>
      <w:r>
        <w:rPr>
          <w:color w:val="000000"/>
          <w:spacing w:val="0"/>
          <w:w w:val="100"/>
          <w:position w:val="0"/>
          <w:sz w:val="18"/>
          <w:szCs w:val="18"/>
        </w:rPr>
        <w:t>14</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日起施行（以下简称“施行日”）。</w:t>
      </w:r>
    </w:p>
    <w:p>
      <w:pPr>
        <w:pStyle w:val="Style8"/>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本公司自施行日起执行解释</w:t>
      </w:r>
      <w:r>
        <w:rPr>
          <w:color w:val="000000"/>
          <w:spacing w:val="0"/>
          <w:w w:val="100"/>
          <w:position w:val="0"/>
          <w:sz w:val="18"/>
          <w:szCs w:val="18"/>
        </w:rPr>
        <w:t>14</w:t>
      </w:r>
      <w:r>
        <w:rPr>
          <w:color w:val="000000"/>
          <w:spacing w:val="0"/>
          <w:w w:val="100"/>
          <w:position w:val="0"/>
        </w:rPr>
        <w:t>号，执行解释</w:t>
      </w:r>
      <w:r>
        <w:rPr>
          <w:color w:val="000000"/>
          <w:spacing w:val="0"/>
          <w:w w:val="100"/>
          <w:position w:val="0"/>
          <w:sz w:val="18"/>
          <w:szCs w:val="18"/>
        </w:rPr>
        <w:t>14</w:t>
      </w:r>
      <w:r>
        <w:rPr>
          <w:color w:val="000000"/>
          <w:spacing w:val="0"/>
          <w:w w:val="100"/>
          <w:position w:val="0"/>
        </w:rPr>
        <w:t>号对本报告期内财务报表无重大影响。</w:t>
      </w:r>
    </w:p>
    <w:p>
      <w:pPr>
        <w:pStyle w:val="Style8"/>
        <w:keepNext w:val="0"/>
        <w:keepLines w:val="0"/>
        <w:widowControl w:val="0"/>
        <w:shd w:val="clear" w:color="auto" w:fill="auto"/>
        <w:tabs>
          <w:tab w:pos="1003" w:val="left"/>
        </w:tabs>
        <w:bidi w:val="0"/>
        <w:spacing w:before="0" w:after="0" w:line="277" w:lineRule="exact"/>
        <w:ind w:left="0" w:right="0" w:firstLine="520"/>
        <w:jc w:val="both"/>
      </w:pPr>
      <w:bookmarkStart w:id="1297" w:name="bookmark1297"/>
      <w:r>
        <w:rPr>
          <w:color w:val="000000"/>
          <w:spacing w:val="0"/>
          <w:w w:val="100"/>
          <w:position w:val="0"/>
          <w:sz w:val="18"/>
          <w:szCs w:val="18"/>
        </w:rPr>
        <w:t>（</w:t>
      </w:r>
      <w:bookmarkEnd w:id="1297"/>
      <w:r>
        <w:rPr>
          <w:color w:val="000000"/>
          <w:spacing w:val="0"/>
          <w:w w:val="100"/>
          <w:position w:val="0"/>
          <w:sz w:val="18"/>
          <w:szCs w:val="18"/>
        </w:rPr>
        <w:t>3）</w:t>
        <w:tab/>
      </w:r>
      <w:r>
        <w:rPr>
          <w:color w:val="000000"/>
          <w:spacing w:val="0"/>
          <w:w w:val="100"/>
          <w:position w:val="0"/>
        </w:rPr>
        <w:t>执行企业会计准则解释第</w:t>
      </w:r>
      <w:r>
        <w:rPr>
          <w:color w:val="000000"/>
          <w:spacing w:val="0"/>
          <w:w w:val="100"/>
          <w:position w:val="0"/>
          <w:sz w:val="18"/>
          <w:szCs w:val="18"/>
        </w:rPr>
        <w:t>15</w:t>
      </w:r>
      <w:r>
        <w:rPr>
          <w:color w:val="000000"/>
          <w:spacing w:val="0"/>
          <w:w w:val="100"/>
          <w:position w:val="0"/>
        </w:rPr>
        <w:t>号对本公司的影响</w:t>
      </w:r>
    </w:p>
    <w:p>
      <w:pPr>
        <w:pStyle w:val="Style8"/>
        <w:keepNext w:val="0"/>
        <w:keepLines w:val="0"/>
        <w:widowControl w:val="0"/>
        <w:shd w:val="clear" w:color="auto" w:fill="auto"/>
        <w:tabs>
          <w:tab w:pos="8102" w:val="left"/>
        </w:tabs>
        <w:bidi w:val="0"/>
        <w:spacing w:before="0" w:after="0" w:line="277"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日，财政部发布了《企业会计准则解释第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w:t>
        <w:tab/>
        <w:t>35</w:t>
      </w:r>
      <w:r>
        <w:rPr>
          <w:color w:val="000000"/>
          <w:spacing w:val="0"/>
          <w:w w:val="100"/>
          <w:position w:val="0"/>
        </w:rPr>
        <w:t>号，以</w:t>
      </w:r>
    </w:p>
    <w:p>
      <w:pPr>
        <w:pStyle w:val="Style8"/>
        <w:keepNext w:val="0"/>
        <w:keepLines w:val="0"/>
        <w:widowControl w:val="0"/>
        <w:shd w:val="clear" w:color="auto" w:fill="auto"/>
        <w:bidi w:val="0"/>
        <w:spacing w:before="0" w:after="0" w:line="277" w:lineRule="exact"/>
        <w:ind w:left="0" w:right="0" w:firstLine="0"/>
        <w:jc w:val="both"/>
      </w:pPr>
      <w:r>
        <w:rPr>
          <w:color w:val="000000"/>
          <w:spacing w:val="0"/>
          <w:w w:val="100"/>
          <w:position w:val="0"/>
        </w:rPr>
        <w:t>下简称“解释</w:t>
      </w:r>
      <w:r>
        <w:rPr>
          <w:color w:val="000000"/>
          <w:spacing w:val="0"/>
          <w:w w:val="100"/>
          <w:position w:val="0"/>
          <w:sz w:val="18"/>
          <w:szCs w:val="18"/>
        </w:rPr>
        <w:t>15</w:t>
      </w:r>
      <w:r>
        <w:rPr>
          <w:color w:val="000000"/>
          <w:spacing w:val="0"/>
          <w:w w:val="100"/>
          <w:position w:val="0"/>
        </w:rPr>
        <w:t>号”），于发布之日起实施。解释</w:t>
      </w:r>
      <w:r>
        <w:rPr>
          <w:color w:val="000000"/>
          <w:spacing w:val="0"/>
          <w:w w:val="100"/>
          <w:position w:val="0"/>
          <w:sz w:val="18"/>
          <w:szCs w:val="18"/>
        </w:rPr>
        <w:t>15</w:t>
      </w:r>
      <w:r>
        <w:rPr>
          <w:color w:val="000000"/>
          <w:spacing w:val="0"/>
          <w:w w:val="100"/>
          <w:position w:val="0"/>
        </w:rPr>
        <w:t>号对通过内部结算中心、财务公司等对母 公司及成员单位资金实行集中统一管理的列报进行了规范。</w:t>
      </w:r>
    </w:p>
    <w:p>
      <w:pPr>
        <w:pStyle w:val="Style8"/>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日起执行解释</w:t>
      </w:r>
      <w:r>
        <w:rPr>
          <w:color w:val="000000"/>
          <w:spacing w:val="0"/>
          <w:w w:val="100"/>
          <w:position w:val="0"/>
          <w:sz w:val="18"/>
          <w:szCs w:val="18"/>
        </w:rPr>
        <w:t>15</w:t>
      </w:r>
      <w:r>
        <w:rPr>
          <w:color w:val="000000"/>
          <w:spacing w:val="0"/>
          <w:w w:val="100"/>
          <w:position w:val="0"/>
        </w:rPr>
        <w:t>号，执行解释</w:t>
      </w:r>
      <w:r>
        <w:rPr>
          <w:color w:val="000000"/>
          <w:spacing w:val="0"/>
          <w:w w:val="100"/>
          <w:position w:val="0"/>
          <w:sz w:val="18"/>
          <w:szCs w:val="18"/>
        </w:rPr>
        <w:t>15</w:t>
      </w:r>
      <w:r>
        <w:rPr>
          <w:color w:val="000000"/>
          <w:spacing w:val="0"/>
          <w:w w:val="100"/>
          <w:position w:val="0"/>
        </w:rPr>
        <w:t>号对可比期间财务报表无重大影 响。</w:t>
      </w:r>
      <w:r>
        <w:br w:type="page"/>
      </w:r>
    </w:p>
    <w:p>
      <w:pPr>
        <w:pStyle w:val="Style17"/>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w:t>
      </w:r>
      <w:r>
        <w:rPr>
          <w:color w:val="000000"/>
          <w:spacing w:val="0"/>
          <w:w w:val="100"/>
          <w:position w:val="0"/>
        </w:rPr>
        <w:t>重要会计估计变更</w:t>
      </w:r>
      <w:bookmarkEnd w:id="1298"/>
      <w:bookmarkEnd w:id="1299"/>
      <w:bookmarkEnd w:id="1301"/>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15"/>
        </w:numPr>
        <w:shd w:val="clear" w:color="auto" w:fill="auto"/>
        <w:tabs>
          <w:tab w:pos="430" w:val="left"/>
        </w:tabs>
        <w:bidi w:val="0"/>
        <w:spacing w:before="0" w:after="10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02"/>
      <w:bookmarkEnd w:id="1303"/>
      <w:bookmarkEnd w:id="1305"/>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2006"/>
        <w:gridCol w:w="2002"/>
        <w:gridCol w:w="1891"/>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1,334,777,012.69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1,334,777,012.69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614,887,855.52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614,887,855.52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17,388,946.48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17,388,946.48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245,828,508.27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245,828,508.27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40,817,877.60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40,817,877.60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4,325, 684, </w:t>
            </w:r>
            <w:r>
              <w:rPr>
                <w:color w:val="000000"/>
                <w:spacing w:val="0"/>
                <w:w w:val="100"/>
                <w:position w:val="0"/>
                <w:sz w:val="18"/>
                <w:szCs w:val="18"/>
              </w:rPr>
              <w:t xml:space="preserve">534.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4,325, 684, </w:t>
            </w:r>
            <w:r>
              <w:rPr>
                <w:color w:val="000000"/>
                <w:spacing w:val="0"/>
                <w:w w:val="100"/>
                <w:position w:val="0"/>
                <w:sz w:val="18"/>
                <w:szCs w:val="18"/>
              </w:rPr>
              <w:t xml:space="preserve">534.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3,101,759, </w:t>
            </w:r>
            <w:r>
              <w:rPr>
                <w:color w:val="000000"/>
                <w:spacing w:val="0"/>
                <w:w w:val="100"/>
                <w:position w:val="0"/>
                <w:sz w:val="18"/>
                <w:szCs w:val="18"/>
              </w:rPr>
              <w:t>641.27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3,101,759, </w:t>
            </w:r>
            <w:r>
              <w:rPr>
                <w:color w:val="000000"/>
                <w:spacing w:val="0"/>
                <w:w w:val="100"/>
                <w:position w:val="0"/>
                <w:sz w:val="18"/>
                <w:szCs w:val="18"/>
              </w:rPr>
              <w:t>641.27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110,076,191.35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110,076,191.35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79,850,400.00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79,850,400.00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9,125, 387, </w:t>
            </w:r>
            <w:r>
              <w:rPr>
                <w:color w:val="000000"/>
                <w:spacing w:val="0"/>
                <w:w w:val="100"/>
                <w:position w:val="0"/>
                <w:sz w:val="18"/>
                <w:szCs w:val="18"/>
              </w:rPr>
              <w:t xml:space="preserve">614.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8,530, 498, </w:t>
            </w:r>
            <w:r>
              <w:rPr>
                <w:color w:val="000000"/>
                <w:spacing w:val="0"/>
                <w:w w:val="100"/>
                <w:position w:val="0"/>
                <w:sz w:val="18"/>
                <w:szCs w:val="18"/>
              </w:rPr>
              <w:t xml:space="preserve">270.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-594,889,344.13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976,474,007.54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976,474,007.54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594,889,344.13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594,889,344.13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360,604,464.69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360,604,464.69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2006"/>
        <w:gridCol w:w="2002"/>
        <w:gridCol w:w="189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2,030, </w:t>
            </w:r>
            <w:r>
              <w:rPr>
                <w:color w:val="000000"/>
                <w:spacing w:val="0"/>
                <w:w w:val="100"/>
                <w:position w:val="0"/>
                <w:sz w:val="18"/>
                <w:szCs w:val="18"/>
              </w:rPr>
              <w:t>327.27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2,030, </w:t>
            </w:r>
            <w:r>
              <w:rPr>
                <w:color w:val="000000"/>
                <w:spacing w:val="0"/>
                <w:w w:val="100"/>
                <w:position w:val="0"/>
                <w:sz w:val="18"/>
                <w:szCs w:val="18"/>
              </w:rPr>
              <w:t>327.27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68,618,930.75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68,618,930.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129,529,999.13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129,529,999.13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13,954,331,576.62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13,954,331,576.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18,280,016,110.65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18,280,016,110.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2,694, </w:t>
            </w:r>
            <w:r>
              <w:rPr>
                <w:color w:val="000000"/>
                <w:spacing w:val="0"/>
                <w:w w:val="100"/>
                <w:position w:val="0"/>
                <w:sz w:val="18"/>
                <w:szCs w:val="18"/>
              </w:rPr>
              <w:t xml:space="preserve">276,253.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2,694, </w:t>
            </w:r>
            <w:r>
              <w:rPr>
                <w:color w:val="000000"/>
                <w:spacing w:val="0"/>
                <w:w w:val="100"/>
                <w:position w:val="0"/>
                <w:sz w:val="18"/>
                <w:szCs w:val="18"/>
              </w:rPr>
              <w:t xml:space="preserve">276,253.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666,125,600.00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666,125,600.00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423,440,222.42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423,440,222.42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91,178,558.55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91,178,558.55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108,292,579.44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108,292,579.44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95,179,920.36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95,179,920.36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28,129,726.64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28,129,726.64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55,452,613.66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55,452,613.66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1,461,484, </w:t>
            </w:r>
            <w:r>
              <w:rPr>
                <w:color w:val="000000"/>
                <w:spacing w:val="0"/>
                <w:w w:val="100"/>
                <w:position w:val="0"/>
                <w:sz w:val="18"/>
                <w:szCs w:val="18"/>
              </w:rPr>
              <w:t>633.79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1,461,484, </w:t>
            </w:r>
            <w:r>
              <w:rPr>
                <w:color w:val="000000"/>
                <w:spacing w:val="0"/>
                <w:w w:val="100"/>
                <w:position w:val="0"/>
                <w:sz w:val="18"/>
                <w:szCs w:val="18"/>
              </w:rPr>
              <w:t>633.79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176,780,348.18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176,780,348.18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5,800, 340, </w:t>
            </w:r>
            <w:r>
              <w:rPr>
                <w:color w:val="000000"/>
                <w:spacing w:val="0"/>
                <w:w w:val="100"/>
                <w:position w:val="0"/>
                <w:sz w:val="18"/>
                <w:szCs w:val="18"/>
              </w:rPr>
              <w:t xml:space="preserve">456.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5,800, 340, </w:t>
            </w:r>
            <w:r>
              <w:rPr>
                <w:color w:val="000000"/>
                <w:spacing w:val="0"/>
                <w:w w:val="100"/>
                <w:position w:val="0"/>
                <w:sz w:val="18"/>
                <w:szCs w:val="18"/>
              </w:rPr>
              <w:t xml:space="preserve">456.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691,607.50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691,607.50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127,670,296.98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127,670,296.98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1,141,779, </w:t>
            </w:r>
            <w:r>
              <w:rPr>
                <w:color w:val="000000"/>
                <w:spacing w:val="0"/>
                <w:w w:val="100"/>
                <w:position w:val="0"/>
                <w:sz w:val="18"/>
                <w:szCs w:val="18"/>
              </w:rPr>
              <w:t>803.24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1,014, 109, </w:t>
            </w:r>
            <w:r>
              <w:rPr>
                <w:color w:val="000000"/>
                <w:spacing w:val="0"/>
                <w:w w:val="100"/>
                <w:position w:val="0"/>
                <w:sz w:val="18"/>
                <w:szCs w:val="18"/>
              </w:rPr>
              <w:t xml:space="preserve">506.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-127,670,296.98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756,899,384.44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756,899,384.44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5,892,815, </w:t>
            </w:r>
            <w:r>
              <w:rPr>
                <w:color w:val="000000"/>
                <w:spacing w:val="0"/>
                <w:w w:val="100"/>
                <w:position w:val="0"/>
                <w:sz w:val="18"/>
                <w:szCs w:val="18"/>
              </w:rPr>
              <w:t xml:space="preserve">364.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5,892,815, </w:t>
            </w:r>
            <w:r>
              <w:rPr>
                <w:color w:val="000000"/>
                <w:spacing w:val="0"/>
                <w:w w:val="100"/>
                <w:position w:val="0"/>
                <w:sz w:val="18"/>
                <w:szCs w:val="18"/>
              </w:rPr>
              <w:t xml:space="preserve">364.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11,693,155,820.86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11,693,155,820.86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2006"/>
        <w:gridCol w:w="2002"/>
        <w:gridCol w:w="189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2,657,214, </w:t>
            </w:r>
            <w:r>
              <w:rPr>
                <w:color w:val="000000"/>
                <w:spacing w:val="0"/>
                <w:w w:val="100"/>
                <w:position w:val="0"/>
                <w:sz w:val="18"/>
                <w:szCs w:val="18"/>
              </w:rPr>
              <w:t>321.64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2,657,214, </w:t>
            </w:r>
            <w:r>
              <w:rPr>
                <w:color w:val="000000"/>
                <w:spacing w:val="0"/>
                <w:w w:val="100"/>
                <w:position w:val="0"/>
                <w:sz w:val="18"/>
                <w:szCs w:val="18"/>
              </w:rPr>
              <w:t>321.64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-33,934,474.51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-33,934,474.51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41,831,146.09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41,831,146.09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511,929,953.22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511,929,953.22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6,478, 198, </w:t>
            </w:r>
            <w:r>
              <w:rPr>
                <w:color w:val="000000"/>
                <w:spacing w:val="0"/>
                <w:w w:val="100"/>
                <w:position w:val="0"/>
                <w:sz w:val="18"/>
                <w:szCs w:val="18"/>
              </w:rPr>
              <w:t xml:space="preserve">137.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6,478, 198, </w:t>
            </w:r>
            <w:r>
              <w:rPr>
                <w:color w:val="000000"/>
                <w:spacing w:val="0"/>
                <w:w w:val="100"/>
                <w:position w:val="0"/>
                <w:sz w:val="18"/>
                <w:szCs w:val="18"/>
              </w:rPr>
              <w:t xml:space="preserve">137.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108,662,152.66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108,662,152.66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6,586, 860, </w:t>
            </w:r>
            <w:r>
              <w:rPr>
                <w:color w:val="000000"/>
                <w:spacing w:val="0"/>
                <w:w w:val="100"/>
                <w:position w:val="0"/>
                <w:sz w:val="18"/>
                <w:szCs w:val="18"/>
              </w:rPr>
              <w:t xml:space="preserve">289.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6,586, 860, </w:t>
            </w:r>
            <w:r>
              <w:rPr>
                <w:color w:val="000000"/>
                <w:spacing w:val="0"/>
                <w:w w:val="100"/>
                <w:position w:val="0"/>
                <w:sz w:val="18"/>
                <w:szCs w:val="18"/>
              </w:rPr>
              <w:t xml:space="preserve">289.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18,280,016,110.65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18,280,016,110.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898,055,429.03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898,055,429.03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582,391,857.72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582,391,857.72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12,426,946.48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12,426,946.48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216,913,944.30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216,913,944.30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2,410, 282, </w:t>
            </w:r>
            <w:r>
              <w:rPr>
                <w:color w:val="000000"/>
                <w:spacing w:val="0"/>
                <w:w w:val="100"/>
                <w:position w:val="0"/>
                <w:sz w:val="18"/>
                <w:szCs w:val="18"/>
              </w:rPr>
              <w:t>685.61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2,410, 282, </w:t>
            </w:r>
            <w:r>
              <w:rPr>
                <w:color w:val="000000"/>
                <w:spacing w:val="0"/>
                <w:w w:val="100"/>
                <w:position w:val="0"/>
                <w:sz w:val="18"/>
                <w:szCs w:val="18"/>
              </w:rPr>
              <w:t>685.61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048.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048.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1,180,271.87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1,180,271.87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4,123, 529, </w:t>
            </w:r>
            <w:r>
              <w:rPr>
                <w:color w:val="000000"/>
                <w:spacing w:val="0"/>
                <w:w w:val="100"/>
                <w:position w:val="0"/>
                <w:sz w:val="18"/>
                <w:szCs w:val="18"/>
              </w:rPr>
              <w:t xml:space="preserve">183.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4,123, 529, </w:t>
            </w:r>
            <w:r>
              <w:rPr>
                <w:color w:val="000000"/>
                <w:spacing w:val="0"/>
                <w:w w:val="100"/>
                <w:position w:val="0"/>
                <w:sz w:val="18"/>
                <w:szCs w:val="18"/>
              </w:rPr>
              <w:t>183.98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4,960,571,971.76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4,960,571,971.76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110,076,191.35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110,076,191.35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79,850,400.00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79,850,400.00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6,914, </w:t>
            </w:r>
            <w:r>
              <w:rPr>
                <w:color w:val="000000"/>
                <w:spacing w:val="0"/>
                <w:w w:val="100"/>
                <w:position w:val="0"/>
                <w:sz w:val="18"/>
                <w:szCs w:val="18"/>
              </w:rPr>
              <w:t>524,611.76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6,720, 194, </w:t>
            </w:r>
            <w:r>
              <w:rPr>
                <w:color w:val="000000"/>
                <w:spacing w:val="0"/>
                <w:w w:val="100"/>
                <w:position w:val="0"/>
                <w:sz w:val="18"/>
                <w:szCs w:val="18"/>
              </w:rPr>
              <w:t xml:space="preserve">382.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-194,330,229.5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975,811,684.41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975,811,684.41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194,330,229.46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194,330,229.5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292,734,775.01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292,734,775.01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1,171,733.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1,171, </w:t>
            </w:r>
            <w:r>
              <w:rPr>
                <w:color w:val="000000"/>
                <w:spacing w:val="0"/>
                <w:w w:val="100"/>
                <w:position w:val="0"/>
                <w:sz w:val="18"/>
                <w:szCs w:val="18"/>
              </w:rPr>
              <w:t xml:space="preserve">733.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51,224,345.54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51,224,345.54</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39,253,999.13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39,253,999.13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13,425,219,712.09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13,425,219,712.09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17,548,748,896.07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17,548,748,896.07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2,674,276,253.70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2,674,276,253.70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556,725,600.00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556,725,600.00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406,826,715.03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406,826,715.03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1,876,275.48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1,876,275.48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75,469,714.27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75,469,714.27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85,458,205.52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85,458,205.52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19,879,769.47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19,879,769.47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63,238,000.08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63,238,000.08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3,816, </w:t>
            </w:r>
            <w:r>
              <w:rPr>
                <w:color w:val="000000"/>
                <w:spacing w:val="0"/>
                <w:w w:val="100"/>
                <w:position w:val="0"/>
                <w:sz w:val="18"/>
                <w:szCs w:val="18"/>
              </w:rPr>
              <w:t xml:space="preserve">433.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3,816, </w:t>
            </w:r>
            <w:r>
              <w:rPr>
                <w:color w:val="000000"/>
                <w:spacing w:val="0"/>
                <w:w w:val="100"/>
                <w:position w:val="0"/>
                <w:sz w:val="18"/>
                <w:szCs w:val="18"/>
              </w:rPr>
              <w:t>433.67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1,347, 699, </w:t>
            </w:r>
            <w:r>
              <w:rPr>
                <w:color w:val="000000"/>
                <w:spacing w:val="0"/>
                <w:w w:val="100"/>
                <w:position w:val="0"/>
                <w:sz w:val="18"/>
                <w:szCs w:val="18"/>
              </w:rPr>
              <w:t>900.81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1,347, 699, </w:t>
            </w:r>
            <w:r>
              <w:rPr>
                <w:color w:val="000000"/>
                <w:spacing w:val="0"/>
                <w:w w:val="100"/>
                <w:position w:val="0"/>
                <w:sz w:val="18"/>
                <w:szCs w:val="18"/>
              </w:rPr>
              <w:t>900.81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174,531,293.14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174,531,293.14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5,405, </w:t>
            </w:r>
            <w:r>
              <w:rPr>
                <w:color w:val="000000"/>
                <w:spacing w:val="0"/>
                <w:w w:val="100"/>
                <w:position w:val="0"/>
                <w:sz w:val="18"/>
                <w:szCs w:val="18"/>
              </w:rPr>
              <w:t>981,727.50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5,405, </w:t>
            </w:r>
            <w:r>
              <w:rPr>
                <w:color w:val="000000"/>
                <w:spacing w:val="0"/>
                <w:w w:val="100"/>
                <w:position w:val="0"/>
                <w:sz w:val="18"/>
                <w:szCs w:val="18"/>
              </w:rPr>
              <w:t>981,727.50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691,607.50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691,607.50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97,147,517.26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97,147,517.26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1,044, 806, </w:t>
            </w:r>
            <w:r>
              <w:rPr>
                <w:color w:val="000000"/>
                <w:spacing w:val="0"/>
                <w:w w:val="100"/>
                <w:position w:val="0"/>
                <w:sz w:val="18"/>
                <w:szCs w:val="18"/>
              </w:rPr>
              <w:t xml:space="preserve">666.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947,659,149.22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-97,147,517.26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743,561,884.72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743,561,884.72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5,782,504, </w:t>
            </w:r>
            <w:r>
              <w:rPr>
                <w:color w:val="000000"/>
                <w:spacing w:val="0"/>
                <w:w w:val="100"/>
                <w:position w:val="0"/>
                <w:sz w:val="18"/>
                <w:szCs w:val="18"/>
              </w:rPr>
              <w:t xml:space="preserve">727.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5,782, 504, </w:t>
            </w:r>
            <w:r>
              <w:rPr>
                <w:color w:val="000000"/>
                <w:spacing w:val="0"/>
                <w:w w:val="100"/>
                <w:position w:val="0"/>
                <w:sz w:val="18"/>
                <w:szCs w:val="18"/>
              </w:rPr>
              <w:t xml:space="preserve">727.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11,188,486,455.14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11,188,486,455.14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2,658, 600, </w:t>
            </w:r>
            <w:r>
              <w:rPr>
                <w:color w:val="000000"/>
                <w:spacing w:val="0"/>
                <w:w w:val="100"/>
                <w:position w:val="0"/>
                <w:sz w:val="18"/>
                <w:szCs w:val="18"/>
              </w:rPr>
              <w:t xml:space="preserve">799.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2,658, 600, </w:t>
            </w:r>
            <w:r>
              <w:rPr>
                <w:color w:val="000000"/>
                <w:spacing w:val="0"/>
                <w:w w:val="100"/>
                <w:position w:val="0"/>
                <w:sz w:val="18"/>
                <w:szCs w:val="18"/>
              </w:rPr>
              <w:t xml:space="preserve">799.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-33,934,474.51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-33,934,474.51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39,154,948.87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39,154,948.87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511,987,429.31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511,987,429.31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1,182, </w:t>
            </w:r>
            <w:r>
              <w:rPr>
                <w:color w:val="000000"/>
                <w:spacing w:val="0"/>
                <w:w w:val="100"/>
                <w:position w:val="0"/>
                <w:sz w:val="18"/>
                <w:szCs w:val="18"/>
              </w:rPr>
              <w:t>162,237.41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1,182, </w:t>
            </w:r>
            <w:r>
              <w:rPr>
                <w:color w:val="000000"/>
                <w:spacing w:val="0"/>
                <w:w w:val="100"/>
                <w:position w:val="0"/>
                <w:sz w:val="18"/>
                <w:szCs w:val="18"/>
              </w:rPr>
              <w:t>162,237.41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6,360, 262, </w:t>
            </w:r>
            <w:r>
              <w:rPr>
                <w:color w:val="000000"/>
                <w:spacing w:val="0"/>
                <w:w w:val="100"/>
                <w:position w:val="0"/>
                <w:sz w:val="18"/>
                <w:szCs w:val="18"/>
              </w:rPr>
              <w:t xml:space="preserve">440.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6,360, 262, </w:t>
            </w:r>
            <w:r>
              <w:rPr>
                <w:color w:val="000000"/>
                <w:spacing w:val="0"/>
                <w:w w:val="100"/>
                <w:position w:val="0"/>
                <w:sz w:val="18"/>
                <w:szCs w:val="18"/>
              </w:rPr>
              <w:t xml:space="preserve">440.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17,548,748,896.07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17,548,748,896.07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69" w:lineRule="exact"/>
        <w:ind w:left="96"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17"/>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306"/>
      <w:bookmarkEnd w:id="1307"/>
      <w:bookmarkEnd w:id="1309"/>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17"/>
        </w:numPr>
        <w:shd w:val="clear" w:color="auto" w:fill="auto"/>
        <w:bidi w:val="0"/>
        <w:spacing w:before="0" w:after="10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其他</w:t>
      </w:r>
      <w:bookmarkEnd w:id="1310"/>
      <w:bookmarkEnd w:id="1311"/>
      <w:bookmarkEnd w:id="1313"/>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六</w:t>
      </w:r>
      <w:bookmarkEnd w:id="1316"/>
      <w:r>
        <w:rPr>
          <w:color w:val="000000"/>
          <w:spacing w:val="0"/>
          <w:w w:val="100"/>
          <w:position w:val="0"/>
        </w:rPr>
        <w:t>、税项</w:t>
      </w:r>
      <w:bookmarkEnd w:id="1314"/>
      <w:bookmarkEnd w:id="1315"/>
      <w:bookmarkEnd w:id="1317"/>
    </w:p>
    <w:p>
      <w:pPr>
        <w:pStyle w:val="Style17"/>
        <w:keepNext/>
        <w:keepLines/>
        <w:widowControl w:val="0"/>
        <w:numPr>
          <w:ilvl w:val="0"/>
          <w:numId w:val="219"/>
        </w:numPr>
        <w:shd w:val="clear" w:color="auto" w:fill="auto"/>
        <w:bidi w:val="0"/>
        <w:spacing w:before="0" w:after="100" w:line="240" w:lineRule="auto"/>
        <w:ind w:left="0" w:right="0" w:firstLine="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主要税种及税率</w:t>
      </w:r>
      <w:bookmarkEnd w:id="1314"/>
      <w:bookmarkEnd w:id="1315"/>
      <w:bookmarkEnd w:id="1319"/>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税种</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16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境内销售贸易货物；提供有形动 产租赁服务；污水处理；废旧物 资出售、电力销售等；提供交通 运输、不动产租赁服务、水汽销 售、电信服务等；其他应税销售 服务行为；简易计税方法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509" w:val="left"/>
                <w:tab w:pos="926" w:val="left"/>
                <w:tab w:pos="1354" w:val="left"/>
              </w:tabs>
              <w:bidi w:val="0"/>
              <w:spacing w:before="0" w:after="0" w:line="240" w:lineRule="auto"/>
              <w:ind w:left="0" w:right="0" w:firstLine="0"/>
              <w:jc w:val="center"/>
              <w:rPr>
                <w:sz w:val="18"/>
                <w:szCs w:val="18"/>
              </w:rPr>
            </w:pPr>
            <w:r>
              <w:rPr>
                <w:color w:val="000000"/>
                <w:spacing w:val="0"/>
                <w:w w:val="100"/>
                <w:position w:val="0"/>
                <w:sz w:val="18"/>
                <w:szCs w:val="18"/>
              </w:rPr>
              <w:t>13%；</w:t>
              <w:tab/>
              <w:t>9%；</w:t>
              <w:tab/>
              <w:t>6%；</w:t>
              <w:tab/>
              <w:t>5%</w:t>
            </w:r>
            <w:r>
              <w:rPr>
                <w:color w:val="000000"/>
                <w:spacing w:val="0"/>
                <w:w w:val="100"/>
                <w:position w:val="0"/>
                <w:sz w:val="20"/>
                <w:szCs w:val="20"/>
              </w:rPr>
              <w:t xml:space="preserve">或 </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20"/>
                <w:szCs w:val="20"/>
              </w:rPr>
              <w:t xml:space="preserve">或 </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按照房产原值的</w:t>
            </w:r>
            <w:r>
              <w:rPr>
                <w:color w:val="000000"/>
                <w:spacing w:val="0"/>
                <w:w w:val="100"/>
                <w:position w:val="0"/>
                <w:sz w:val="18"/>
                <w:szCs w:val="18"/>
              </w:rPr>
              <w:t xml:space="preserve">70% </w:t>
            </w:r>
            <w:r>
              <w:rPr>
                <w:color w:val="000000"/>
                <w:spacing w:val="0"/>
                <w:w w:val="100"/>
                <w:position w:val="0"/>
              </w:rPr>
              <w:t>（或租金收 入）为纳税基准</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或 </w:t>
            </w:r>
            <w:r>
              <w:rPr>
                <w:color w:val="000000"/>
                <w:spacing w:val="0"/>
                <w:w w:val="100"/>
                <w:position w:val="0"/>
                <w:sz w:val="18"/>
                <w:szCs w:val="18"/>
              </w:rPr>
              <w:t>12%</w:t>
            </w:r>
          </w:p>
        </w:tc>
      </w:tr>
    </w:tbl>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存在不同企业所得税税率纳税主体的，披露情况说明</w:t>
      </w:r>
    </w:p>
    <w:p>
      <w:pPr>
        <w:pStyle w:val="Style8"/>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21"/>
        </w:numPr>
        <w:shd w:val="clear" w:color="auto" w:fill="auto"/>
        <w:tabs>
          <w:tab w:pos="420" w:val="left"/>
        </w:tabs>
        <w:bidi w:val="0"/>
        <w:spacing w:before="0" w:after="40"/>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税收优惠</w:t>
      </w:r>
      <w:bookmarkEnd w:id="1320"/>
      <w:bookmarkEnd w:id="1321"/>
      <w:bookmarkEnd w:id="1323"/>
    </w:p>
    <w:p>
      <w:pPr>
        <w:pStyle w:val="Style8"/>
        <w:keepNext w:val="0"/>
        <w:keepLines w:val="0"/>
        <w:widowControl w:val="0"/>
        <w:shd w:val="clear" w:color="auto" w:fill="auto"/>
        <w:bidi w:val="0"/>
        <w:spacing w:before="0" w:after="100" w:line="273" w:lineRule="exact"/>
        <w:ind w:left="0" w:right="0" w:firstLine="0"/>
        <w:jc w:val="left"/>
      </w:pPr>
      <w:r>
        <w:rPr>
          <w:color w:val="000000"/>
          <w:spacing w:val="0"/>
          <w:w w:val="100"/>
          <w:position w:val="0"/>
        </w:rPr>
        <w:t>"适用口不适用</w:t>
      </w:r>
    </w:p>
    <w:p>
      <w:pPr>
        <w:pStyle w:val="Style8"/>
        <w:keepNext w:val="0"/>
        <w:keepLines w:val="0"/>
        <w:widowControl w:val="0"/>
        <w:shd w:val="clear" w:color="auto" w:fill="auto"/>
        <w:tabs>
          <w:tab w:pos="1016" w:val="left"/>
        </w:tabs>
        <w:bidi w:val="0"/>
        <w:spacing w:before="0" w:after="0" w:line="273" w:lineRule="exact"/>
        <w:ind w:left="0" w:right="0" w:firstLine="540"/>
        <w:jc w:val="both"/>
      </w:pPr>
      <w:bookmarkStart w:id="1324" w:name="bookmark1324"/>
      <w:r>
        <w:rPr>
          <w:color w:val="000000"/>
          <w:spacing w:val="0"/>
          <w:w w:val="100"/>
          <w:position w:val="0"/>
          <w:sz w:val="18"/>
          <w:szCs w:val="18"/>
        </w:rPr>
        <w:t>（</w:t>
      </w:r>
      <w:bookmarkEnd w:id="1324"/>
      <w:r>
        <w:rPr>
          <w:color w:val="000000"/>
          <w:spacing w:val="0"/>
          <w:w w:val="100"/>
          <w:position w:val="0"/>
          <w:sz w:val="18"/>
          <w:szCs w:val="18"/>
        </w:rPr>
        <w:t>1）</w:t>
        <w:tab/>
      </w:r>
      <w:r>
        <w:rPr>
          <w:color w:val="000000"/>
          <w:spacing w:val="0"/>
          <w:w w:val="100"/>
          <w:position w:val="0"/>
        </w:rPr>
        <w:t>根据《中华人民共和国城镇土地使用税暂行条例》（国务院令第</w:t>
      </w:r>
      <w:r>
        <w:rPr>
          <w:color w:val="000000"/>
          <w:spacing w:val="0"/>
          <w:w w:val="100"/>
          <w:position w:val="0"/>
          <w:sz w:val="18"/>
          <w:szCs w:val="18"/>
        </w:rPr>
        <w:t>17</w:t>
      </w:r>
      <w:r>
        <w:rPr>
          <w:color w:val="000000"/>
          <w:spacing w:val="0"/>
          <w:w w:val="100"/>
          <w:position w:val="0"/>
        </w:rPr>
        <w:t>号）第六条，“下 列土地免缴土地使用税：（六）经批准开山填海整治的土地和改造的废弃土地，从使用的月份起 免缴土地使用税</w:t>
      </w:r>
      <w:r>
        <w:rPr>
          <w:color w:val="000000"/>
          <w:spacing w:val="0"/>
          <w:w w:val="100"/>
          <w:position w:val="0"/>
          <w:sz w:val="18"/>
          <w:szCs w:val="18"/>
        </w:rPr>
        <w:t>5</w:t>
      </w:r>
      <w:r>
        <w:rPr>
          <w:color w:val="000000"/>
          <w:spacing w:val="0"/>
          <w:w w:val="100"/>
          <w:position w:val="0"/>
        </w:rPr>
        <w:t>年至</w:t>
      </w:r>
      <w:r>
        <w:rPr>
          <w:color w:val="000000"/>
          <w:spacing w:val="0"/>
          <w:w w:val="100"/>
          <w:position w:val="0"/>
          <w:sz w:val="18"/>
          <w:szCs w:val="18"/>
        </w:rPr>
        <w:t>10</w:t>
      </w:r>
      <w:r>
        <w:rPr>
          <w:color w:val="000000"/>
          <w:spacing w:val="0"/>
          <w:w w:val="100"/>
          <w:position w:val="0"/>
        </w:rPr>
        <w:t>年”；《辽宁省地方税务局关于明确开山填海整治土地和改造废弃土地 减免城镇土地使用税年限以及实行备案管理的公告》辽宁省地方税务局公告</w:t>
      </w:r>
      <w:r>
        <w:rPr>
          <w:color w:val="000000"/>
          <w:spacing w:val="0"/>
          <w:w w:val="100"/>
          <w:position w:val="0"/>
          <w:sz w:val="18"/>
          <w:szCs w:val="18"/>
        </w:rPr>
        <w:t>[2014]1</w:t>
      </w:r>
      <w:r>
        <w:rPr>
          <w:color w:val="000000"/>
          <w:spacing w:val="0"/>
          <w:w w:val="100"/>
          <w:position w:val="0"/>
        </w:rPr>
        <w:t>号第一条“根 据《国家税务局关于印发的通知》（〔</w:t>
      </w:r>
      <w:r>
        <w:rPr>
          <w:color w:val="000000"/>
          <w:spacing w:val="0"/>
          <w:w w:val="100"/>
          <w:position w:val="0"/>
          <w:sz w:val="18"/>
          <w:szCs w:val="18"/>
        </w:rPr>
        <w:t>88）</w:t>
      </w:r>
      <w:r>
        <w:rPr>
          <w:color w:val="000000"/>
          <w:spacing w:val="0"/>
          <w:w w:val="100"/>
          <w:position w:val="0"/>
        </w:rPr>
        <w:t>国税地字第</w:t>
      </w:r>
      <w:r>
        <w:rPr>
          <w:color w:val="000000"/>
          <w:spacing w:val="0"/>
          <w:w w:val="100"/>
          <w:position w:val="0"/>
          <w:sz w:val="18"/>
          <w:szCs w:val="18"/>
        </w:rPr>
        <w:t>015</w:t>
      </w:r>
      <w:r>
        <w:rPr>
          <w:color w:val="000000"/>
          <w:spacing w:val="0"/>
          <w:w w:val="100"/>
          <w:position w:val="0"/>
        </w:rPr>
        <w:t>号）的有关规定，辽宁省开山填海整 治的土地和改造的废弃土地免征城镇土地使用税五年。本公司上述土地</w:t>
      </w:r>
      <w:r>
        <w:rPr>
          <w:color w:val="000000"/>
          <w:spacing w:val="0"/>
          <w:w w:val="100"/>
          <w:position w:val="0"/>
          <w:sz w:val="18"/>
          <w:szCs w:val="18"/>
        </w:rPr>
        <w:t>2021</w:t>
      </w:r>
      <w:r>
        <w:rPr>
          <w:color w:val="000000"/>
          <w:spacing w:val="0"/>
          <w:w w:val="100"/>
          <w:position w:val="0"/>
        </w:rPr>
        <w:t>年免征土地使用税。</w:t>
      </w:r>
    </w:p>
    <w:p>
      <w:pPr>
        <w:pStyle w:val="Style8"/>
        <w:keepNext w:val="0"/>
        <w:keepLines w:val="0"/>
        <w:widowControl w:val="0"/>
        <w:shd w:val="clear" w:color="auto" w:fill="auto"/>
        <w:tabs>
          <w:tab w:pos="1011" w:val="left"/>
        </w:tabs>
        <w:bidi w:val="0"/>
        <w:spacing w:before="0" w:after="0" w:line="273" w:lineRule="exact"/>
        <w:ind w:left="0" w:right="0" w:firstLine="540"/>
        <w:jc w:val="both"/>
      </w:pPr>
      <w:bookmarkStart w:id="1325" w:name="bookmark1325"/>
      <w:r>
        <w:rPr>
          <w:color w:val="000000"/>
          <w:spacing w:val="0"/>
          <w:w w:val="100"/>
          <w:position w:val="0"/>
          <w:sz w:val="18"/>
          <w:szCs w:val="18"/>
        </w:rPr>
        <w:t>（</w:t>
      </w:r>
      <w:bookmarkEnd w:id="1325"/>
      <w:r>
        <w:rPr>
          <w:color w:val="000000"/>
          <w:spacing w:val="0"/>
          <w:w w:val="100"/>
          <w:position w:val="0"/>
          <w:sz w:val="18"/>
          <w:szCs w:val="18"/>
        </w:rPr>
        <w:t>2）</w:t>
        <w:tab/>
      </w:r>
      <w:r>
        <w:rPr>
          <w:color w:val="000000"/>
          <w:spacing w:val="0"/>
          <w:w w:val="100"/>
          <w:position w:val="0"/>
        </w:rPr>
        <w:t>根据辽宁省地方税务局《关于港口码头占地征免土地使用税的通知》（辽地税</w:t>
      </w:r>
      <w:r>
        <w:rPr>
          <w:color w:val="000000"/>
          <w:spacing w:val="0"/>
          <w:w w:val="100"/>
          <w:position w:val="0"/>
          <w:sz w:val="18"/>
          <w:szCs w:val="18"/>
        </w:rPr>
        <w:t xml:space="preserve">[1995]88 </w:t>
      </w:r>
      <w:r>
        <w:rPr>
          <w:color w:val="000000"/>
          <w:spacing w:val="0"/>
          <w:w w:val="100"/>
          <w:position w:val="0"/>
        </w:rPr>
        <w:t>号），“对港口码头用地，免征土地使用税”。本公司上述用地</w:t>
      </w:r>
      <w:r>
        <w:rPr>
          <w:color w:val="000000"/>
          <w:spacing w:val="0"/>
          <w:w w:val="100"/>
          <w:position w:val="0"/>
          <w:sz w:val="18"/>
          <w:szCs w:val="18"/>
        </w:rPr>
        <w:t>2021</w:t>
      </w:r>
      <w:r>
        <w:rPr>
          <w:color w:val="000000"/>
          <w:spacing w:val="0"/>
          <w:w w:val="100"/>
          <w:position w:val="0"/>
        </w:rPr>
        <w:t>年免征土地使用税。</w:t>
      </w:r>
    </w:p>
    <w:p>
      <w:pPr>
        <w:pStyle w:val="Style8"/>
        <w:keepNext w:val="0"/>
        <w:keepLines w:val="0"/>
        <w:widowControl w:val="0"/>
        <w:shd w:val="clear" w:color="auto" w:fill="auto"/>
        <w:tabs>
          <w:tab w:pos="1016" w:val="left"/>
        </w:tabs>
        <w:bidi w:val="0"/>
        <w:spacing w:before="0" w:after="0" w:line="273" w:lineRule="exact"/>
        <w:ind w:left="0" w:right="0" w:firstLine="540"/>
        <w:jc w:val="both"/>
      </w:pPr>
      <w:bookmarkStart w:id="1326" w:name="bookmark1326"/>
      <w:r>
        <w:rPr>
          <w:color w:val="000000"/>
          <w:spacing w:val="0"/>
          <w:w w:val="100"/>
          <w:position w:val="0"/>
          <w:sz w:val="18"/>
          <w:szCs w:val="18"/>
        </w:rPr>
        <w:t>（</w:t>
      </w:r>
      <w:bookmarkEnd w:id="1326"/>
      <w:r>
        <w:rPr>
          <w:color w:val="000000"/>
          <w:spacing w:val="0"/>
          <w:w w:val="100"/>
          <w:position w:val="0"/>
          <w:sz w:val="18"/>
          <w:szCs w:val="18"/>
        </w:rPr>
        <w:t>3）</w:t>
        <w:tab/>
      </w:r>
      <w:r>
        <w:rPr>
          <w:color w:val="000000"/>
          <w:spacing w:val="0"/>
          <w:w w:val="100"/>
          <w:position w:val="0"/>
        </w:rPr>
        <w:t>根据财政部、税务总局引发的《关于继续实施物流企业大宗商品仓储设施用地城镇土 地使用税优惠政策的公告》（财政部、税务总局公告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16</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日止，对物流企业自有（包括自用和出租）或承租的大宗商品仓储设施用地，减 按所属土地等级适用税额标准的</w:t>
      </w:r>
      <w:r>
        <w:rPr>
          <w:color w:val="000000"/>
          <w:spacing w:val="0"/>
          <w:w w:val="100"/>
          <w:position w:val="0"/>
          <w:sz w:val="18"/>
          <w:szCs w:val="18"/>
        </w:rPr>
        <w:t>50%</w:t>
      </w:r>
      <w:r>
        <w:rPr>
          <w:color w:val="000000"/>
          <w:spacing w:val="0"/>
          <w:w w:val="100"/>
          <w:position w:val="0"/>
        </w:rPr>
        <w:t>计征城镇土地使用税”。本公司上述用地</w:t>
      </w:r>
      <w:r>
        <w:rPr>
          <w:color w:val="000000"/>
          <w:spacing w:val="0"/>
          <w:w w:val="100"/>
          <w:position w:val="0"/>
          <w:sz w:val="18"/>
          <w:szCs w:val="18"/>
        </w:rPr>
        <w:t>2021</w:t>
      </w:r>
      <w:r>
        <w:rPr>
          <w:color w:val="000000"/>
          <w:spacing w:val="0"/>
          <w:w w:val="100"/>
          <w:position w:val="0"/>
        </w:rPr>
        <w:t>年减半征收土 地使用税。</w:t>
      </w:r>
    </w:p>
    <w:p>
      <w:pPr>
        <w:pStyle w:val="Style8"/>
        <w:keepNext w:val="0"/>
        <w:keepLines w:val="0"/>
        <w:widowControl w:val="0"/>
        <w:shd w:val="clear" w:color="auto" w:fill="auto"/>
        <w:tabs>
          <w:tab w:pos="1016" w:val="left"/>
        </w:tabs>
        <w:bidi w:val="0"/>
        <w:spacing w:before="0" w:after="320" w:line="273" w:lineRule="exact"/>
        <w:ind w:left="0" w:right="0" w:firstLine="540"/>
        <w:jc w:val="both"/>
      </w:pPr>
      <w:bookmarkStart w:id="1327" w:name="bookmark1327"/>
      <w:r>
        <w:rPr>
          <w:color w:val="000000"/>
          <w:spacing w:val="0"/>
          <w:w w:val="100"/>
          <w:position w:val="0"/>
          <w:sz w:val="18"/>
          <w:szCs w:val="18"/>
        </w:rPr>
        <w:t>（</w:t>
      </w:r>
      <w:bookmarkEnd w:id="1327"/>
      <w:r>
        <w:rPr>
          <w:color w:val="000000"/>
          <w:spacing w:val="0"/>
          <w:w w:val="100"/>
          <w:position w:val="0"/>
          <w:sz w:val="18"/>
          <w:szCs w:val="18"/>
        </w:rPr>
        <w:t>4）</w:t>
        <w:tab/>
      </w:r>
      <w:r>
        <w:rPr>
          <w:color w:val="000000"/>
          <w:spacing w:val="0"/>
          <w:w w:val="100"/>
          <w:position w:val="0"/>
        </w:rPr>
        <w:t>根据财政部、税务总局和海关总署印发的《关于深化增值税改革有关政策的公告》（财 政部、税务总局海关总署公告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w:t>
      </w:r>
      <w:r>
        <w:rPr>
          <w:color w:val="000000"/>
          <w:spacing w:val="0"/>
          <w:w w:val="100"/>
          <w:position w:val="0"/>
        </w:rPr>
        <w:t>本公司部分子公司自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日，按照当期可抵扣进项税额加计</w:t>
      </w:r>
      <w:r>
        <w:rPr>
          <w:color w:val="000000"/>
          <w:spacing w:val="0"/>
          <w:w w:val="100"/>
          <w:position w:val="0"/>
          <w:sz w:val="18"/>
          <w:szCs w:val="18"/>
        </w:rPr>
        <w:t>10%，</w:t>
      </w:r>
      <w:r>
        <w:rPr>
          <w:color w:val="000000"/>
          <w:spacing w:val="0"/>
          <w:w w:val="100"/>
          <w:position w:val="0"/>
        </w:rPr>
        <w:t>抵减应纳税额。</w:t>
      </w:r>
    </w:p>
    <w:p>
      <w:pPr>
        <w:pStyle w:val="Style17"/>
        <w:keepNext/>
        <w:keepLines/>
        <w:widowControl w:val="0"/>
        <w:numPr>
          <w:ilvl w:val="0"/>
          <w:numId w:val="221"/>
        </w:numPr>
        <w:shd w:val="clear" w:color="auto" w:fill="auto"/>
        <w:tabs>
          <w:tab w:pos="420" w:val="left"/>
        </w:tabs>
        <w:bidi w:val="0"/>
        <w:spacing w:before="0" w:after="40"/>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其他</w:t>
      </w:r>
      <w:bookmarkEnd w:id="1328"/>
      <w:bookmarkEnd w:id="1329"/>
      <w:bookmarkEnd w:id="1331"/>
    </w:p>
    <w:p>
      <w:pPr>
        <w:pStyle w:val="Style8"/>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七</w:t>
      </w:r>
      <w:bookmarkEnd w:id="1334"/>
      <w:r>
        <w:rPr>
          <w:color w:val="000000"/>
          <w:spacing w:val="0"/>
          <w:w w:val="100"/>
          <w:position w:val="0"/>
        </w:rPr>
        <w:t>、合并财务报表项目注释</w:t>
      </w:r>
      <w:bookmarkEnd w:id="1332"/>
      <w:bookmarkEnd w:id="1333"/>
      <w:bookmarkEnd w:id="1335"/>
    </w:p>
    <w:p>
      <w:pPr>
        <w:pStyle w:val="Style17"/>
        <w:keepNext/>
        <w:keepLines/>
        <w:widowControl w:val="0"/>
        <w:shd w:val="clear" w:color="auto" w:fill="auto"/>
        <w:bidi w:val="0"/>
        <w:spacing w:before="0" w:after="40"/>
        <w:ind w:left="0" w:right="0" w:firstLine="0"/>
        <w:jc w:val="left"/>
      </w:pPr>
      <w:bookmarkStart w:id="1332" w:name="bookmark1332"/>
      <w:bookmarkStart w:id="1333" w:name="bookmark1333"/>
      <w:bookmarkStart w:id="1336" w:name="bookmark1336"/>
      <w:bookmarkStart w:id="1337" w:name="bookmark1337"/>
      <w:r>
        <w:rPr>
          <w:color w:val="000000"/>
          <w:spacing w:val="0"/>
          <w:w w:val="100"/>
          <w:position w:val="0"/>
        </w:rPr>
        <w:t>1</w:t>
      </w:r>
      <w:bookmarkEnd w:id="1336"/>
      <w:r>
        <w:rPr>
          <w:color w:val="000000"/>
          <w:spacing w:val="0"/>
          <w:w w:val="100"/>
          <w:position w:val="0"/>
        </w:rPr>
        <w:t>、货币资金</w:t>
      </w:r>
      <w:bookmarkEnd w:id="1332"/>
      <w:bookmarkEnd w:id="1333"/>
      <w:bookmarkEnd w:id="1337"/>
    </w:p>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3379"/>
        <w:gridCol w:w="3413"/>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47,915.75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29,977.08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863,938,745.28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1,040, 992, </w:t>
            </w:r>
            <w:r>
              <w:rPr>
                <w:color w:val="000000"/>
                <w:spacing w:val="0"/>
                <w:w w:val="100"/>
                <w:position w:val="0"/>
                <w:sz w:val="18"/>
                <w:szCs w:val="18"/>
              </w:rPr>
              <w:t xml:space="preserve">248.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264,418,724.64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292,296,113.98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2,806, </w:t>
            </w:r>
            <w:r>
              <w:rPr>
                <w:color w:val="000000"/>
                <w:spacing w:val="0"/>
                <w:w w:val="100"/>
                <w:position w:val="0"/>
                <w:sz w:val="18"/>
                <w:szCs w:val="18"/>
              </w:rPr>
              <w:t xml:space="preserve">688.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1,458, </w:t>
            </w:r>
            <w:r>
              <w:rPr>
                <w:color w:val="000000"/>
                <w:spacing w:val="0"/>
                <w:w w:val="100"/>
                <w:position w:val="0"/>
                <w:sz w:val="18"/>
                <w:szCs w:val="18"/>
              </w:rPr>
              <w:t>673.00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1,131,212, </w:t>
            </w:r>
            <w:r>
              <w:rPr>
                <w:color w:val="000000"/>
                <w:spacing w:val="0"/>
                <w:w w:val="100"/>
                <w:position w:val="0"/>
                <w:sz w:val="18"/>
                <w:szCs w:val="18"/>
              </w:rPr>
              <w:t xml:space="preserve">074.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1,334,777,012.69</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518"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日，受限制的货币资金明细如下:</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2693"/>
        <w:gridCol w:w="2698"/>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264,401,960.55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284,294,804.30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264,401,960.55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292,294,804.30</w:t>
            </w:r>
          </w:p>
        </w:tc>
      </w:tr>
    </w:tbl>
    <w:p>
      <w:pPr>
        <w:sectPr>
          <w:footnotePr>
            <w:pos w:val="pageBottom"/>
            <w:numFmt w:val="decimal"/>
            <w:numStart w:val="1"/>
            <w:numRestart w:val="continuous"/>
            <w15:footnoteColumns w:val="1"/>
          </w:footnotePr>
          <w:pgSz w:w="11900" w:h="16840"/>
          <w:pgMar w:top="1467" w:right="1123" w:bottom="1491" w:left="1691" w:header="0" w:footer="3" w:gutter="0"/>
          <w:cols w:space="720"/>
          <w:noEndnote/>
          <w:rtlGutter w:val="0"/>
          <w:docGrid w:linePitch="360"/>
        </w:sectPr>
      </w:pPr>
    </w:p>
    <w:p>
      <w:pPr>
        <w:pStyle w:val="Style17"/>
        <w:keepNext/>
        <w:keepLines/>
        <w:widowControl w:val="0"/>
        <w:shd w:val="clear" w:color="auto" w:fill="auto"/>
        <w:tabs>
          <w:tab w:pos="1938" w:val="left"/>
        </w:tabs>
        <w:bidi w:val="0"/>
        <w:spacing w:before="140" w:after="100" w:line="240" w:lineRule="auto"/>
        <w:ind w:left="1560" w:right="0" w:firstLine="0"/>
        <w:jc w:val="both"/>
      </w:pPr>
      <w:bookmarkStart w:id="1338" w:name="bookmark1338"/>
      <w:bookmarkStart w:id="1339" w:name="bookmark1339"/>
      <w:bookmarkStart w:id="1340" w:name="bookmark1340"/>
      <w:bookmarkStart w:id="1341" w:name="bookmark1341"/>
      <w:r>
        <w:rPr>
          <w:color w:val="000000"/>
          <w:spacing w:val="0"/>
          <w:w w:val="100"/>
          <w:position w:val="0"/>
        </w:rPr>
        <w:t>2</w:t>
      </w:r>
      <w:bookmarkEnd w:id="1340"/>
      <w:r>
        <w:rPr>
          <w:color w:val="000000"/>
          <w:spacing w:val="0"/>
          <w:w w:val="100"/>
          <w:position w:val="0"/>
        </w:rPr>
        <w:t>、</w:t>
        <w:tab/>
        <w:t>交易性金融资产</w:t>
      </w:r>
      <w:bookmarkEnd w:id="1338"/>
      <w:bookmarkEnd w:id="1339"/>
      <w:bookmarkEnd w:id="1341"/>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100" w:line="240" w:lineRule="auto"/>
        <w:ind w:left="1560" w:right="0" w:firstLine="0"/>
        <w:jc w:val="both"/>
      </w:pPr>
      <w:bookmarkStart w:id="1342" w:name="bookmark1342"/>
      <w:bookmarkStart w:id="1343" w:name="bookmark1343"/>
      <w:bookmarkStart w:id="1344" w:name="bookmark1344"/>
      <w:bookmarkStart w:id="1345" w:name="bookmark1345"/>
      <w:r>
        <w:rPr>
          <w:color w:val="000000"/>
          <w:spacing w:val="0"/>
          <w:w w:val="100"/>
          <w:position w:val="0"/>
        </w:rPr>
        <w:t>3</w:t>
      </w:r>
      <w:bookmarkEnd w:id="1344"/>
      <w:r>
        <w:rPr>
          <w:color w:val="000000"/>
          <w:spacing w:val="0"/>
          <w:w w:val="100"/>
          <w:position w:val="0"/>
        </w:rPr>
        <w:t>、</w:t>
        <w:tab/>
        <w:t>衍生金融资产</w:t>
      </w:r>
      <w:bookmarkEnd w:id="1342"/>
      <w:bookmarkEnd w:id="1343"/>
      <w:bookmarkEnd w:id="1345"/>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100" w:line="240" w:lineRule="auto"/>
        <w:ind w:left="1560" w:right="0" w:firstLine="0"/>
        <w:jc w:val="both"/>
      </w:pPr>
      <w:bookmarkStart w:id="1346" w:name="bookmark1346"/>
      <w:bookmarkStart w:id="1347" w:name="bookmark1347"/>
      <w:bookmarkStart w:id="1348" w:name="bookmark1348"/>
      <w:bookmarkStart w:id="1349" w:name="bookmark1349"/>
      <w:r>
        <w:rPr>
          <w:color w:val="000000"/>
          <w:spacing w:val="0"/>
          <w:w w:val="100"/>
          <w:position w:val="0"/>
        </w:rPr>
        <w:t>4</w:t>
      </w:r>
      <w:bookmarkEnd w:id="1348"/>
      <w:r>
        <w:rPr>
          <w:color w:val="000000"/>
          <w:spacing w:val="0"/>
          <w:w w:val="100"/>
          <w:position w:val="0"/>
        </w:rPr>
        <w:t>、</w:t>
        <w:tab/>
        <w:t>应收票据</w:t>
      </w:r>
      <w:bookmarkEnd w:id="1346"/>
      <w:bookmarkEnd w:id="1347"/>
      <w:bookmarkEnd w:id="1349"/>
    </w:p>
    <w:p>
      <w:pPr>
        <w:pStyle w:val="Style17"/>
        <w:keepNext/>
        <w:keepLines/>
        <w:widowControl w:val="0"/>
        <w:numPr>
          <w:ilvl w:val="0"/>
          <w:numId w:val="223"/>
        </w:numPr>
        <w:shd w:val="clear" w:color="auto" w:fill="auto"/>
        <w:tabs>
          <w:tab w:pos="1990" w:val="left"/>
        </w:tabs>
        <w:bidi w:val="0"/>
        <w:spacing w:before="0" w:after="100" w:line="240" w:lineRule="auto"/>
        <w:ind w:left="1560" w:right="0" w:firstLine="0"/>
        <w:jc w:val="both"/>
      </w:pPr>
      <w:bookmarkStart w:id="1346" w:name="bookmark1346"/>
      <w:bookmarkStart w:id="1347" w:name="bookmark1347"/>
      <w:bookmarkStart w:id="1350" w:name="bookmark1350"/>
      <w:bookmarkStart w:id="1351" w:name="bookmark1351"/>
      <w:bookmarkEnd w:id="1350"/>
      <w:r>
        <w:rPr>
          <w:color w:val="000000"/>
          <w:spacing w:val="0"/>
          <w:w w:val="100"/>
          <w:position w:val="0"/>
        </w:rPr>
        <w:t>.</w:t>
      </w:r>
      <w:r>
        <w:rPr>
          <w:color w:val="000000"/>
          <w:spacing w:val="0"/>
          <w:w w:val="100"/>
          <w:position w:val="0"/>
        </w:rPr>
        <w:t>应收票据分类列示</w:t>
      </w:r>
      <w:bookmarkEnd w:id="1346"/>
      <w:bookmarkEnd w:id="1347"/>
      <w:bookmarkEnd w:id="1351"/>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2" w:name="bookmark1352"/>
      <w:bookmarkEnd w:id="1352"/>
      <w:r>
        <w:rPr>
          <w:b/>
          <w:bCs/>
          <w:color w:val="000000"/>
          <w:spacing w:val="0"/>
          <w:w w:val="100"/>
          <w:position w:val="0"/>
        </w:rPr>
        <w:t>.</w:t>
      </w:r>
      <w:r>
        <w:rPr>
          <w:b/>
          <w:bCs/>
          <w:color w:val="000000"/>
          <w:spacing w:val="0"/>
          <w:w w:val="100"/>
          <w:position w:val="0"/>
        </w:rPr>
        <w:t>期末公司已质押的应收票据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3" w:name="bookmark1353"/>
      <w:bookmarkEnd w:id="1353"/>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4" w:name="bookmark1354"/>
      <w:bookmarkEnd w:id="1354"/>
      <w:r>
        <w:rPr>
          <w:b/>
          <w:bCs/>
          <w:color w:val="000000"/>
          <w:spacing w:val="0"/>
          <w:w w:val="100"/>
          <w:position w:val="0"/>
        </w:rPr>
        <w:t>.</w:t>
      </w:r>
      <w:r>
        <w:rPr>
          <w:b/>
          <w:bCs/>
          <w:color w:val="000000"/>
          <w:spacing w:val="0"/>
          <w:w w:val="100"/>
          <w:position w:val="0"/>
        </w:rPr>
        <w:t>期末公司因出票人未履约而将其转应收账款的票据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5" w:name="bookmark1355"/>
      <w:bookmarkEnd w:id="1355"/>
      <w:r>
        <w:rPr>
          <w:b/>
          <w:bCs/>
          <w:color w:val="000000"/>
          <w:spacing w:val="0"/>
          <w:w w:val="100"/>
          <w:position w:val="0"/>
        </w:rPr>
        <w:t>.</w:t>
      </w:r>
      <w:r>
        <w:rPr>
          <w:b/>
          <w:bCs/>
          <w:color w:val="000000"/>
          <w:spacing w:val="0"/>
          <w:w w:val="100"/>
          <w:position w:val="0"/>
        </w:rPr>
        <w:t>按坏账计提方法分类披露</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按单项计提坏账准备：</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按组合计提坏账准备：</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如按预期信用损失一般模型计提坏账准备，请参照其他应收款披露：</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6" w:name="bookmark1356"/>
      <w:bookmarkEnd w:id="1356"/>
      <w:r>
        <w:rPr>
          <w:b/>
          <w:bCs/>
          <w:color w:val="000000"/>
          <w:spacing w:val="0"/>
          <w:w w:val="100"/>
          <w:position w:val="0"/>
        </w:rPr>
        <w:t>.</w:t>
      </w:r>
      <w:r>
        <w:rPr>
          <w:b/>
          <w:bCs/>
          <w:color w:val="000000"/>
          <w:spacing w:val="0"/>
          <w:w w:val="100"/>
          <w:position w:val="0"/>
        </w:rPr>
        <w:t>坏账准备的情况</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3"/>
        </w:numPr>
        <w:shd w:val="clear" w:color="auto" w:fill="auto"/>
        <w:tabs>
          <w:tab w:pos="1990" w:val="left"/>
        </w:tabs>
        <w:bidi w:val="0"/>
        <w:spacing w:before="0" w:after="100" w:line="240" w:lineRule="auto"/>
        <w:ind w:left="1560" w:right="0" w:firstLine="0"/>
        <w:jc w:val="both"/>
      </w:pPr>
      <w:bookmarkStart w:id="1357" w:name="bookmark1357"/>
      <w:bookmarkEnd w:id="1357"/>
      <w:r>
        <w:rPr>
          <w:b/>
          <w:bCs/>
          <w:color w:val="000000"/>
          <w:spacing w:val="0"/>
          <w:w w:val="100"/>
          <w:position w:val="0"/>
        </w:rPr>
        <w:t>.</w:t>
      </w:r>
      <w:r>
        <w:rPr>
          <w:b/>
          <w:bCs/>
          <w:color w:val="000000"/>
          <w:spacing w:val="0"/>
          <w:w w:val="100"/>
          <w:position w:val="0"/>
        </w:rPr>
        <w:t>本期实际核销的应收票据情况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100" w:line="240" w:lineRule="auto"/>
        <w:ind w:left="1560" w:right="0" w:firstLine="0"/>
        <w:jc w:val="both"/>
      </w:pPr>
      <w:bookmarkStart w:id="1358" w:name="bookmark1358"/>
      <w:bookmarkStart w:id="1359" w:name="bookmark1359"/>
      <w:bookmarkStart w:id="1360" w:name="bookmark1360"/>
      <w:bookmarkStart w:id="1361" w:name="bookmark1361"/>
      <w:r>
        <w:rPr>
          <w:color w:val="000000"/>
          <w:spacing w:val="0"/>
          <w:w w:val="100"/>
          <w:position w:val="0"/>
        </w:rPr>
        <w:t>5</w:t>
      </w:r>
      <w:bookmarkEnd w:id="1360"/>
      <w:r>
        <w:rPr>
          <w:color w:val="000000"/>
          <w:spacing w:val="0"/>
          <w:w w:val="100"/>
          <w:position w:val="0"/>
        </w:rPr>
        <w:t>、</w:t>
        <w:tab/>
        <w:t>应收账款</w:t>
      </w:r>
      <w:bookmarkEnd w:id="1358"/>
      <w:bookmarkEnd w:id="1359"/>
      <w:bookmarkEnd w:id="1361"/>
    </w:p>
    <w:p>
      <w:pPr>
        <w:pStyle w:val="Style17"/>
        <w:keepNext/>
        <w:keepLines/>
        <w:widowControl w:val="0"/>
        <w:numPr>
          <w:ilvl w:val="0"/>
          <w:numId w:val="225"/>
        </w:numPr>
        <w:shd w:val="clear" w:color="auto" w:fill="auto"/>
        <w:bidi w:val="0"/>
        <w:spacing w:before="0" w:after="100" w:line="240" w:lineRule="auto"/>
        <w:ind w:left="1560" w:right="0" w:firstLine="0"/>
        <w:jc w:val="both"/>
      </w:pPr>
      <w:bookmarkStart w:id="1358" w:name="bookmark1358"/>
      <w:bookmarkStart w:id="1359" w:name="bookmark1359"/>
      <w:bookmarkStart w:id="1362" w:name="bookmark1362"/>
      <w:bookmarkStart w:id="1363" w:name="bookmark1363"/>
      <w:bookmarkEnd w:id="1362"/>
      <w:r>
        <w:rPr>
          <w:color w:val="000000"/>
          <w:spacing w:val="0"/>
          <w:w w:val="100"/>
          <w:position w:val="0"/>
        </w:rPr>
        <w:t>.</w:t>
      </w:r>
      <w:r>
        <w:rPr>
          <w:color w:val="000000"/>
          <w:spacing w:val="0"/>
          <w:w w:val="100"/>
          <w:position w:val="0"/>
        </w:rPr>
        <w:t>按账龄披露</w:t>
      </w:r>
      <w:bookmarkEnd w:id="1358"/>
      <w:bookmarkEnd w:id="1359"/>
      <w:bookmarkEnd w:id="1363"/>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499,426,535.12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187,809.92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56,371.89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9,661, </w:t>
            </w:r>
            <w:r>
              <w:rPr>
                <w:color w:val="000000"/>
                <w:spacing w:val="0"/>
                <w:w w:val="100"/>
                <w:position w:val="0"/>
                <w:sz w:val="18"/>
                <w:szCs w:val="18"/>
              </w:rPr>
              <w:t xml:space="preserve">144.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509,331,861.56</w:t>
            </w:r>
          </w:p>
        </w:tc>
      </w:tr>
    </w:tbl>
    <w:p>
      <w:pPr>
        <w:spacing w:lineRule="exact" w:line="1"/>
        <w:rPr>
          <w:sz w:val="2"/>
          <w:szCs w:val="2"/>
        </w:rPr>
      </w:pPr>
      <w:r>
        <w:br w:type="page"/>
      </w:r>
    </w:p>
    <w:p>
      <w:pPr>
        <w:pStyle w:val="Style17"/>
        <w:keepNext/>
        <w:keepLines/>
        <w:widowControl w:val="0"/>
        <w:numPr>
          <w:ilvl w:val="0"/>
          <w:numId w:val="225"/>
        </w:numPr>
        <w:shd w:val="clear" w:color="auto" w:fill="auto"/>
        <w:bidi w:val="0"/>
        <w:spacing w:before="0" w:after="100" w:line="240" w:lineRule="auto"/>
        <w:ind w:left="156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按坏账计提方法分类披露</w:t>
      </w:r>
      <w:bookmarkEnd w:id="1364"/>
      <w:bookmarkEnd w:id="1365"/>
      <w:bookmarkEnd w:id="1367"/>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994"/>
        <w:gridCol w:w="1282"/>
        <w:gridCol w:w="850"/>
        <w:gridCol w:w="1277"/>
        <w:gridCol w:w="706"/>
        <w:gridCol w:w="1282"/>
        <w:gridCol w:w="1272"/>
        <w:gridCol w:w="710"/>
        <w:gridCol w:w="1272"/>
        <w:gridCol w:w="571"/>
        <w:gridCol w:w="1286"/>
      </w:tblGrid>
      <w:tr>
        <w:trPr>
          <w:trHeight w:val="274"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gridSpan w:val="5"/>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gridSpan w:val="5"/>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期初余额</w:t>
            </w:r>
          </w:p>
        </w:tc>
      </w:tr>
      <w:tr>
        <w:trPr>
          <w:trHeight w:val="240" w:hRule="exact"/>
        </w:trPr>
        <w:tc>
          <w:tcPr>
            <w:vMerge/>
            <w:tcBorders>
              <w:left w:val="single" w:sz="4"/>
            </w:tcBorders>
            <w:shd w:val="clear" w:color="auto" w:fill="D9D9D9"/>
            <w:vAlign w:val="center"/>
          </w:tcPr>
          <w:p>
            <w:pP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价值</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账面余额</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坏账准备</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02" w:lineRule="exact"/>
              <w:ind w:left="0" w:right="0" w:firstLine="0"/>
              <w:jc w:val="center"/>
              <w:rPr>
                <w:sz w:val="17"/>
                <w:szCs w:val="17"/>
              </w:rPr>
            </w:pPr>
            <w:r>
              <w:rPr>
                <w:b/>
                <w:bCs/>
                <w:color w:val="000000"/>
                <w:spacing w:val="0"/>
                <w:w w:val="100"/>
                <w:position w:val="0"/>
                <w:sz w:val="17"/>
                <w:szCs w:val="17"/>
              </w:rPr>
              <w:t>账面</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价值</w:t>
            </w:r>
          </w:p>
        </w:tc>
      </w:tr>
      <w:tr>
        <w:trPr>
          <w:trHeight w:val="59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比例陶</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b/>
                <w:bCs/>
                <w:color w:val="000000"/>
                <w:spacing w:val="0"/>
                <w:w w:val="100"/>
                <w:position w:val="0"/>
                <w:sz w:val="17"/>
                <w:szCs w:val="17"/>
              </w:rPr>
              <w:t>计提比</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例</w:t>
            </w:r>
            <w:r>
              <w:rPr>
                <w:rFonts w:ascii="Book Antiqua" w:eastAsia="Book Antiqua" w:hAnsi="Book Antiqua" w:cs="Book Antiqua"/>
                <w:b/>
                <w:bCs/>
                <w:color w:val="000000"/>
                <w:spacing w:val="0"/>
                <w:w w:val="100"/>
                <w:position w:val="0"/>
                <w:sz w:val="15"/>
                <w:szCs w:val="15"/>
              </w:rPr>
              <w:t>(%)</w:t>
            </w: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b/>
                <w:bCs/>
                <w:color w:val="000000"/>
                <w:spacing w:val="0"/>
                <w:w w:val="100"/>
                <w:position w:val="0"/>
                <w:sz w:val="17"/>
                <w:szCs w:val="17"/>
              </w:rPr>
              <w:t>比例</w:t>
            </w:r>
            <w:r>
              <w:rPr>
                <w:rFonts w:ascii="Book Antiqua" w:eastAsia="Book Antiqua" w:hAnsi="Book Antiqua" w:cs="Book Antiqua"/>
                <w:b/>
                <w:bCs/>
                <w:color w:val="000000"/>
                <w:spacing w:val="0"/>
                <w:w w:val="100"/>
                <w:position w:val="0"/>
                <w:sz w:val="15"/>
                <w:szCs w:val="15"/>
              </w:rPr>
              <w:t xml:space="preserve"> (%)</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b/>
                <w:bCs/>
                <w:color w:val="000000"/>
                <w:spacing w:val="0"/>
                <w:w w:val="100"/>
                <w:position w:val="0"/>
                <w:sz w:val="17"/>
                <w:szCs w:val="17"/>
              </w:rPr>
              <w:t>计提</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比例</w:t>
            </w:r>
            <w:r>
              <w:rPr>
                <w:rFonts w:ascii="Book Antiqua" w:eastAsia="Book Antiqua" w:hAnsi="Book Antiqua" w:cs="Book Antiqua"/>
                <w:b/>
                <w:bCs/>
                <w:color w:val="000000"/>
                <w:spacing w:val="0"/>
                <w:w w:val="100"/>
                <w:position w:val="0"/>
                <w:sz w:val="15"/>
                <w:szCs w:val="15"/>
              </w:rPr>
              <w:t xml:space="preserve"> (%)</w:t>
            </w:r>
          </w:p>
        </w:tc>
        <w:tc>
          <w:tcPr>
            <w:vMerge/>
            <w:tcBorders>
              <w:left w:val="single" w:sz="4"/>
              <w:right w:val="single" w:sz="4"/>
            </w:tcBorders>
            <w:shd w:val="clear" w:color="auto" w:fill="D9D9D9"/>
            <w:vAlign w:val="center"/>
          </w:tcPr>
          <w:p>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按单项计提 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1, 852, </w:t>
            </w:r>
            <w:r>
              <w:rPr>
                <w:rFonts w:ascii="Book Antiqua" w:eastAsia="Book Antiqua" w:hAnsi="Book Antiqua" w:cs="Book Antiqua"/>
                <w:color w:val="000000"/>
                <w:spacing w:val="0"/>
                <w:w w:val="100"/>
                <w:position w:val="0"/>
                <w:sz w:val="15"/>
                <w:szCs w:val="15"/>
              </w:rPr>
              <w:t xml:space="preserve">772.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1, 852, </w:t>
            </w:r>
            <w:r>
              <w:rPr>
                <w:rFonts w:ascii="Book Antiqua" w:eastAsia="Book Antiqua" w:hAnsi="Book Antiqua" w:cs="Book Antiqua"/>
                <w:color w:val="000000"/>
                <w:spacing w:val="0"/>
                <w:w w:val="100"/>
                <w:position w:val="0"/>
                <w:sz w:val="15"/>
                <w:szCs w:val="15"/>
              </w:rPr>
              <w:t xml:space="preserve">772.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按组合计提 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507, 479, </w:t>
            </w:r>
            <w:r>
              <w:rPr>
                <w:rFonts w:ascii="Book Antiqua" w:eastAsia="Book Antiqua" w:hAnsi="Book Antiqua" w:cs="Book Antiqua"/>
                <w:color w:val="000000"/>
                <w:spacing w:val="0"/>
                <w:w w:val="100"/>
                <w:position w:val="0"/>
                <w:sz w:val="15"/>
                <w:szCs w:val="15"/>
              </w:rPr>
              <w:t xml:space="preserve">089.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99.64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 </w:t>
            </w:r>
            <w:r>
              <w:rPr>
                <w:rFonts w:ascii="Book Antiqua" w:eastAsia="Book Antiqua" w:hAnsi="Book Antiqua" w:cs="Book Antiqua"/>
                <w:color w:val="000000"/>
                <w:spacing w:val="0"/>
                <w:w w:val="100"/>
                <w:position w:val="0"/>
                <w:sz w:val="15"/>
                <w:szCs w:val="15"/>
              </w:rPr>
              <w:t>169,678.33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495,309,410.67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627,700,014.35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12,812, </w:t>
            </w:r>
            <w:r>
              <w:rPr>
                <w:rFonts w:ascii="Book Antiqua" w:eastAsia="Book Antiqua" w:hAnsi="Book Antiqua" w:cs="Book Antiqua"/>
                <w:color w:val="000000"/>
                <w:spacing w:val="0"/>
                <w:w w:val="100"/>
                <w:position w:val="0"/>
                <w:sz w:val="15"/>
                <w:szCs w:val="15"/>
              </w:rPr>
              <w:t>158.83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614, 887, </w:t>
            </w:r>
            <w:r>
              <w:rPr>
                <w:rFonts w:ascii="Book Antiqua" w:eastAsia="Book Antiqua" w:hAnsi="Book Antiqua" w:cs="Book Antiqua"/>
                <w:color w:val="000000"/>
                <w:spacing w:val="0"/>
                <w:w w:val="100"/>
                <w:position w:val="0"/>
                <w:sz w:val="15"/>
                <w:szCs w:val="15"/>
              </w:rPr>
              <w:t xml:space="preserve">855. </w:t>
            </w:r>
            <w:r>
              <w:rPr>
                <w:rFonts w:ascii="Book Antiqua" w:eastAsia="Book Antiqua" w:hAnsi="Book Antiqua" w:cs="Book Antiqua"/>
                <w:color w:val="000000"/>
                <w:spacing w:val="0"/>
                <w:w w:val="100"/>
                <w:position w:val="0"/>
                <w:sz w:val="15"/>
                <w:szCs w:val="15"/>
              </w:rPr>
              <w:t>52</w:t>
            </w:r>
          </w:p>
        </w:tc>
      </w:tr>
      <w:tr>
        <w:trPr>
          <w:trHeight w:val="202" w:hRule="exact"/>
        </w:trPr>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360, 309, </w:t>
            </w:r>
            <w:r>
              <w:rPr>
                <w:rFonts w:ascii="Book Antiqua" w:eastAsia="Book Antiqua" w:hAnsi="Book Antiqua" w:cs="Book Antiqua"/>
                <w:color w:val="000000"/>
                <w:spacing w:val="0"/>
                <w:w w:val="100"/>
                <w:position w:val="0"/>
                <w:sz w:val="15"/>
                <w:szCs w:val="15"/>
              </w:rPr>
              <w:t xml:space="preserve">666. </w:t>
            </w:r>
            <w:r>
              <w:rPr>
                <w:rFonts w:ascii="Book Antiqua" w:eastAsia="Book Antiqua" w:hAnsi="Book Antiqua" w:cs="Book Antiqua"/>
                <w:color w:val="000000"/>
                <w:spacing w:val="0"/>
                <w:w w:val="100"/>
                <w:position w:val="0"/>
                <w:sz w:val="15"/>
                <w:szCs w:val="15"/>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70.74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1,801,548.33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358,508, </w:t>
            </w:r>
            <w:r>
              <w:rPr>
                <w:rFonts w:ascii="Book Antiqua" w:eastAsia="Book Antiqua" w:hAnsi="Book Antiqua" w:cs="Book Antiqua"/>
                <w:color w:val="000000"/>
                <w:spacing w:val="0"/>
                <w:w w:val="100"/>
                <w:position w:val="0"/>
                <w:sz w:val="15"/>
                <w:szCs w:val="15"/>
              </w:rPr>
              <w:t>118.33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456, 294, </w:t>
            </w:r>
            <w:r>
              <w:rPr>
                <w:rFonts w:ascii="Book Antiqua" w:eastAsia="Book Antiqua" w:hAnsi="Book Antiqua" w:cs="Book Antiqua"/>
                <w:color w:val="000000"/>
                <w:spacing w:val="0"/>
                <w:w w:val="100"/>
                <w:position w:val="0"/>
                <w:sz w:val="15"/>
                <w:szCs w:val="15"/>
              </w:rPr>
              <w:t xml:space="preserve">720.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2, 281, </w:t>
            </w:r>
            <w:r>
              <w:rPr>
                <w:rFonts w:ascii="Book Antiqua" w:eastAsia="Book Antiqua" w:hAnsi="Book Antiqua" w:cs="Book Antiqua"/>
                <w:color w:val="000000"/>
                <w:spacing w:val="0"/>
                <w:w w:val="100"/>
                <w:position w:val="0"/>
                <w:sz w:val="15"/>
                <w:szCs w:val="15"/>
              </w:rPr>
              <w:t>473.61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454, 013, </w:t>
            </w:r>
            <w:r>
              <w:rPr>
                <w:rFonts w:ascii="Book Antiqua" w:eastAsia="Book Antiqua" w:hAnsi="Book Antiqua" w:cs="Book Antiqua"/>
                <w:color w:val="000000"/>
                <w:spacing w:val="0"/>
                <w:w w:val="100"/>
                <w:position w:val="0"/>
                <w:sz w:val="15"/>
                <w:szCs w:val="15"/>
              </w:rPr>
              <w:t xml:space="preserve">246. </w:t>
            </w:r>
            <w:r>
              <w:rPr>
                <w:rFonts w:ascii="Book Antiqua" w:eastAsia="Book Antiqua" w:hAnsi="Book Antiqua" w:cs="Book Antiqua"/>
                <w:color w:val="000000"/>
                <w:spacing w:val="0"/>
                <w:w w:val="100"/>
                <w:position w:val="0"/>
                <w:sz w:val="15"/>
                <w:szCs w:val="15"/>
              </w:rPr>
              <w:t>65</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147,169, </w:t>
            </w:r>
            <w:r>
              <w:rPr>
                <w:rFonts w:ascii="Book Antiqua" w:eastAsia="Book Antiqua" w:hAnsi="Book Antiqua" w:cs="Book Antiqua"/>
                <w:color w:val="000000"/>
                <w:spacing w:val="0"/>
                <w:w w:val="100"/>
                <w:position w:val="0"/>
                <w:sz w:val="15"/>
                <w:szCs w:val="15"/>
              </w:rPr>
              <w:t xml:space="preserve">422.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28.90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10, 368,</w:t>
            </w:r>
            <w:r>
              <w:rPr>
                <w:rFonts w:ascii="Book Antiqua" w:eastAsia="Book Antiqua" w:hAnsi="Book Antiqua" w:cs="Book Antiqua"/>
                <w:color w:val="000000"/>
                <w:spacing w:val="0"/>
                <w:w w:val="100"/>
                <w:position w:val="0"/>
                <w:sz w:val="15"/>
                <w:szCs w:val="15"/>
              </w:rPr>
              <w:t xml:space="preserve">130.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7.05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136,801, </w:t>
            </w:r>
            <w:r>
              <w:rPr>
                <w:rFonts w:ascii="Book Antiqua" w:eastAsia="Book Antiqua" w:hAnsi="Book Antiqua" w:cs="Book Antiqua"/>
                <w:color w:val="000000"/>
                <w:spacing w:val="0"/>
                <w:w w:val="100"/>
                <w:position w:val="0"/>
                <w:sz w:val="15"/>
                <w:szCs w:val="15"/>
              </w:rPr>
              <w:t xml:space="preserve">292.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171,405, </w:t>
            </w:r>
            <w:r>
              <w:rPr>
                <w:rFonts w:ascii="Book Antiqua" w:eastAsia="Book Antiqua" w:hAnsi="Book Antiqua" w:cs="Book Antiqua"/>
                <w:color w:val="000000"/>
                <w:spacing w:val="0"/>
                <w:w w:val="100"/>
                <w:position w:val="0"/>
                <w:sz w:val="15"/>
                <w:szCs w:val="15"/>
              </w:rPr>
              <w:t xml:space="preserve">294. </w:t>
            </w:r>
            <w:r>
              <w:rPr>
                <w:rFonts w:ascii="Book Antiqua" w:eastAsia="Book Antiqua" w:hAnsi="Book Antiqua" w:cs="Book Antiqua"/>
                <w:color w:val="000000"/>
                <w:spacing w:val="0"/>
                <w:w w:val="100"/>
                <w:position w:val="0"/>
                <w:sz w:val="15"/>
                <w:szCs w:val="15"/>
              </w:rPr>
              <w:t>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27.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10, 530, </w:t>
            </w:r>
            <w:r>
              <w:rPr>
                <w:rFonts w:ascii="Book Antiqua" w:eastAsia="Book Antiqua" w:hAnsi="Book Antiqua" w:cs="Book Antiqua"/>
                <w:color w:val="000000"/>
                <w:spacing w:val="0"/>
                <w:w w:val="100"/>
                <w:position w:val="0"/>
                <w:sz w:val="15"/>
                <w:szCs w:val="15"/>
              </w:rPr>
              <w:t xml:space="preserve">685.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rFonts w:ascii="Book Antiqua" w:eastAsia="Book Antiqua" w:hAnsi="Book Antiqua" w:cs="Book Antiqua"/>
                <w:color w:val="000000"/>
                <w:spacing w:val="0"/>
                <w:w w:val="100"/>
                <w:position w:val="0"/>
                <w:sz w:val="15"/>
                <w:szCs w:val="15"/>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160,874,608.87</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509,331, </w:t>
            </w:r>
            <w:r>
              <w:rPr>
                <w:rFonts w:ascii="Book Antiqua" w:eastAsia="Book Antiqua" w:hAnsi="Book Antiqua" w:cs="Book Antiqua"/>
                <w:color w:val="000000"/>
                <w:spacing w:val="0"/>
                <w:w w:val="100"/>
                <w:position w:val="0"/>
                <w:sz w:val="15"/>
                <w:szCs w:val="15"/>
              </w:rPr>
              <w:t xml:space="preserve">861. </w:t>
            </w:r>
            <w:r>
              <w:rPr>
                <w:rFonts w:ascii="Book Antiqua" w:eastAsia="Book Antiqua" w:hAnsi="Book Antiqua" w:cs="Book Antiqua"/>
                <w:color w:val="000000"/>
                <w:spacing w:val="0"/>
                <w:w w:val="100"/>
                <w:position w:val="0"/>
                <w:sz w:val="15"/>
                <w:szCs w:val="15"/>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14, </w:t>
            </w:r>
            <w:r>
              <w:rPr>
                <w:rFonts w:ascii="Book Antiqua" w:eastAsia="Book Antiqua" w:hAnsi="Book Antiqua" w:cs="Book Antiqua"/>
                <w:color w:val="000000"/>
                <w:spacing w:val="0"/>
                <w:w w:val="100"/>
                <w:position w:val="0"/>
                <w:sz w:val="15"/>
                <w:szCs w:val="15"/>
              </w:rPr>
              <w:t>022,450.89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495,309,410.67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627,700,014.35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12,812, </w:t>
            </w:r>
            <w:r>
              <w:rPr>
                <w:rFonts w:ascii="Book Antiqua" w:eastAsia="Book Antiqua" w:hAnsi="Book Antiqua" w:cs="Book Antiqua"/>
                <w:color w:val="000000"/>
                <w:spacing w:val="0"/>
                <w:w w:val="100"/>
                <w:position w:val="0"/>
                <w:sz w:val="15"/>
                <w:szCs w:val="15"/>
              </w:rPr>
              <w:t>158.83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614, 887, </w:t>
            </w:r>
            <w:r>
              <w:rPr>
                <w:rFonts w:ascii="Book Antiqua" w:eastAsia="Book Antiqua" w:hAnsi="Book Antiqua" w:cs="Book Antiqua"/>
                <w:color w:val="000000"/>
                <w:spacing w:val="0"/>
                <w:w w:val="100"/>
                <w:position w:val="0"/>
                <w:sz w:val="15"/>
                <w:szCs w:val="15"/>
              </w:rPr>
              <w:t xml:space="preserve">855. </w:t>
            </w:r>
            <w:r>
              <w:rPr>
                <w:rFonts w:ascii="Book Antiqua" w:eastAsia="Book Antiqua" w:hAnsi="Book Antiqua" w:cs="Book Antiqua"/>
                <w:color w:val="000000"/>
                <w:spacing w:val="0"/>
                <w:w w:val="100"/>
                <w:position w:val="0"/>
                <w:sz w:val="15"/>
                <w:szCs w:val="15"/>
              </w:rPr>
              <w:t>52</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按单项计提坏账准备：</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 币种：人民币</w:t>
      </w:r>
    </w:p>
    <w:tbl>
      <w:tblPr>
        <w:tblOverlap w:val="never"/>
        <w:jc w:val="center"/>
        <w:tblLayout w:type="fixed"/>
      </w:tblPr>
      <w:tblGrid>
        <w:gridCol w:w="2102"/>
        <w:gridCol w:w="1699"/>
        <w:gridCol w:w="1704"/>
        <w:gridCol w:w="1699"/>
        <w:gridCol w:w="1858"/>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4"/>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计提比例(%)</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辽宁鞍炼国际贸易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预期无法收回</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按单项计提坏账准备的说明:</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按组合计提坏账准备：</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组合计提项目：组合一</w:t>
      </w:r>
    </w:p>
    <w:p>
      <w:pPr>
        <w:pStyle w:val="Style8"/>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360,309,666.66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1,801,548.33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360,309,666.66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1,801,548.33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按组合计提坏账的确认标准及说明:</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组合计提项目：组合二</w:t>
      </w:r>
    </w:p>
    <w:p>
      <w:pPr>
        <w:pStyle w:val="Style8"/>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137,264,095.90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686,320.49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187,809.92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9,390.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56,371.89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9,661, </w:t>
            </w:r>
            <w:r>
              <w:rPr>
                <w:color w:val="000000"/>
                <w:spacing w:val="0"/>
                <w:w w:val="100"/>
                <w:position w:val="0"/>
                <w:sz w:val="18"/>
                <w:szCs w:val="18"/>
              </w:rPr>
              <w:t xml:space="preserve">144.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9,661, </w:t>
            </w:r>
            <w:r>
              <w:rPr>
                <w:color w:val="000000"/>
                <w:spacing w:val="0"/>
                <w:w w:val="100"/>
                <w:position w:val="0"/>
                <w:sz w:val="18"/>
                <w:szCs w:val="18"/>
              </w:rPr>
              <w:t xml:space="preserve">144.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147,169,422.34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10,368,130.00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按组合计提坏账的确认标准及说明：</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如按预期信用损失一般模型计提坏账准备，请参照其他应收款披露:</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5"/>
        </w:numPr>
        <w:shd w:val="clear" w:color="auto" w:fill="auto"/>
        <w:bidi w:val="0"/>
        <w:spacing w:before="0" w:after="100" w:line="240" w:lineRule="auto"/>
        <w:ind w:left="1560" w:right="0" w:firstLine="0"/>
        <w:jc w:val="both"/>
      </w:pPr>
      <w:bookmarkStart w:id="1368" w:name="bookmark1368"/>
      <w:bookmarkEnd w:id="1368"/>
      <w:r>
        <w:rPr>
          <w:b/>
          <w:bCs/>
          <w:color w:val="000000"/>
          <w:spacing w:val="0"/>
          <w:w w:val="100"/>
          <w:position w:val="0"/>
        </w:rPr>
        <w:t>.</w:t>
      </w:r>
      <w:r>
        <w:rPr>
          <w:b/>
          <w:bCs/>
          <w:color w:val="000000"/>
          <w:spacing w:val="0"/>
          <w:w w:val="100"/>
          <w:position w:val="0"/>
        </w:rPr>
        <w:t>坏账准备的情况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4"/>
        <w:gridCol w:w="1589"/>
        <w:gridCol w:w="1488"/>
        <w:gridCol w:w="931"/>
        <w:gridCol w:w="1171"/>
        <w:gridCol w:w="701"/>
        <w:gridCol w:w="1598"/>
      </w:tblGrid>
      <w:tr>
        <w:trPr>
          <w:trHeight w:val="283"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收回或 转回</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转销或核 销</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其他 变动</w:t>
            </w:r>
          </w:p>
        </w:tc>
        <w:tc>
          <w:tcPr>
            <w:vMerge/>
            <w:tcBorders>
              <w:left w:val="single" w:sz="4"/>
              <w:right w:val="single" w:sz="4"/>
            </w:tcBorders>
            <w:shd w:val="clear" w:color="auto" w:fill="D9D9D9"/>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单项计提预期</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信用损失的应</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1,852,772.56</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按组合计提预</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期信用损失的</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其中：组合一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2,281,473.61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-479,925.28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1,801,548.33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组合二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10,530,685.22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-125,797.33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10,368,130.00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12,812,158.83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1,247, </w:t>
            </w:r>
            <w:r>
              <w:rPr>
                <w:color w:val="000000"/>
                <w:spacing w:val="0"/>
                <w:w w:val="100"/>
                <w:position w:val="0"/>
                <w:sz w:val="18"/>
                <w:szCs w:val="18"/>
              </w:rPr>
              <w:t xml:space="preserve">049.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36,757.89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14,022,450.89</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其中本期坏账准备收回或转回金额重要的:</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5"/>
        </w:numPr>
        <w:shd w:val="clear" w:color="auto" w:fill="auto"/>
        <w:bidi w:val="0"/>
        <w:spacing w:before="0" w:after="100" w:line="240" w:lineRule="auto"/>
        <w:ind w:left="1560" w:right="0" w:firstLine="0"/>
        <w:jc w:val="both"/>
      </w:pPr>
      <w:bookmarkStart w:id="1369" w:name="bookmark1369"/>
      <w:bookmarkEnd w:id="1369"/>
      <w:r>
        <w:rPr>
          <w:b/>
          <w:bCs/>
          <w:color w:val="000000"/>
          <w:spacing w:val="0"/>
          <w:w w:val="100"/>
          <w:position w:val="0"/>
        </w:rPr>
        <w:t>.</w:t>
      </w:r>
      <w:r>
        <w:rPr>
          <w:b/>
          <w:bCs/>
          <w:color w:val="000000"/>
          <w:spacing w:val="0"/>
          <w:w w:val="100"/>
          <w:position w:val="0"/>
        </w:rPr>
        <w:t>本期实际核销的应收账款情况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36,757.89</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其中重要的应收账款核销情况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应收账款核销说明：</w:t>
      </w:r>
    </w:p>
    <w:p>
      <w:pPr>
        <w:pStyle w:val="Style8"/>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25"/>
        </w:numPr>
        <w:shd w:val="clear" w:color="auto" w:fill="auto"/>
        <w:bidi w:val="0"/>
        <w:spacing w:before="0" w:after="100" w:line="240" w:lineRule="auto"/>
        <w:ind w:left="1560" w:right="0" w:firstLine="0"/>
        <w:jc w:val="both"/>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按欠款方归集的期末余额前五名的应收账款情况</w:t>
      </w:r>
      <w:bookmarkEnd w:id="1370"/>
      <w:bookmarkEnd w:id="1371"/>
      <w:bookmarkEnd w:id="1373"/>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期末余额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占应收账款期末余额 合计数的比例(%)</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期末余额前五名应收 账款汇总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414,441,510.02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2,072, </w:t>
            </w:r>
            <w:r>
              <w:rPr>
                <w:color w:val="000000"/>
                <w:spacing w:val="0"/>
                <w:w w:val="100"/>
                <w:position w:val="0"/>
                <w:sz w:val="18"/>
                <w:szCs w:val="18"/>
              </w:rPr>
              <w:t xml:space="preserve">207.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414,441,510.02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2,072, </w:t>
            </w:r>
            <w:r>
              <w:rPr>
                <w:color w:val="000000"/>
                <w:spacing w:val="0"/>
                <w:w w:val="100"/>
                <w:position w:val="0"/>
                <w:sz w:val="18"/>
                <w:szCs w:val="18"/>
              </w:rPr>
              <w:t xml:space="preserve">207. </w:t>
            </w:r>
            <w:r>
              <w:rPr>
                <w:color w:val="000000"/>
                <w:spacing w:val="0"/>
                <w:w w:val="100"/>
                <w:position w:val="0"/>
                <w:sz w:val="18"/>
                <w:szCs w:val="18"/>
              </w:rPr>
              <w:t>55</w:t>
            </w:r>
          </w:p>
        </w:tc>
      </w:tr>
    </w:tbl>
    <w:p>
      <w:pPr>
        <w:widowControl w:val="0"/>
        <w:spacing w:after="339" w:line="1" w:lineRule="exact"/>
      </w:pPr>
    </w:p>
    <w:p>
      <w:pPr>
        <w:pStyle w:val="Style17"/>
        <w:keepNext/>
        <w:keepLines/>
        <w:widowControl w:val="0"/>
        <w:numPr>
          <w:ilvl w:val="0"/>
          <w:numId w:val="225"/>
        </w:numPr>
        <w:shd w:val="clear" w:color="auto" w:fill="auto"/>
        <w:tabs>
          <w:tab w:pos="1990" w:val="left"/>
        </w:tabs>
        <w:bidi w:val="0"/>
        <w:spacing w:before="0" w:after="100" w:line="240" w:lineRule="auto"/>
        <w:ind w:left="1560" w:right="0" w:firstLine="0"/>
        <w:jc w:val="both"/>
      </w:pPr>
      <w:bookmarkStart w:id="1374" w:name="bookmark1374"/>
      <w:bookmarkStart w:id="1375" w:name="bookmark1375"/>
      <w:bookmarkStart w:id="1376" w:name="bookmark1376"/>
      <w:bookmarkStart w:id="1377" w:name="bookmark1377"/>
      <w:bookmarkEnd w:id="1376"/>
      <w:r>
        <w:rPr>
          <w:color w:val="000000"/>
          <w:spacing w:val="0"/>
          <w:w w:val="100"/>
          <w:position w:val="0"/>
        </w:rPr>
        <w:t>.</w:t>
      </w:r>
      <w:r>
        <w:rPr>
          <w:color w:val="000000"/>
          <w:spacing w:val="0"/>
          <w:w w:val="100"/>
          <w:position w:val="0"/>
        </w:rPr>
        <w:t>因金融资产转移而终止确认的应收账款</w:t>
      </w:r>
      <w:bookmarkEnd w:id="1374"/>
      <w:bookmarkEnd w:id="1375"/>
      <w:bookmarkEnd w:id="1377"/>
    </w:p>
    <w:p>
      <w:pPr>
        <w:pStyle w:val="Style8"/>
        <w:keepNext w:val="0"/>
        <w:keepLines w:val="0"/>
        <w:widowControl w:val="0"/>
        <w:shd w:val="clear" w:color="auto" w:fill="auto"/>
        <w:tabs>
          <w:tab w:pos="2419" w:val="left"/>
        </w:tabs>
        <w:bidi w:val="0"/>
        <w:spacing w:before="0" w:after="10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5"/>
        </w:numPr>
        <w:shd w:val="clear" w:color="auto" w:fill="auto"/>
        <w:tabs>
          <w:tab w:pos="1990" w:val="left"/>
        </w:tabs>
        <w:bidi w:val="0"/>
        <w:spacing w:before="0" w:after="100" w:line="240" w:lineRule="auto"/>
        <w:ind w:left="1560" w:right="0" w:firstLine="0"/>
        <w:jc w:val="both"/>
      </w:pPr>
      <w:bookmarkStart w:id="1378" w:name="bookmark1378"/>
      <w:bookmarkEnd w:id="1378"/>
      <w:r>
        <w:rPr>
          <w:b/>
          <w:bCs/>
          <w:color w:val="000000"/>
          <w:spacing w:val="0"/>
          <w:w w:val="100"/>
          <w:position w:val="0"/>
        </w:rPr>
        <w:t>.</w:t>
      </w:r>
      <w:r>
        <w:rPr>
          <w:b/>
          <w:bCs/>
          <w:color w:val="000000"/>
          <w:spacing w:val="0"/>
          <w:w w:val="100"/>
          <w:position w:val="0"/>
        </w:rPr>
        <w:t>转移应收账款且继续涉入形成的资产、负债金额</w:t>
      </w:r>
    </w:p>
    <w:p>
      <w:pPr>
        <w:pStyle w:val="Style8"/>
        <w:keepNext w:val="0"/>
        <w:keepLines w:val="0"/>
        <w:widowControl w:val="0"/>
        <w:shd w:val="clear" w:color="auto" w:fill="auto"/>
        <w:tabs>
          <w:tab w:pos="2419" w:val="left"/>
        </w:tabs>
        <w:bidi w:val="0"/>
        <w:spacing w:before="0" w:after="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60" w:line="240" w:lineRule="auto"/>
        <w:ind w:left="1560" w:right="0" w:firstLine="0"/>
        <w:jc w:val="both"/>
      </w:pPr>
      <w:r>
        <w:rPr>
          <w:color w:val="000000"/>
          <w:spacing w:val="0"/>
          <w:w w:val="100"/>
          <w:position w:val="0"/>
        </w:rPr>
        <w:t>"适用口不适用</w:t>
      </w:r>
      <w:r>
        <w:br w:type="page"/>
      </w:r>
    </w:p>
    <w:p>
      <w:pPr>
        <w:pStyle w:val="Style8"/>
        <w:keepNext w:val="0"/>
        <w:keepLines w:val="0"/>
        <w:widowControl w:val="0"/>
        <w:shd w:val="clear" w:color="auto" w:fill="auto"/>
        <w:bidi w:val="0"/>
        <w:spacing w:before="0" w:after="500" w:line="240" w:lineRule="auto"/>
        <w:ind w:left="1980" w:right="0" w:firstLine="0"/>
        <w:jc w:val="both"/>
      </w:pPr>
      <w:r>
        <w:rPr>
          <w:color w:val="000000"/>
          <w:spacing w:val="0"/>
          <w:w w:val="100"/>
          <w:position w:val="0"/>
        </w:rPr>
        <w:t>应收账款期末账面余额较期初下降</w:t>
      </w:r>
      <w:r>
        <w:rPr>
          <w:color w:val="000000"/>
          <w:spacing w:val="0"/>
          <w:w w:val="100"/>
          <w:position w:val="0"/>
          <w:sz w:val="18"/>
          <w:szCs w:val="18"/>
        </w:rPr>
        <w:t xml:space="preserve">18. </w:t>
      </w:r>
      <w:r>
        <w:rPr>
          <w:color w:val="000000"/>
          <w:spacing w:val="0"/>
          <w:w w:val="100"/>
          <w:position w:val="0"/>
          <w:sz w:val="18"/>
          <w:szCs w:val="18"/>
        </w:rPr>
        <w:t>86%,</w:t>
      </w:r>
      <w:r>
        <w:rPr>
          <w:color w:val="000000"/>
          <w:spacing w:val="0"/>
          <w:w w:val="100"/>
          <w:position w:val="0"/>
        </w:rPr>
        <w:t>主要是期末贸易客户应收款减少所致。</w:t>
      </w:r>
    </w:p>
    <w:p>
      <w:pPr>
        <w:pStyle w:val="Style17"/>
        <w:keepNext/>
        <w:keepLines/>
        <w:widowControl w:val="0"/>
        <w:shd w:val="clear" w:color="auto" w:fill="auto"/>
        <w:bidi w:val="0"/>
        <w:spacing w:before="0" w:after="100" w:line="240" w:lineRule="auto"/>
        <w:ind w:left="1560" w:right="0" w:firstLine="0"/>
        <w:jc w:val="both"/>
      </w:pPr>
      <w:bookmarkStart w:id="1379" w:name="bookmark1379"/>
      <w:bookmarkStart w:id="1380" w:name="bookmark1380"/>
      <w:bookmarkStart w:id="1381" w:name="bookmark1381"/>
      <w:bookmarkStart w:id="1382" w:name="bookmark1382"/>
      <w:r>
        <w:rPr>
          <w:color w:val="000000"/>
          <w:spacing w:val="0"/>
          <w:w w:val="100"/>
          <w:position w:val="0"/>
        </w:rPr>
        <w:t>6</w:t>
      </w:r>
      <w:bookmarkEnd w:id="1381"/>
      <w:r>
        <w:rPr>
          <w:color w:val="000000"/>
          <w:spacing w:val="0"/>
          <w:w w:val="100"/>
          <w:position w:val="0"/>
        </w:rPr>
        <w:t>、应收款项融资</w:t>
      </w:r>
      <w:bookmarkEnd w:id="1379"/>
      <w:bookmarkEnd w:id="1380"/>
      <w:bookmarkEnd w:id="1382"/>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2899"/>
        <w:gridCol w:w="291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17,388,946.48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17,388,946.48</w:t>
            </w:r>
          </w:p>
        </w:tc>
      </w:tr>
    </w:tbl>
    <w:p>
      <w:pPr>
        <w:pStyle w:val="Style24"/>
        <w:keepNext w:val="0"/>
        <w:keepLines w:val="0"/>
        <w:widowControl w:val="0"/>
        <w:shd w:val="clear" w:color="auto" w:fill="auto"/>
        <w:bidi w:val="0"/>
        <w:spacing w:before="0" w:after="0" w:line="274" w:lineRule="exact"/>
        <w:ind w:left="96" w:right="0" w:firstLine="0"/>
        <w:jc w:val="left"/>
      </w:pPr>
      <w:r>
        <w:rPr>
          <w:color w:val="000000"/>
          <w:spacing w:val="0"/>
          <w:w w:val="100"/>
          <w:position w:val="0"/>
        </w:rPr>
        <w:t>本公司及其下属子公司视其日常流动性管理的需要，将应收票据分类为以公允价值计量且其 变动计入其他综合收益的金融资产，列示为应收款项融资。</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期末公司无用于质押的银行承兑汇票，列示于应收款项融资的已背书或贴现且资产负债表日 尚未到期的应收票据如下：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846"/>
        <w:gridCol w:w="2846"/>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期末未终止确认金额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203,958,215.99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203,958,215.99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before="0" w:after="0" w:line="288" w:lineRule="exact"/>
        <w:ind w:left="1560" w:right="0" w:firstLine="42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日，本公司管理层认为所持有的应收票据均为具有较高信用评级的银行承 兑的汇票，不存在重大的信用风险，不会因银行违约而产生重大损失，无需计提减值准备。</w:t>
      </w:r>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应收款项融资本期增减变动及公允价值变动情况：</w:t>
      </w:r>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如按预期信用损失一般模型计提坏账准备，请参照其他应收款披露：</w:t>
      </w:r>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20" w:line="28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288" w:lineRule="exact"/>
        <w:ind w:left="1560" w:right="0" w:firstLine="0"/>
        <w:jc w:val="both"/>
      </w:pPr>
      <w:bookmarkStart w:id="1383" w:name="bookmark1383"/>
      <w:bookmarkStart w:id="1384" w:name="bookmark1384"/>
      <w:bookmarkStart w:id="1385" w:name="bookmark1385"/>
      <w:bookmarkStart w:id="1386" w:name="bookmark1386"/>
      <w:r>
        <w:rPr>
          <w:color w:val="000000"/>
          <w:spacing w:val="0"/>
          <w:w w:val="100"/>
          <w:position w:val="0"/>
        </w:rPr>
        <w:t>7</w:t>
      </w:r>
      <w:bookmarkEnd w:id="1385"/>
      <w:r>
        <w:rPr>
          <w:color w:val="000000"/>
          <w:spacing w:val="0"/>
          <w:w w:val="100"/>
          <w:position w:val="0"/>
        </w:rPr>
        <w:t>、预付款项</w:t>
      </w:r>
      <w:bookmarkEnd w:id="1383"/>
      <w:bookmarkEnd w:id="1384"/>
      <w:bookmarkEnd w:id="1386"/>
    </w:p>
    <w:p>
      <w:pPr>
        <w:pStyle w:val="Style17"/>
        <w:keepNext/>
        <w:keepLines/>
        <w:widowControl w:val="0"/>
        <w:numPr>
          <w:ilvl w:val="0"/>
          <w:numId w:val="227"/>
        </w:numPr>
        <w:shd w:val="clear" w:color="auto" w:fill="auto"/>
        <w:bidi w:val="0"/>
        <w:spacing w:before="0" w:after="0" w:line="288" w:lineRule="exact"/>
        <w:ind w:left="1560" w:right="0" w:firstLine="0"/>
        <w:jc w:val="both"/>
      </w:pPr>
      <w:bookmarkStart w:id="1383" w:name="bookmark1383"/>
      <w:bookmarkStart w:id="1384" w:name="bookmark1384"/>
      <w:bookmarkStart w:id="1387" w:name="bookmark1387"/>
      <w:bookmarkStart w:id="1388" w:name="bookmark1388"/>
      <w:bookmarkEnd w:id="1387"/>
      <w:r>
        <w:rPr>
          <w:color w:val="000000"/>
          <w:spacing w:val="0"/>
          <w:w w:val="100"/>
          <w:position w:val="0"/>
        </w:rPr>
        <w:t>.</w:t>
      </w:r>
      <w:r>
        <w:rPr>
          <w:color w:val="000000"/>
          <w:spacing w:val="0"/>
          <w:w w:val="100"/>
          <w:position w:val="0"/>
        </w:rPr>
        <w:t>预付款项按账龄列示</w:t>
      </w:r>
      <w:bookmarkEnd w:id="1383"/>
      <w:bookmarkEnd w:id="1384"/>
      <w:bookmarkEnd w:id="1388"/>
    </w:p>
    <w:p>
      <w:pPr>
        <w:pStyle w:val="Style8"/>
        <w:keepNext w:val="0"/>
        <w:keepLines w:val="0"/>
        <w:widowControl w:val="0"/>
        <w:shd w:val="clear" w:color="auto" w:fill="auto"/>
        <w:bidi w:val="0"/>
        <w:spacing w:before="0" w:after="0" w:line="288"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87"/>
        <w:gridCol w:w="1930"/>
        <w:gridCol w:w="1910"/>
        <w:gridCol w:w="1901"/>
        <w:gridCol w:w="1944"/>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508,675,436.82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245,744,929.84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99.97</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83,578.40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508,675,436.82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245,828,508.27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19" w:line="1" w:lineRule="exact"/>
      </w:pPr>
    </w:p>
    <w:p>
      <w:pPr>
        <w:pStyle w:val="Style17"/>
        <w:keepNext/>
        <w:keepLines/>
        <w:widowControl w:val="0"/>
        <w:numPr>
          <w:ilvl w:val="0"/>
          <w:numId w:val="227"/>
        </w:numPr>
        <w:shd w:val="clear" w:color="auto" w:fill="auto"/>
        <w:bidi w:val="0"/>
        <w:spacing w:before="0" w:after="100" w:line="240" w:lineRule="auto"/>
        <w:ind w:left="1560" w:right="0" w:firstLine="0"/>
        <w:jc w:val="both"/>
      </w:pPr>
      <w:bookmarkStart w:id="1389" w:name="bookmark1389"/>
      <w:bookmarkStart w:id="1390" w:name="bookmark1390"/>
      <w:bookmarkStart w:id="1391" w:name="bookmark1391"/>
      <w:bookmarkStart w:id="1392" w:name="bookmark1392"/>
      <w:bookmarkEnd w:id="1391"/>
      <w:r>
        <w:rPr>
          <w:color w:val="000000"/>
          <w:spacing w:val="0"/>
          <w:w w:val="100"/>
          <w:position w:val="0"/>
        </w:rPr>
        <w:t>.</w:t>
      </w:r>
      <w:r>
        <w:rPr>
          <w:color w:val="000000"/>
          <w:spacing w:val="0"/>
          <w:w w:val="100"/>
          <w:position w:val="0"/>
        </w:rPr>
        <w:t>按预付对象归集的期末余额前五名的预付款情况</w:t>
      </w:r>
      <w:bookmarkEnd w:id="1389"/>
      <w:bookmarkEnd w:id="1390"/>
      <w:bookmarkEnd w:id="1392"/>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98"/>
        <w:gridCol w:w="3024"/>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占预付款项期末余额合计数的 比例(%)</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期末余额前五名预付款项汇总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479,805,931.45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94.32</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479,805,931.45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94.32</w:t>
            </w:r>
          </w:p>
        </w:tc>
      </w:tr>
    </w:tbl>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预付款项期末余额较期初增加</w:t>
      </w:r>
      <w:r>
        <w:rPr>
          <w:color w:val="000000"/>
          <w:spacing w:val="0"/>
          <w:w w:val="100"/>
          <w:position w:val="0"/>
          <w:sz w:val="18"/>
          <w:szCs w:val="18"/>
        </w:rPr>
        <w:t>106.92%,</w:t>
      </w:r>
      <w:r>
        <w:rPr>
          <w:color w:val="000000"/>
          <w:spacing w:val="0"/>
          <w:w w:val="100"/>
          <w:position w:val="0"/>
        </w:rPr>
        <w:t>主要是期末预付贸易供应商款项增加所致。</w:t>
      </w:r>
    </w:p>
    <w:p>
      <w:pPr>
        <w:pStyle w:val="Style17"/>
        <w:keepNext/>
        <w:keepLines/>
        <w:widowControl w:val="0"/>
        <w:shd w:val="clear" w:color="auto" w:fill="auto"/>
        <w:bidi w:val="0"/>
        <w:spacing w:before="0" w:after="100" w:line="240" w:lineRule="auto"/>
        <w:ind w:left="1560" w:right="0" w:firstLine="0"/>
        <w:jc w:val="both"/>
      </w:pPr>
      <w:bookmarkStart w:id="1393" w:name="bookmark1393"/>
      <w:bookmarkStart w:id="1394" w:name="bookmark1394"/>
      <w:bookmarkStart w:id="1395" w:name="bookmark1395"/>
      <w:bookmarkStart w:id="1396" w:name="bookmark1396"/>
      <w:r>
        <w:rPr>
          <w:color w:val="000000"/>
          <w:spacing w:val="0"/>
          <w:w w:val="100"/>
          <w:position w:val="0"/>
        </w:rPr>
        <w:t>8</w:t>
      </w:r>
      <w:bookmarkEnd w:id="1395"/>
      <w:r>
        <w:rPr>
          <w:color w:val="000000"/>
          <w:spacing w:val="0"/>
          <w:w w:val="100"/>
          <w:position w:val="0"/>
        </w:rPr>
        <w:t>、其他应收款</w:t>
      </w:r>
      <w:bookmarkEnd w:id="1393"/>
      <w:bookmarkEnd w:id="1394"/>
      <w:bookmarkEnd w:id="1396"/>
    </w:p>
    <w:p>
      <w:pPr>
        <w:pStyle w:val="Style17"/>
        <w:keepNext/>
        <w:keepLines/>
        <w:widowControl w:val="0"/>
        <w:shd w:val="clear" w:color="auto" w:fill="auto"/>
        <w:bidi w:val="0"/>
        <w:spacing w:before="0" w:after="100" w:line="240" w:lineRule="auto"/>
        <w:ind w:left="1560" w:right="0" w:firstLine="0"/>
        <w:jc w:val="both"/>
      </w:pPr>
      <w:bookmarkStart w:id="1393" w:name="bookmark1393"/>
      <w:bookmarkStart w:id="1394" w:name="bookmark1394"/>
      <w:bookmarkStart w:id="1397" w:name="bookmark1397"/>
      <w:r>
        <w:rPr>
          <w:color w:val="000000"/>
          <w:spacing w:val="0"/>
          <w:w w:val="100"/>
          <w:position w:val="0"/>
        </w:rPr>
        <w:t>项目列示</w:t>
      </w:r>
      <w:bookmarkEnd w:id="1393"/>
      <w:bookmarkEnd w:id="1394"/>
      <w:bookmarkEnd w:id="1397"/>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1,326,558, </w:t>
            </w:r>
            <w:r>
              <w:rPr>
                <w:color w:val="000000"/>
                <w:spacing w:val="0"/>
                <w:w w:val="100"/>
                <w:position w:val="0"/>
                <w:sz w:val="18"/>
                <w:szCs w:val="18"/>
              </w:rPr>
              <w:t xml:space="preserve">076.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1,326,558, </w:t>
            </w:r>
            <w:r>
              <w:rPr>
                <w:color w:val="000000"/>
                <w:spacing w:val="0"/>
                <w:w w:val="100"/>
                <w:position w:val="0"/>
                <w:sz w:val="18"/>
                <w:szCs w:val="18"/>
              </w:rPr>
              <w:t xml:space="preserve">076.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2,062, 656, </w:t>
            </w:r>
            <w:r>
              <w:rPr>
                <w:color w:val="000000"/>
                <w:spacing w:val="0"/>
                <w:w w:val="100"/>
                <w:position w:val="0"/>
                <w:sz w:val="18"/>
                <w:szCs w:val="18"/>
              </w:rPr>
              <w:t xml:space="preserve">638. </w:t>
            </w:r>
            <w:r>
              <w:rPr>
                <w:color w:val="000000"/>
                <w:spacing w:val="0"/>
                <w:w w:val="100"/>
                <w:position w:val="0"/>
                <w:sz w:val="18"/>
                <w:szCs w:val="18"/>
              </w:rPr>
              <w:t>89</w:t>
            </w:r>
          </w:p>
        </w:tc>
      </w:tr>
    </w:tbl>
    <w:p>
      <w:pPr>
        <w:widowControl w:val="0"/>
        <w:spacing w:after="27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8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1398" w:name="bookmark1398"/>
      <w:bookmarkStart w:id="1399" w:name="bookmark1399"/>
      <w:bookmarkStart w:id="1400" w:name="bookmark1400"/>
      <w:r>
        <w:rPr>
          <w:color w:val="000000"/>
          <w:spacing w:val="0"/>
          <w:w w:val="100"/>
          <w:position w:val="0"/>
        </w:rPr>
        <w:t>应收利息</w:t>
      </w:r>
      <w:bookmarkEnd w:id="1398"/>
      <w:bookmarkEnd w:id="1399"/>
      <w:bookmarkEnd w:id="1400"/>
    </w:p>
    <w:p>
      <w:pPr>
        <w:pStyle w:val="Style17"/>
        <w:keepNext/>
        <w:keepLines/>
        <w:widowControl w:val="0"/>
        <w:numPr>
          <w:ilvl w:val="0"/>
          <w:numId w:val="229"/>
        </w:numPr>
        <w:shd w:val="clear" w:color="auto" w:fill="auto"/>
        <w:tabs>
          <w:tab w:pos="1990" w:val="left"/>
        </w:tabs>
        <w:bidi w:val="0"/>
        <w:spacing w:before="0" w:after="100" w:line="240" w:lineRule="auto"/>
        <w:ind w:left="1560" w:right="0" w:firstLine="0"/>
        <w:jc w:val="both"/>
      </w:pPr>
      <w:bookmarkStart w:id="1398" w:name="bookmark1398"/>
      <w:bookmarkStart w:id="1399" w:name="bookmark1399"/>
      <w:bookmarkStart w:id="1401" w:name="bookmark1401"/>
      <w:bookmarkStart w:id="1402" w:name="bookmark1402"/>
      <w:bookmarkEnd w:id="1401"/>
      <w:r>
        <w:rPr>
          <w:color w:val="000000"/>
          <w:spacing w:val="0"/>
          <w:w w:val="100"/>
          <w:position w:val="0"/>
        </w:rPr>
        <w:t>.</w:t>
      </w:r>
      <w:r>
        <w:rPr>
          <w:color w:val="000000"/>
          <w:spacing w:val="0"/>
          <w:w w:val="100"/>
          <w:position w:val="0"/>
        </w:rPr>
        <w:t>应收利息分类</w:t>
      </w:r>
      <w:bookmarkEnd w:id="1398"/>
      <w:bookmarkEnd w:id="1399"/>
      <w:bookmarkEnd w:id="1402"/>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9"/>
        </w:numPr>
        <w:shd w:val="clear" w:color="auto" w:fill="auto"/>
        <w:tabs>
          <w:tab w:pos="1990" w:val="left"/>
        </w:tabs>
        <w:bidi w:val="0"/>
        <w:spacing w:before="0" w:after="100" w:line="240" w:lineRule="auto"/>
        <w:ind w:left="1560" w:right="0" w:firstLine="0"/>
        <w:jc w:val="both"/>
      </w:pPr>
      <w:bookmarkStart w:id="1403" w:name="bookmark1403"/>
      <w:bookmarkEnd w:id="1403"/>
      <w:r>
        <w:rPr>
          <w:b/>
          <w:bCs/>
          <w:color w:val="000000"/>
          <w:spacing w:val="0"/>
          <w:w w:val="100"/>
          <w:position w:val="0"/>
        </w:rPr>
        <w:t>,</w:t>
      </w:r>
      <w:r>
        <w:rPr>
          <w:b/>
          <w:bCs/>
          <w:color w:val="000000"/>
          <w:spacing w:val="0"/>
          <w:w w:val="100"/>
          <w:position w:val="0"/>
        </w:rPr>
        <w:t>重要逾期利息</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29"/>
        </w:numPr>
        <w:shd w:val="clear" w:color="auto" w:fill="auto"/>
        <w:tabs>
          <w:tab w:pos="1990" w:val="left"/>
        </w:tabs>
        <w:bidi w:val="0"/>
        <w:spacing w:before="0" w:after="100" w:line="240" w:lineRule="auto"/>
        <w:ind w:left="1560" w:right="0" w:firstLine="0"/>
        <w:jc w:val="both"/>
      </w:pPr>
      <w:bookmarkStart w:id="1404" w:name="bookmark1404"/>
      <w:bookmarkEnd w:id="1404"/>
      <w:r>
        <w:rPr>
          <w:b/>
          <w:bCs/>
          <w:color w:val="000000"/>
          <w:spacing w:val="0"/>
          <w:w w:val="100"/>
          <w:position w:val="0"/>
        </w:rPr>
        <w:t>.</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8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1405" w:name="bookmark1405"/>
      <w:bookmarkStart w:id="1406" w:name="bookmark1406"/>
      <w:bookmarkStart w:id="1407" w:name="bookmark1407"/>
      <w:r>
        <w:rPr>
          <w:color w:val="000000"/>
          <w:spacing w:val="0"/>
          <w:w w:val="100"/>
          <w:position w:val="0"/>
        </w:rPr>
        <w:t>应收股利</w:t>
      </w:r>
      <w:bookmarkEnd w:id="1405"/>
      <w:bookmarkEnd w:id="1406"/>
      <w:bookmarkEnd w:id="1407"/>
    </w:p>
    <w:p>
      <w:pPr>
        <w:pStyle w:val="Style17"/>
        <w:keepNext/>
        <w:keepLines/>
        <w:widowControl w:val="0"/>
        <w:numPr>
          <w:ilvl w:val="0"/>
          <w:numId w:val="231"/>
        </w:numPr>
        <w:shd w:val="clear" w:color="auto" w:fill="auto"/>
        <w:tabs>
          <w:tab w:pos="1990" w:val="left"/>
        </w:tabs>
        <w:bidi w:val="0"/>
        <w:spacing w:before="0" w:after="100" w:line="240" w:lineRule="auto"/>
        <w:ind w:left="1560" w:right="0" w:firstLine="0"/>
        <w:jc w:val="both"/>
      </w:pPr>
      <w:bookmarkStart w:id="1405" w:name="bookmark1405"/>
      <w:bookmarkStart w:id="1406" w:name="bookmark1406"/>
      <w:bookmarkStart w:id="1408" w:name="bookmark1408"/>
      <w:bookmarkStart w:id="1409" w:name="bookmark1409"/>
      <w:bookmarkEnd w:id="1408"/>
      <w:r>
        <w:rPr>
          <w:color w:val="000000"/>
          <w:spacing w:val="0"/>
          <w:w w:val="100"/>
          <w:position w:val="0"/>
        </w:rPr>
        <w:t>.</w:t>
      </w:r>
      <w:r>
        <w:rPr>
          <w:color w:val="000000"/>
          <w:spacing w:val="0"/>
          <w:w w:val="100"/>
          <w:position w:val="0"/>
        </w:rPr>
        <w:t>应收股利</w:t>
      </w:r>
      <w:bookmarkEnd w:id="1405"/>
      <w:bookmarkEnd w:id="1406"/>
      <w:bookmarkEnd w:id="1409"/>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1"/>
        </w:numPr>
        <w:shd w:val="clear" w:color="auto" w:fill="auto"/>
        <w:tabs>
          <w:tab w:pos="1990" w:val="left"/>
        </w:tabs>
        <w:bidi w:val="0"/>
        <w:spacing w:before="0" w:after="100" w:line="240" w:lineRule="auto"/>
        <w:ind w:left="1560" w:right="0" w:firstLine="0"/>
        <w:jc w:val="both"/>
      </w:pPr>
      <w:bookmarkStart w:id="1410" w:name="bookmark1410"/>
      <w:bookmarkEnd w:id="1410"/>
      <w:r>
        <w:rPr>
          <w:b/>
          <w:bCs/>
          <w:color w:val="000000"/>
          <w:spacing w:val="0"/>
          <w:w w:val="100"/>
          <w:position w:val="0"/>
        </w:rPr>
        <w:t>.</w:t>
      </w:r>
      <w:r>
        <w:rPr>
          <w:b/>
          <w:bCs/>
          <w:color w:val="000000"/>
          <w:spacing w:val="0"/>
          <w:w w:val="100"/>
          <w:position w:val="0"/>
        </w:rPr>
        <w:t>重要的账龄超过1年的应收股利</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1"/>
        </w:numPr>
        <w:shd w:val="clear" w:color="auto" w:fill="auto"/>
        <w:tabs>
          <w:tab w:pos="1990" w:val="left"/>
        </w:tabs>
        <w:bidi w:val="0"/>
        <w:spacing w:before="0" w:after="100" w:line="240" w:lineRule="auto"/>
        <w:ind w:left="1560" w:right="0" w:firstLine="0"/>
        <w:jc w:val="both"/>
      </w:pPr>
      <w:bookmarkStart w:id="1411" w:name="bookmark1411"/>
      <w:bookmarkEnd w:id="1411"/>
      <w:r>
        <w:rPr>
          <w:b/>
          <w:bCs/>
          <w:color w:val="000000"/>
          <w:spacing w:val="0"/>
          <w:w w:val="100"/>
          <w:position w:val="0"/>
        </w:rPr>
        <w:t>.</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8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1412" w:name="bookmark1412"/>
      <w:bookmarkStart w:id="1413" w:name="bookmark1413"/>
      <w:bookmarkStart w:id="1414" w:name="bookmark1414"/>
      <w:r>
        <w:rPr>
          <w:color w:val="000000"/>
          <w:spacing w:val="0"/>
          <w:w w:val="100"/>
          <w:position w:val="0"/>
        </w:rPr>
        <w:t>其他应收款</w:t>
      </w:r>
      <w:bookmarkEnd w:id="1412"/>
      <w:bookmarkEnd w:id="1413"/>
      <w:bookmarkEnd w:id="1414"/>
    </w:p>
    <w:p>
      <w:pPr>
        <w:pStyle w:val="Style17"/>
        <w:keepNext/>
        <w:keepLines/>
        <w:widowControl w:val="0"/>
        <w:numPr>
          <w:ilvl w:val="0"/>
          <w:numId w:val="233"/>
        </w:numPr>
        <w:shd w:val="clear" w:color="auto" w:fill="auto"/>
        <w:bidi w:val="0"/>
        <w:spacing w:before="0" w:after="100" w:line="240" w:lineRule="auto"/>
        <w:ind w:left="1560" w:right="0" w:firstLine="0"/>
        <w:jc w:val="both"/>
      </w:pPr>
      <w:bookmarkStart w:id="1412" w:name="bookmark1412"/>
      <w:bookmarkStart w:id="1413" w:name="bookmark1413"/>
      <w:bookmarkStart w:id="1415" w:name="bookmark1415"/>
      <w:bookmarkStart w:id="1416" w:name="bookmark1416"/>
      <w:bookmarkEnd w:id="1415"/>
      <w:r>
        <w:rPr>
          <w:color w:val="000000"/>
          <w:spacing w:val="0"/>
          <w:w w:val="100"/>
          <w:position w:val="0"/>
        </w:rPr>
        <w:t>.</w:t>
      </w:r>
      <w:r>
        <w:rPr>
          <w:color w:val="000000"/>
          <w:spacing w:val="0"/>
          <w:w w:val="100"/>
          <w:position w:val="0"/>
        </w:rPr>
        <w:t>按账龄披露</w:t>
      </w:r>
      <w:bookmarkEnd w:id="1412"/>
      <w:bookmarkEnd w:id="1413"/>
      <w:bookmarkEnd w:id="1416"/>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bl>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83,474,219.11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1,300, 402, </w:t>
            </w:r>
            <w:r>
              <w:rPr>
                <w:color w:val="000000"/>
                <w:spacing w:val="0"/>
                <w:w w:val="100"/>
                <w:position w:val="0"/>
                <w:sz w:val="18"/>
                <w:szCs w:val="18"/>
              </w:rPr>
              <w:t xml:space="preserve">490.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10,670,292.47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43,902,833.04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1,438, 449, </w:t>
            </w:r>
            <w:r>
              <w:rPr>
                <w:color w:val="000000"/>
                <w:spacing w:val="0"/>
                <w:w w:val="100"/>
                <w:position w:val="0"/>
                <w:sz w:val="18"/>
                <w:szCs w:val="18"/>
              </w:rPr>
              <w:t xml:space="preserve">835. </w:t>
            </w:r>
            <w:r>
              <w:rPr>
                <w:color w:val="000000"/>
                <w:spacing w:val="0"/>
                <w:w w:val="100"/>
                <w:position w:val="0"/>
                <w:sz w:val="18"/>
                <w:szCs w:val="18"/>
              </w:rPr>
              <w:t>24</w:t>
            </w:r>
          </w:p>
        </w:tc>
      </w:tr>
    </w:tbl>
    <w:p>
      <w:pPr>
        <w:widowControl w:val="0"/>
        <w:spacing w:after="339" w:line="1" w:lineRule="exact"/>
      </w:pPr>
    </w:p>
    <w:p>
      <w:pPr>
        <w:pStyle w:val="Style17"/>
        <w:keepNext/>
        <w:keepLines/>
        <w:widowControl w:val="0"/>
        <w:shd w:val="clear" w:color="auto" w:fill="auto"/>
        <w:bidi w:val="0"/>
        <w:spacing w:before="0" w:after="100" w:line="240" w:lineRule="auto"/>
        <w:ind w:left="156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color w:val="000000"/>
          <w:spacing w:val="0"/>
          <w:w w:val="100"/>
          <w:position w:val="0"/>
        </w:rPr>
        <w:t>2）.</w:t>
      </w:r>
      <w:r>
        <w:rPr>
          <w:color w:val="000000"/>
          <w:spacing w:val="0"/>
          <w:w w:val="100"/>
          <w:position w:val="0"/>
        </w:rPr>
        <w:t>按款项性质分类情况</w:t>
      </w:r>
      <w:bookmarkEnd w:id="1417"/>
      <w:bookmarkEnd w:id="1418"/>
      <w:bookmarkEnd w:id="1420"/>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78,151.58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34,393.07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3,255, </w:t>
            </w:r>
            <w:r>
              <w:rPr>
                <w:color w:val="000000"/>
                <w:spacing w:val="0"/>
                <w:w w:val="100"/>
                <w:position w:val="0"/>
                <w:sz w:val="18"/>
                <w:szCs w:val="18"/>
              </w:rPr>
              <w:t>521.22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6,109, </w:t>
            </w:r>
            <w:r>
              <w:rPr>
                <w:color w:val="000000"/>
                <w:spacing w:val="0"/>
                <w:w w:val="100"/>
                <w:position w:val="0"/>
                <w:sz w:val="18"/>
                <w:szCs w:val="18"/>
              </w:rPr>
              <w:t xml:space="preserve">319. </w:t>
            </w:r>
            <w:r>
              <w:rPr>
                <w:color w:val="000000"/>
                <w:spacing w:val="0"/>
                <w:w w:val="100"/>
                <w:position w:val="0"/>
                <w:sz w:val="18"/>
                <w:szCs w:val="18"/>
              </w:rPr>
              <w:t>06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1,284, </w:t>
            </w:r>
            <w:r>
              <w:rPr>
                <w:color w:val="000000"/>
                <w:spacing w:val="0"/>
                <w:w w:val="100"/>
                <w:position w:val="0"/>
                <w:sz w:val="18"/>
                <w:szCs w:val="18"/>
              </w:rPr>
              <w:t xml:space="preserve">155.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630.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41,579.68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1,499, </w:t>
            </w:r>
            <w:r>
              <w:rPr>
                <w:color w:val="000000"/>
                <w:spacing w:val="0"/>
                <w:w w:val="100"/>
                <w:position w:val="0"/>
                <w:sz w:val="18"/>
                <w:szCs w:val="18"/>
              </w:rPr>
              <w:t xml:space="preserve">178.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8,713,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36,713,900.00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代偿债务款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58,800,000.00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2,009, 560,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78,816,969.87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19,109,610.86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378.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6,112, </w:t>
            </w:r>
            <w:r>
              <w:rPr>
                <w:color w:val="000000"/>
                <w:spacing w:val="0"/>
                <w:w w:val="100"/>
                <w:position w:val="0"/>
                <w:sz w:val="18"/>
                <w:szCs w:val="18"/>
              </w:rPr>
              <w:t xml:space="preserve">123. </w:t>
            </w:r>
            <w:r>
              <w:rPr>
                <w:color w:val="000000"/>
                <w:spacing w:val="0"/>
                <w:w w:val="100"/>
                <w:position w:val="0"/>
                <w:sz w:val="18"/>
                <w:szCs w:val="18"/>
              </w:rPr>
              <w:t>17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1,438, 449, </w:t>
            </w:r>
            <w:r>
              <w:rPr>
                <w:color w:val="000000"/>
                <w:spacing w:val="0"/>
                <w:w w:val="100"/>
                <w:position w:val="0"/>
                <w:sz w:val="18"/>
                <w:szCs w:val="18"/>
              </w:rPr>
              <w:t xml:space="preserve">835.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2,137, 542, </w:t>
            </w:r>
            <w:r>
              <w:rPr>
                <w:color w:val="000000"/>
                <w:spacing w:val="0"/>
                <w:w w:val="100"/>
                <w:position w:val="0"/>
                <w:sz w:val="18"/>
                <w:szCs w:val="18"/>
              </w:rPr>
              <w:t xml:space="preserve">976. </w:t>
            </w:r>
            <w:r>
              <w:rPr>
                <w:color w:val="000000"/>
                <w:spacing w:val="0"/>
                <w:w w:val="100"/>
                <w:position w:val="0"/>
                <w:sz w:val="18"/>
                <w:szCs w:val="18"/>
              </w:rPr>
              <w:t>78</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土地收储款:</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sz w:val="18"/>
          <w:szCs w:val="18"/>
        </w:rPr>
        <w:t>2017</w:t>
      </w:r>
      <w:r>
        <w:rPr>
          <w:color w:val="000000"/>
          <w:spacing w:val="0"/>
          <w:w w:val="100"/>
          <w:position w:val="0"/>
        </w:rPr>
        <w:t>年公司与滨海新区管委会签订《协议书》。协议约定滨海新区管委会以</w:t>
      </w:r>
      <w:r>
        <w:rPr>
          <w:color w:val="000000"/>
          <w:spacing w:val="0"/>
          <w:w w:val="100"/>
          <w:position w:val="0"/>
          <w:sz w:val="18"/>
          <w:szCs w:val="18"/>
        </w:rPr>
        <w:t xml:space="preserve">3, </w:t>
      </w:r>
      <w:r>
        <w:rPr>
          <w:color w:val="000000"/>
          <w:spacing w:val="0"/>
          <w:w w:val="100"/>
          <w:position w:val="0"/>
          <w:sz w:val="18"/>
          <w:szCs w:val="18"/>
        </w:rPr>
        <w:t>671.39</w:t>
      </w:r>
      <w:r>
        <w:rPr>
          <w:color w:val="000000"/>
          <w:spacing w:val="0"/>
          <w:w w:val="100"/>
          <w:position w:val="0"/>
        </w:rPr>
        <w:t>万元回 收公司海域使用权填海形成的土地，后通过招、拍、挂的形式与公司签订《国有建设用地使用权 出让合同》，待收到公司交付土地出让金后</w:t>
      </w:r>
      <w:r>
        <w:rPr>
          <w:color w:val="000000"/>
          <w:spacing w:val="0"/>
          <w:w w:val="100"/>
          <w:position w:val="0"/>
          <w:sz w:val="18"/>
          <w:szCs w:val="18"/>
        </w:rPr>
        <w:t>15</w:t>
      </w:r>
      <w:r>
        <w:rPr>
          <w:color w:val="000000"/>
          <w:spacing w:val="0"/>
          <w:w w:val="100"/>
          <w:position w:val="0"/>
        </w:rPr>
        <w:t>日内支付公司填海用地回收款。公司以现金</w:t>
      </w:r>
      <w:r>
        <w:rPr>
          <w:color w:val="000000"/>
          <w:spacing w:val="0"/>
          <w:w w:val="100"/>
          <w:position w:val="0"/>
          <w:sz w:val="18"/>
          <w:szCs w:val="18"/>
        </w:rPr>
        <w:t xml:space="preserve">3,678.59 </w:t>
      </w:r>
      <w:r>
        <w:rPr>
          <w:color w:val="000000"/>
          <w:spacing w:val="0"/>
          <w:w w:val="100"/>
          <w:position w:val="0"/>
        </w:rPr>
        <w:t>万元支付土地出让金。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日，公司收到滨海新区管委会土地回收款</w:t>
      </w:r>
      <w:r>
        <w:rPr>
          <w:color w:val="000000"/>
          <w:spacing w:val="0"/>
          <w:w w:val="100"/>
          <w:position w:val="0"/>
          <w:sz w:val="18"/>
          <w:szCs w:val="18"/>
        </w:rPr>
        <w:t>2,800</w:t>
      </w:r>
      <w:r>
        <w:rPr>
          <w:color w:val="000000"/>
          <w:spacing w:val="0"/>
          <w:w w:val="100"/>
          <w:position w:val="0"/>
        </w:rPr>
        <w:t>万元，截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日，公司尚有</w:t>
      </w:r>
      <w:r>
        <w:rPr>
          <w:color w:val="000000"/>
          <w:spacing w:val="0"/>
          <w:w w:val="100"/>
          <w:position w:val="0"/>
          <w:sz w:val="18"/>
          <w:szCs w:val="18"/>
        </w:rPr>
        <w:t>871.39</w:t>
      </w:r>
      <w:r>
        <w:rPr>
          <w:color w:val="000000"/>
          <w:spacing w:val="0"/>
          <w:w w:val="100"/>
          <w:position w:val="0"/>
        </w:rPr>
        <w:t>万元土地收储款尚未收回。</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日，公司收 到滨海新区管委会土地收储款</w:t>
      </w:r>
      <w:r>
        <w:rPr>
          <w:color w:val="000000"/>
          <w:spacing w:val="0"/>
          <w:w w:val="100"/>
          <w:position w:val="0"/>
          <w:sz w:val="18"/>
          <w:szCs w:val="18"/>
        </w:rPr>
        <w:t>871.39</w:t>
      </w:r>
      <w:r>
        <w:rPr>
          <w:color w:val="000000"/>
          <w:spacing w:val="0"/>
          <w:w w:val="100"/>
          <w:position w:val="0"/>
        </w:rPr>
        <w:t>万。自此，公司应收滨海新区管委会土地收储款已全部收回。</w:t>
      </w:r>
    </w:p>
    <w:p>
      <w:pPr>
        <w:pStyle w:val="Style8"/>
        <w:keepNext w:val="0"/>
        <w:keepLines w:val="0"/>
        <w:widowControl w:val="0"/>
        <w:shd w:val="clear" w:color="auto" w:fill="auto"/>
        <w:bidi w:val="0"/>
        <w:spacing w:before="0" w:after="0" w:line="273" w:lineRule="exact"/>
        <w:ind w:left="1980" w:right="0" w:firstLine="0"/>
        <w:jc w:val="both"/>
      </w:pPr>
      <w:r>
        <w:rPr>
          <w:color w:val="000000"/>
          <w:spacing w:val="0"/>
          <w:w w:val="100"/>
          <w:position w:val="0"/>
        </w:rPr>
        <w:t>代偿债务款：</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月，公司履行担保义务代联营企业中丝锦州化工品港储有限公司（“中丝锦港”） 偿还到期银行债务</w:t>
      </w:r>
      <w:r>
        <w:rPr>
          <w:color w:val="000000"/>
          <w:spacing w:val="0"/>
          <w:w w:val="100"/>
          <w:position w:val="0"/>
          <w:sz w:val="18"/>
          <w:szCs w:val="18"/>
        </w:rPr>
        <w:t>5,880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日，中丝锦港股东会决议，公司以对中丝锦港</w:t>
      </w:r>
      <w:r>
        <w:rPr>
          <w:color w:val="000000"/>
          <w:spacing w:val="0"/>
          <w:w w:val="100"/>
          <w:position w:val="0"/>
          <w:sz w:val="18"/>
          <w:szCs w:val="18"/>
        </w:rPr>
        <w:t xml:space="preserve">2,940 </w:t>
      </w:r>
      <w:r>
        <w:rPr>
          <w:color w:val="000000"/>
          <w:spacing w:val="0"/>
          <w:w w:val="100"/>
          <w:position w:val="0"/>
        </w:rPr>
        <w:t>万元的债权转为对中丝锦港的投资。截至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日，代偿债务款余额为</w:t>
      </w:r>
      <w:r>
        <w:rPr>
          <w:color w:val="000000"/>
          <w:spacing w:val="0"/>
          <w:w w:val="100"/>
          <w:position w:val="0"/>
          <w:sz w:val="18"/>
          <w:szCs w:val="18"/>
        </w:rPr>
        <w:t>2,940</w:t>
      </w:r>
      <w:r>
        <w:rPr>
          <w:color w:val="000000"/>
          <w:spacing w:val="0"/>
          <w:w w:val="100"/>
          <w:position w:val="0"/>
        </w:rPr>
        <w:t>万元。</w:t>
      </w:r>
    </w:p>
    <w:p>
      <w:pPr>
        <w:pStyle w:val="Style8"/>
        <w:keepNext w:val="0"/>
        <w:keepLines w:val="0"/>
        <w:widowControl w:val="0"/>
        <w:shd w:val="clear" w:color="auto" w:fill="auto"/>
        <w:bidi w:val="0"/>
        <w:spacing w:before="0" w:after="0" w:line="273" w:lineRule="exact"/>
        <w:ind w:left="1980" w:right="0" w:firstLine="0"/>
        <w:jc w:val="both"/>
      </w:pPr>
      <w:r>
        <w:rPr>
          <w:color w:val="000000"/>
          <w:spacing w:val="0"/>
          <w:w w:val="100"/>
          <w:position w:val="0"/>
        </w:rPr>
        <w:t>股权转让款：</w:t>
      </w:r>
    </w:p>
    <w:p>
      <w:pPr>
        <w:pStyle w:val="Style8"/>
        <w:keepNext w:val="0"/>
        <w:keepLines w:val="0"/>
        <w:widowControl w:val="0"/>
        <w:shd w:val="clear" w:color="auto" w:fill="auto"/>
        <w:tabs>
          <w:tab w:pos="2516" w:val="left"/>
        </w:tabs>
        <w:bidi w:val="0"/>
        <w:spacing w:before="0" w:after="0" w:line="273" w:lineRule="exact"/>
        <w:ind w:left="1560" w:right="0" w:firstLine="420"/>
        <w:jc w:val="both"/>
      </w:pPr>
      <w:bookmarkStart w:id="1421" w:name="bookmark1421"/>
      <w:r>
        <w:rPr>
          <w:color w:val="000000"/>
          <w:spacing w:val="0"/>
          <w:w w:val="100"/>
          <w:position w:val="0"/>
          <w:sz w:val="18"/>
          <w:szCs w:val="18"/>
        </w:rPr>
        <w:t>（</w:t>
      </w:r>
      <w:bookmarkEnd w:id="1421"/>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日，子公司锦州腾锐投资有限公司（以下简称“腾锐公司”</w:t>
      </w:r>
      <w:r>
        <w:rPr>
          <w:color w:val="000000"/>
          <w:spacing w:val="0"/>
          <w:w w:val="100"/>
          <w:position w:val="0"/>
          <w:sz w:val="18"/>
          <w:szCs w:val="18"/>
        </w:rPr>
        <w:t>）</w:t>
      </w:r>
      <w:r>
        <w:rPr>
          <w:color w:val="000000"/>
          <w:spacing w:val="0"/>
          <w:w w:val="100"/>
          <w:position w:val="0"/>
        </w:rPr>
        <w:t>与辽宁宝 来企业集团有限公司（以下简称“宝来集团”</w:t>
      </w:r>
      <w:r>
        <w:rPr>
          <w:color w:val="000000"/>
          <w:spacing w:val="0"/>
          <w:w w:val="100"/>
          <w:position w:val="0"/>
          <w:sz w:val="18"/>
          <w:szCs w:val="18"/>
        </w:rPr>
        <w:t>）</w:t>
      </w:r>
      <w:r>
        <w:rPr>
          <w:color w:val="000000"/>
          <w:spacing w:val="0"/>
          <w:w w:val="100"/>
          <w:position w:val="0"/>
        </w:rPr>
        <w:t>签订的《股权转让协议》</w:t>
      </w:r>
      <w:r>
        <w:rPr>
          <w:color w:val="000000"/>
          <w:spacing w:val="0"/>
          <w:w w:val="100"/>
          <w:position w:val="0"/>
          <w:sz w:val="18"/>
          <w:szCs w:val="18"/>
        </w:rPr>
        <w:t>，</w:t>
      </w:r>
      <w:r>
        <w:rPr>
          <w:color w:val="000000"/>
          <w:spacing w:val="0"/>
          <w:w w:val="100"/>
          <w:position w:val="0"/>
        </w:rPr>
        <w:t>以</w:t>
      </w:r>
      <w:r>
        <w:rPr>
          <w:color w:val="000000"/>
          <w:spacing w:val="0"/>
          <w:w w:val="100"/>
          <w:position w:val="0"/>
          <w:sz w:val="18"/>
          <w:szCs w:val="18"/>
        </w:rPr>
        <w:t>206,806.61</w:t>
      </w:r>
      <w:r>
        <w:rPr>
          <w:color w:val="000000"/>
          <w:spacing w:val="0"/>
          <w:w w:val="100"/>
          <w:position w:val="0"/>
        </w:rPr>
        <w:t>万元转 让腾锐公司持有的辽宁宝来化工有限公司（以下简称“宝来化工”）</w:t>
      </w:r>
      <w:r>
        <w:rPr>
          <w:color w:val="000000"/>
          <w:spacing w:val="0"/>
          <w:w w:val="100"/>
          <w:position w:val="0"/>
          <w:sz w:val="18"/>
          <w:szCs w:val="18"/>
        </w:rPr>
        <w:t>30.77%</w:t>
      </w:r>
      <w:r>
        <w:rPr>
          <w:color w:val="000000"/>
          <w:spacing w:val="0"/>
          <w:w w:val="100"/>
          <w:position w:val="0"/>
        </w:rPr>
        <w:t>股权，协议约定：交 易标的自协议生效之日完成交割，生效之日起</w:t>
      </w:r>
      <w:r>
        <w:rPr>
          <w:color w:val="000000"/>
          <w:spacing w:val="0"/>
          <w:w w:val="100"/>
          <w:position w:val="0"/>
          <w:sz w:val="18"/>
          <w:szCs w:val="18"/>
        </w:rPr>
        <w:t>10</w:t>
      </w:r>
      <w:r>
        <w:rPr>
          <w:color w:val="000000"/>
          <w:spacing w:val="0"/>
          <w:w w:val="100"/>
          <w:position w:val="0"/>
        </w:rPr>
        <w:t>个工作日内完成工商登记变更。于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日前支付股权转让价款</w:t>
      </w:r>
      <w:r>
        <w:rPr>
          <w:color w:val="000000"/>
          <w:spacing w:val="0"/>
          <w:w w:val="100"/>
          <w:position w:val="0"/>
          <w:sz w:val="18"/>
          <w:szCs w:val="18"/>
        </w:rPr>
        <w:t xml:space="preserve">6, </w:t>
      </w:r>
      <w:r>
        <w:rPr>
          <w:color w:val="000000"/>
          <w:spacing w:val="0"/>
          <w:w w:val="100"/>
          <w:position w:val="0"/>
          <w:sz w:val="18"/>
          <w:szCs w:val="18"/>
        </w:rPr>
        <w:t xml:space="preserve">806. </w:t>
      </w:r>
      <w:r>
        <w:rPr>
          <w:color w:val="000000"/>
          <w:spacing w:val="0"/>
          <w:w w:val="100"/>
          <w:position w:val="0"/>
          <w:sz w:val="18"/>
          <w:szCs w:val="18"/>
        </w:rPr>
        <w:t>61</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日，每年分 别支付</w:t>
      </w:r>
      <w:r>
        <w:rPr>
          <w:color w:val="000000"/>
          <w:spacing w:val="0"/>
          <w:w w:val="100"/>
          <w:position w:val="0"/>
          <w:sz w:val="18"/>
          <w:szCs w:val="18"/>
        </w:rPr>
        <w:t>10</w:t>
      </w:r>
      <w:r>
        <w:rPr>
          <w:color w:val="000000"/>
          <w:spacing w:val="0"/>
          <w:w w:val="100"/>
          <w:position w:val="0"/>
        </w:rPr>
        <w:t>亿、</w:t>
      </w:r>
      <w:r>
        <w:rPr>
          <w:color w:val="000000"/>
          <w:spacing w:val="0"/>
          <w:w w:val="100"/>
          <w:position w:val="0"/>
          <w:sz w:val="18"/>
          <w:szCs w:val="18"/>
        </w:rPr>
        <w:t>5</w:t>
      </w:r>
      <w:r>
        <w:rPr>
          <w:color w:val="000000"/>
          <w:spacing w:val="0"/>
          <w:w w:val="100"/>
          <w:position w:val="0"/>
        </w:rPr>
        <w:t>亿、</w:t>
      </w:r>
      <w:r>
        <w:rPr>
          <w:color w:val="000000"/>
          <w:spacing w:val="0"/>
          <w:w w:val="100"/>
          <w:position w:val="0"/>
          <w:sz w:val="18"/>
          <w:szCs w:val="18"/>
        </w:rPr>
        <w:t>5</w:t>
      </w:r>
      <w:r>
        <w:rPr>
          <w:color w:val="000000"/>
          <w:spacing w:val="0"/>
          <w:w w:val="100"/>
          <w:position w:val="0"/>
        </w:rPr>
        <w:t>亿。自股权转让交割日起，以未偿付股权转让款本金为基准，按</w:t>
      </w:r>
      <w:r>
        <w:rPr>
          <w:color w:val="000000"/>
          <w:spacing w:val="0"/>
          <w:w w:val="100"/>
          <w:position w:val="0"/>
          <w:sz w:val="18"/>
          <w:szCs w:val="18"/>
        </w:rPr>
        <w:t>7.5%</w:t>
      </w:r>
      <w:r>
        <w:rPr>
          <w:color w:val="000000"/>
          <w:spacing w:val="0"/>
          <w:w w:val="100"/>
          <w:position w:val="0"/>
        </w:rPr>
        <w:t>的年 化利率支付资金占用费。</w:t>
      </w:r>
      <w:r>
        <w:rPr>
          <w:color w:val="000000"/>
          <w:spacing w:val="0"/>
          <w:w w:val="100"/>
          <w:position w:val="0"/>
          <w:sz w:val="18"/>
          <w:szCs w:val="18"/>
        </w:rPr>
        <w:t>2021</w:t>
      </w:r>
      <w:r>
        <w:rPr>
          <w:color w:val="000000"/>
          <w:spacing w:val="0"/>
          <w:w w:val="100"/>
          <w:position w:val="0"/>
        </w:rPr>
        <w:t>年度，公司收回股权转让款</w:t>
      </w:r>
      <w:r>
        <w:rPr>
          <w:color w:val="000000"/>
          <w:spacing w:val="0"/>
          <w:w w:val="100"/>
          <w:position w:val="0"/>
          <w:sz w:val="18"/>
          <w:szCs w:val="18"/>
        </w:rPr>
        <w:t>700,000,000.00</w:t>
      </w:r>
      <w:r>
        <w:rPr>
          <w:color w:val="000000"/>
          <w:spacing w:val="0"/>
          <w:w w:val="100"/>
          <w:position w:val="0"/>
        </w:rPr>
        <w:t xml:space="preserve">元、资金占用费 </w:t>
      </w:r>
      <w:r>
        <w:rPr>
          <w:color w:val="000000"/>
          <w:spacing w:val="0"/>
          <w:w w:val="100"/>
          <w:position w:val="0"/>
          <w:sz w:val="18"/>
          <w:szCs w:val="18"/>
        </w:rPr>
        <w:t>50,756,997.18</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日，公司尚有</w:t>
      </w:r>
      <w:r>
        <w:rPr>
          <w:color w:val="000000"/>
          <w:spacing w:val="0"/>
          <w:w w:val="100"/>
          <w:position w:val="0"/>
          <w:sz w:val="18"/>
          <w:szCs w:val="18"/>
        </w:rPr>
        <w:t>13</w:t>
      </w:r>
      <w:r>
        <w:rPr>
          <w:color w:val="000000"/>
          <w:spacing w:val="0"/>
          <w:w w:val="100"/>
          <w:position w:val="0"/>
        </w:rPr>
        <w:t xml:space="preserve">亿元股权转让款及资金占用费 </w:t>
      </w:r>
      <w:r>
        <w:rPr>
          <w:color w:val="000000"/>
          <w:spacing w:val="0"/>
          <w:w w:val="100"/>
          <w:position w:val="0"/>
          <w:sz w:val="18"/>
          <w:szCs w:val="18"/>
        </w:rPr>
        <w:t>78,062,499.98</w:t>
      </w:r>
      <w:r>
        <w:rPr>
          <w:color w:val="000000"/>
          <w:spacing w:val="0"/>
          <w:w w:val="100"/>
          <w:position w:val="0"/>
        </w:rPr>
        <w:t>元尚未收回。</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日，公司收到宝来集团资金占用费</w:t>
      </w:r>
      <w:r>
        <w:rPr>
          <w:color w:val="000000"/>
          <w:spacing w:val="0"/>
          <w:w w:val="100"/>
          <w:position w:val="0"/>
          <w:sz w:val="18"/>
          <w:szCs w:val="18"/>
        </w:rPr>
        <w:t xml:space="preserve">78,062,499.98 </w:t>
      </w:r>
      <w:r>
        <w:rPr>
          <w:color w:val="000000"/>
          <w:spacing w:val="0"/>
          <w:w w:val="100"/>
          <w:position w:val="0"/>
        </w:rPr>
        <w:t>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日，公司收到宝来集团股权转让款</w:t>
      </w:r>
      <w:r>
        <w:rPr>
          <w:color w:val="000000"/>
          <w:spacing w:val="0"/>
          <w:w w:val="100"/>
          <w:position w:val="0"/>
          <w:sz w:val="18"/>
          <w:szCs w:val="18"/>
        </w:rPr>
        <w:t>3</w:t>
      </w:r>
      <w:r>
        <w:rPr>
          <w:color w:val="000000"/>
          <w:spacing w:val="0"/>
          <w:w w:val="100"/>
          <w:position w:val="0"/>
        </w:rPr>
        <w:t>亿元；</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rPr>
        <w:t>截止</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日，公司已累计收回宝来集团股权转让款</w:t>
      </w:r>
      <w:r>
        <w:rPr>
          <w:color w:val="000000"/>
          <w:spacing w:val="0"/>
          <w:w w:val="100"/>
          <w:position w:val="0"/>
          <w:sz w:val="18"/>
          <w:szCs w:val="18"/>
        </w:rPr>
        <w:t>106,806.61</w:t>
      </w:r>
      <w:r>
        <w:rPr>
          <w:color w:val="000000"/>
          <w:spacing w:val="0"/>
          <w:w w:val="100"/>
          <w:position w:val="0"/>
        </w:rPr>
        <w:t xml:space="preserve">万元，收到资金占 用费 </w:t>
      </w:r>
      <w:r>
        <w:rPr>
          <w:color w:val="000000"/>
          <w:spacing w:val="0"/>
          <w:w w:val="100"/>
          <w:position w:val="0"/>
          <w:sz w:val="18"/>
          <w:szCs w:val="18"/>
        </w:rPr>
        <w:t xml:space="preserve">212,403,835.34 </w:t>
      </w:r>
      <w:r>
        <w:rPr>
          <w:color w:val="000000"/>
          <w:spacing w:val="0"/>
          <w:w w:val="100"/>
          <w:position w:val="0"/>
        </w:rPr>
        <w:t>元。</w:t>
      </w:r>
    </w:p>
    <w:p>
      <w:pPr>
        <w:pStyle w:val="Style8"/>
        <w:keepNext w:val="0"/>
        <w:keepLines w:val="0"/>
        <w:widowControl w:val="0"/>
        <w:shd w:val="clear" w:color="auto" w:fill="auto"/>
        <w:tabs>
          <w:tab w:pos="2442" w:val="left"/>
        </w:tabs>
        <w:bidi w:val="0"/>
        <w:spacing w:before="0" w:after="40" w:line="273" w:lineRule="exact"/>
        <w:ind w:left="1980" w:right="0" w:firstLine="0"/>
        <w:jc w:val="both"/>
      </w:pPr>
      <w:bookmarkStart w:id="1422" w:name="bookmark1422"/>
      <w:r>
        <w:rPr>
          <w:color w:val="000000"/>
          <w:spacing w:val="0"/>
          <w:w w:val="100"/>
          <w:position w:val="0"/>
          <w:sz w:val="18"/>
          <w:szCs w:val="18"/>
        </w:rPr>
        <w:t>（</w:t>
      </w:r>
      <w:bookmarkEnd w:id="1422"/>
      <w:r>
        <w:rPr>
          <w:color w:val="000000"/>
          <w:spacing w:val="0"/>
          <w:w w:val="100"/>
          <w:position w:val="0"/>
          <w:sz w:val="18"/>
          <w:szCs w:val="18"/>
        </w:rPr>
        <w:t>2）</w:t>
        <w:tab/>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月，本公司与辽宁宝地建设集团有限公司（“辽宁宝地”）和辽宁锦港宝地置</w:t>
        <w:br w:type="page"/>
      </w:r>
      <w:r>
        <w:rPr>
          <w:color w:val="000000"/>
          <w:spacing w:val="0"/>
          <w:w w:val="100"/>
          <w:position w:val="0"/>
        </w:rPr>
        <w:t>业有限公司（“锦港宝地”）签订《股权转让协议》。公司向辽宁宝地出让所持有的锦港宝地</w:t>
      </w:r>
      <w:r>
        <w:rPr>
          <w:color w:val="000000"/>
          <w:spacing w:val="0"/>
          <w:w w:val="100"/>
          <w:position w:val="0"/>
          <w:sz w:val="18"/>
          <w:szCs w:val="18"/>
        </w:rPr>
        <w:t xml:space="preserve">50% </w:t>
      </w:r>
      <w:r>
        <w:rPr>
          <w:color w:val="000000"/>
          <w:spacing w:val="0"/>
          <w:w w:val="100"/>
          <w:position w:val="0"/>
        </w:rPr>
        <w:t>股权，转让价格为以人民币</w:t>
      </w:r>
      <w:r>
        <w:rPr>
          <w:color w:val="000000"/>
          <w:spacing w:val="0"/>
          <w:w w:val="100"/>
          <w:position w:val="0"/>
          <w:sz w:val="18"/>
          <w:szCs w:val="18"/>
        </w:rPr>
        <w:t>5,000</w:t>
      </w:r>
      <w:r>
        <w:rPr>
          <w:color w:val="000000"/>
          <w:spacing w:val="0"/>
          <w:w w:val="100"/>
          <w:position w:val="0"/>
        </w:rPr>
        <w:t>万元，公司收到</w:t>
      </w:r>
      <w:r>
        <w:rPr>
          <w:color w:val="000000"/>
          <w:spacing w:val="0"/>
          <w:w w:val="100"/>
          <w:position w:val="0"/>
          <w:sz w:val="18"/>
          <w:szCs w:val="18"/>
        </w:rPr>
        <w:t>4,044</w:t>
      </w:r>
      <w:r>
        <w:rPr>
          <w:color w:val="000000"/>
          <w:spacing w:val="0"/>
          <w:w w:val="100"/>
          <w:position w:val="0"/>
        </w:rPr>
        <w:t>万元现金，余款</w:t>
      </w:r>
      <w:r>
        <w:rPr>
          <w:color w:val="000000"/>
          <w:spacing w:val="0"/>
          <w:w w:val="100"/>
          <w:position w:val="0"/>
          <w:sz w:val="18"/>
          <w:szCs w:val="18"/>
        </w:rPr>
        <w:t>956</w:t>
      </w:r>
      <w:r>
        <w:rPr>
          <w:color w:val="000000"/>
          <w:spacing w:val="0"/>
          <w:w w:val="100"/>
          <w:position w:val="0"/>
        </w:rPr>
        <w:t>万元以应收锦州滨 海新区（经济技术开发区）管理委员会债权冲抵。</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日，公司收到滨海新区管委会 股权转让款</w:t>
      </w:r>
      <w:r>
        <w:rPr>
          <w:color w:val="000000"/>
          <w:spacing w:val="0"/>
          <w:w w:val="100"/>
          <w:position w:val="0"/>
          <w:sz w:val="18"/>
          <w:szCs w:val="18"/>
        </w:rPr>
        <w:t>956</w:t>
      </w:r>
      <w:r>
        <w:rPr>
          <w:color w:val="000000"/>
          <w:spacing w:val="0"/>
          <w:w w:val="100"/>
          <w:position w:val="0"/>
        </w:rPr>
        <w:t>万元。自此，公司应收辽宁宝地股权转让款已全部收回。</w:t>
      </w:r>
    </w:p>
    <w:p>
      <w:pPr>
        <w:pStyle w:val="Style8"/>
        <w:keepNext w:val="0"/>
        <w:keepLines w:val="0"/>
        <w:widowControl w:val="0"/>
        <w:shd w:val="clear" w:color="auto" w:fill="auto"/>
        <w:bidi w:val="0"/>
        <w:spacing w:before="0" w:after="40" w:line="272" w:lineRule="exact"/>
        <w:ind w:left="1560" w:right="0" w:firstLine="0"/>
        <w:jc w:val="both"/>
      </w:pPr>
      <w:bookmarkStart w:id="1423" w:name="bookmark1423"/>
      <w:r>
        <w:rPr>
          <w:b/>
          <w:bCs/>
          <w:color w:val="000000"/>
          <w:spacing w:val="0"/>
          <w:w w:val="100"/>
          <w:position w:val="0"/>
        </w:rPr>
        <w:t>（</w:t>
      </w:r>
      <w:bookmarkEnd w:id="1423"/>
      <w:r>
        <w:rPr>
          <w:b/>
          <w:bCs/>
          <w:color w:val="000000"/>
          <w:spacing w:val="0"/>
          <w:w w:val="100"/>
          <w:position w:val="0"/>
        </w:rPr>
        <w:t>3）.</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72"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63"/>
        <w:gridCol w:w="1699"/>
        <w:gridCol w:w="2410"/>
        <w:gridCol w:w="2410"/>
        <w:gridCol w:w="1286"/>
      </w:tblGrid>
      <w:tr>
        <w:trPr>
          <w:trHeight w:val="283"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第一阶段</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tcBorders>
              <w:top w:val="single" w:sz="4"/>
              <w:left w:val="single" w:sz="4"/>
              <w:right w:val="single" w:sz="4"/>
            </w:tcBorders>
            <w:shd w:val="clear" w:color="auto" w:fill="D9D9D9"/>
            <w:vAlign w:val="top"/>
          </w:tcPr>
          <w:p>
            <w:pPr>
              <w:widowControl w:val="0"/>
              <w:rPr>
                <w:sz w:val="10"/>
                <w:szCs w:val="10"/>
              </w:rPr>
            </w:pPr>
          </w:p>
        </w:tc>
      </w:tr>
      <w:tr>
        <w:trPr>
          <w:trHeight w:val="557" w:hRule="exact"/>
        </w:trPr>
        <w:tc>
          <w:tcPr>
            <w:tcBorders>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未来12个月预期 信用损失</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整个存续期预期信用损 失（未发生信用减值）</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整个存续期预期信用损 失（已发生信用减值）</w:t>
            </w:r>
          </w:p>
        </w:tc>
        <w:tc>
          <w:tcPr>
            <w:tcBorders>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32,758,322.12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42,076,329.27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51,686.50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74,886,337 </w:t>
            </w:r>
            <w:r>
              <w:rPr>
                <w:color w:val="000000"/>
                <w:spacing w:val="0"/>
                <w:w w:val="100"/>
                <w:position w:val="0"/>
                <w:sz w:val="18"/>
                <w:szCs w:val="18"/>
              </w:rPr>
              <w:t>.89</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32,758,322.12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42,076,329.27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51,686.50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74,886,337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35,230,603.10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1,774,817.27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37,005,420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67,988,925.22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43,851,146.54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51,686.50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111,891,75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w:t>
            </w:r>
          </w:p>
        </w:tc>
      </w:tr>
    </w:tbl>
    <w:p>
      <w:pPr>
        <w:widowControl w:val="0"/>
        <w:spacing w:after="55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对本期发生损失准备变动的其他应收款账面余额显著变动的情况说明：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本期坏账准备计提金额以及评估金融工具的信用风险是否显著增加的采用依据: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60" w:right="0" w:firstLine="0"/>
        <w:jc w:val="both"/>
      </w:pPr>
      <w:bookmarkStart w:id="1424" w:name="bookmark1424"/>
      <w:r>
        <w:rPr>
          <w:b/>
          <w:bCs/>
          <w:color w:val="000000"/>
          <w:spacing w:val="0"/>
          <w:w w:val="100"/>
          <w:position w:val="0"/>
        </w:rPr>
        <w:t>（</w:t>
      </w:r>
      <w:bookmarkEnd w:id="1424"/>
      <w:r>
        <w:rPr>
          <w:b/>
          <w:bCs/>
          <w:color w:val="000000"/>
          <w:spacing w:val="0"/>
          <w:w w:val="100"/>
          <w:position w:val="0"/>
        </w:rPr>
        <w:t>4）.坏账准备的情况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53"/>
        <w:gridCol w:w="1704"/>
        <w:gridCol w:w="1699"/>
        <w:gridCol w:w="850"/>
        <w:gridCol w:w="1133"/>
        <w:gridCol w:w="994"/>
        <w:gridCol w:w="2136"/>
      </w:tblGrid>
      <w:tr>
        <w:trPr>
          <w:trHeight w:val="283"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83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 或转 回</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转销或核 销</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180" w:right="0" w:firstLine="0"/>
              <w:jc w:val="center"/>
            </w:pPr>
            <w:r>
              <w:rPr>
                <w:b/>
                <w:bCs/>
                <w:color w:val="000000"/>
                <w:spacing w:val="0"/>
                <w:w w:val="100"/>
                <w:position w:val="0"/>
              </w:rPr>
              <w:t>其他 变动</w:t>
            </w:r>
          </w:p>
        </w:tc>
        <w:tc>
          <w:tcPr>
            <w:vMerge/>
            <w:tcBorders>
              <w:left w:val="single" w:sz="4"/>
              <w:right w:val="single" w:sz="4"/>
            </w:tcBorders>
            <w:shd w:val="clear" w:color="auto" w:fill="D9D9D9"/>
            <w:vAlign w:val="center"/>
          </w:tcPr>
          <w:p>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51,686.50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51,686.50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74,834,651.39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37,005,420.37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111,840,071.76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74,886,337.89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37,005,420.37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111,891,758.26</w:t>
            </w:r>
          </w:p>
        </w:tc>
      </w:tr>
    </w:tbl>
    <w:p>
      <w:pPr>
        <w:widowControl w:val="0"/>
        <w:spacing w:after="27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其中本期坏账准备转回或收回金额重要的：</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numPr>
          <w:ilvl w:val="0"/>
          <w:numId w:val="235"/>
        </w:numPr>
        <w:shd w:val="clear" w:color="auto" w:fill="auto"/>
        <w:tabs>
          <w:tab w:pos="1990" w:val="left"/>
        </w:tabs>
        <w:bidi w:val="0"/>
        <w:spacing w:before="0" w:after="100" w:line="240" w:lineRule="auto"/>
        <w:ind w:left="1560" w:right="0" w:firstLine="0"/>
        <w:jc w:val="both"/>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本期实际核销的其他应收款情况</w:t>
      </w:r>
      <w:bookmarkEnd w:id="1425"/>
      <w:bookmarkEnd w:id="1426"/>
      <w:bookmarkEnd w:id="1428"/>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5"/>
        </w:numPr>
        <w:shd w:val="clear" w:color="auto" w:fill="auto"/>
        <w:tabs>
          <w:tab w:pos="1990" w:val="left"/>
        </w:tabs>
        <w:bidi w:val="0"/>
        <w:spacing w:before="0" w:after="100" w:line="240" w:lineRule="auto"/>
        <w:ind w:left="1560" w:right="0" w:firstLine="0"/>
        <w:jc w:val="both"/>
      </w:pPr>
      <w:bookmarkStart w:id="1429" w:name="bookmark1429"/>
      <w:bookmarkEnd w:id="1429"/>
      <w:r>
        <w:rPr>
          <w:b/>
          <w:bCs/>
          <w:color w:val="000000"/>
          <w:spacing w:val="0"/>
          <w:w w:val="100"/>
          <w:position w:val="0"/>
        </w:rPr>
        <w:t>.</w:t>
      </w:r>
      <w:r>
        <w:rPr>
          <w:b/>
          <w:bCs/>
          <w:color w:val="000000"/>
          <w:spacing w:val="0"/>
          <w:w w:val="100"/>
          <w:position w:val="0"/>
        </w:rPr>
        <w:t>按欠款方归集的期末余额前五名的其他应收款情况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8"/>
        <w:gridCol w:w="1507"/>
        <w:gridCol w:w="1901"/>
        <w:gridCol w:w="1416"/>
        <w:gridCol w:w="1560"/>
        <w:gridCol w:w="1709"/>
      </w:tblGrid>
      <w:tr>
        <w:trPr>
          <w:trHeight w:val="83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款项的性质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占其他应收款 期末余额合计 数的比例(%)</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辽宁宝来企业集团有限公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股权转让款、</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1,378, 062, </w:t>
            </w:r>
            <w:r>
              <w:rPr>
                <w:color w:val="000000"/>
                <w:spacing w:val="0"/>
                <w:w w:val="100"/>
                <w:position w:val="0"/>
                <w:sz w:val="18"/>
                <w:szCs w:val="18"/>
              </w:rPr>
              <w:t xml:space="preserve">499. </w:t>
            </w:r>
            <w:r>
              <w:rPr>
                <w:color w:val="000000"/>
                <w:spacing w:val="0"/>
                <w:w w:val="100"/>
                <w:position w:val="0"/>
                <w:sz w:val="18"/>
                <w:szCs w:val="18"/>
              </w:rPr>
              <w:t>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65,780,625.00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中丝锦州化工品港储有限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代偿债务款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29,400,000.00</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锦州滨海新区管理委员会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土地收储款、</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股权转让款、</w:t>
            </w:r>
          </w:p>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19,028,369.89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10,633,444.70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吉林九银金融租赁股份有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1,499, </w:t>
            </w:r>
            <w:r>
              <w:rPr>
                <w:color w:val="000000"/>
                <w:spacing w:val="0"/>
                <w:w w:val="100"/>
                <w:position w:val="0"/>
                <w:sz w:val="18"/>
                <w:szCs w:val="18"/>
              </w:rPr>
              <w:t xml:space="preserve">178.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14,991.78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1,428, 890, </w:t>
            </w:r>
            <w:r>
              <w:rPr>
                <w:color w:val="000000"/>
                <w:spacing w:val="0"/>
                <w:w w:val="100"/>
                <w:position w:val="0"/>
                <w:sz w:val="18"/>
                <w:szCs w:val="18"/>
              </w:rPr>
              <w:t xml:space="preserve">048.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105,838,061.48</w:t>
            </w:r>
          </w:p>
        </w:tc>
      </w:tr>
    </w:tbl>
    <w:p>
      <w:pPr>
        <w:widowControl w:val="0"/>
        <w:spacing w:after="319" w:line="1" w:lineRule="exact"/>
      </w:pPr>
    </w:p>
    <w:p>
      <w:pPr>
        <w:pStyle w:val="Style17"/>
        <w:keepNext/>
        <w:keepLines/>
        <w:widowControl w:val="0"/>
        <w:numPr>
          <w:ilvl w:val="0"/>
          <w:numId w:val="235"/>
        </w:numPr>
        <w:shd w:val="clear" w:color="auto" w:fill="auto"/>
        <w:tabs>
          <w:tab w:pos="1990" w:val="left"/>
        </w:tabs>
        <w:bidi w:val="0"/>
        <w:spacing w:before="0" w:after="100" w:line="240" w:lineRule="auto"/>
        <w:ind w:left="1560" w:right="0" w:firstLine="0"/>
        <w:jc w:val="both"/>
      </w:pPr>
      <w:bookmarkStart w:id="1430" w:name="bookmark1430"/>
      <w:bookmarkStart w:id="1431" w:name="bookmark1431"/>
      <w:bookmarkStart w:id="1432" w:name="bookmark1432"/>
      <w:bookmarkStart w:id="1433" w:name="bookmark1433"/>
      <w:bookmarkEnd w:id="1432"/>
      <w:r>
        <w:rPr>
          <w:color w:val="000000"/>
          <w:spacing w:val="0"/>
          <w:w w:val="100"/>
          <w:position w:val="0"/>
        </w:rPr>
        <w:t>.</w:t>
      </w:r>
      <w:r>
        <w:rPr>
          <w:color w:val="000000"/>
          <w:spacing w:val="0"/>
          <w:w w:val="100"/>
          <w:position w:val="0"/>
        </w:rPr>
        <w:t>涉及政府补助的应收款项</w:t>
      </w:r>
      <w:bookmarkEnd w:id="1430"/>
      <w:bookmarkEnd w:id="1431"/>
      <w:bookmarkEnd w:id="1433"/>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5"/>
        </w:numPr>
        <w:shd w:val="clear" w:color="auto" w:fill="auto"/>
        <w:tabs>
          <w:tab w:pos="1990" w:val="left"/>
        </w:tabs>
        <w:bidi w:val="0"/>
        <w:spacing w:before="0" w:after="100" w:line="240" w:lineRule="auto"/>
        <w:ind w:left="1560" w:right="0" w:firstLine="0"/>
        <w:jc w:val="both"/>
      </w:pPr>
      <w:bookmarkStart w:id="1434" w:name="bookmark1434"/>
      <w:bookmarkEnd w:id="1434"/>
      <w:r>
        <w:rPr>
          <w:b/>
          <w:bCs/>
          <w:color w:val="000000"/>
          <w:spacing w:val="0"/>
          <w:w w:val="100"/>
          <w:position w:val="0"/>
        </w:rPr>
        <w:t>.</w:t>
      </w:r>
      <w:r>
        <w:rPr>
          <w:b/>
          <w:bCs/>
          <w:color w:val="000000"/>
          <w:spacing w:val="0"/>
          <w:w w:val="100"/>
          <w:position w:val="0"/>
        </w:rPr>
        <w:t>因金融资产转移而终止确认的其他应收款</w:t>
      </w:r>
    </w:p>
    <w:p>
      <w:pPr>
        <w:pStyle w:val="Style8"/>
        <w:keepNext w:val="0"/>
        <w:keepLines w:val="0"/>
        <w:widowControl w:val="0"/>
        <w:shd w:val="clear" w:color="auto" w:fill="auto"/>
        <w:tabs>
          <w:tab w:pos="2414" w:val="left"/>
        </w:tabs>
        <w:bidi w:val="0"/>
        <w:spacing w:before="0" w:after="10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5"/>
        </w:numPr>
        <w:shd w:val="clear" w:color="auto" w:fill="auto"/>
        <w:tabs>
          <w:tab w:pos="1990" w:val="left"/>
        </w:tabs>
        <w:bidi w:val="0"/>
        <w:spacing w:before="0" w:after="100" w:line="240" w:lineRule="auto"/>
        <w:ind w:left="1560" w:right="0" w:firstLine="0"/>
        <w:jc w:val="both"/>
      </w:pPr>
      <w:bookmarkStart w:id="1435" w:name="bookmark1435"/>
      <w:bookmarkEnd w:id="1435"/>
      <w:r>
        <w:rPr>
          <w:b/>
          <w:bCs/>
          <w:color w:val="000000"/>
          <w:spacing w:val="0"/>
          <w:w w:val="100"/>
          <w:position w:val="0"/>
        </w:rPr>
        <w:t>.</w:t>
      </w:r>
      <w:r>
        <w:rPr>
          <w:b/>
          <w:bCs/>
          <w:color w:val="000000"/>
          <w:spacing w:val="0"/>
          <w:w w:val="100"/>
          <w:position w:val="0"/>
        </w:rPr>
        <w:t>转移其他应收款且继续涉入形成的资产、负债的金额</w:t>
      </w:r>
    </w:p>
    <w:p>
      <w:pPr>
        <w:pStyle w:val="Style8"/>
        <w:keepNext w:val="0"/>
        <w:keepLines w:val="0"/>
        <w:widowControl w:val="0"/>
        <w:shd w:val="clear" w:color="auto" w:fill="auto"/>
        <w:tabs>
          <w:tab w:pos="2414" w:val="left"/>
        </w:tabs>
        <w:bidi w:val="0"/>
        <w:spacing w:before="0" w:after="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其他应收款期末账面余额较期初下降</w:t>
      </w:r>
      <w:r>
        <w:rPr>
          <w:color w:val="000000"/>
          <w:spacing w:val="0"/>
          <w:w w:val="100"/>
          <w:position w:val="0"/>
          <w:sz w:val="18"/>
          <w:szCs w:val="18"/>
        </w:rPr>
        <w:t xml:space="preserve">32. </w:t>
      </w:r>
      <w:r>
        <w:rPr>
          <w:color w:val="000000"/>
          <w:spacing w:val="0"/>
          <w:w w:val="100"/>
          <w:position w:val="0"/>
          <w:sz w:val="18"/>
          <w:szCs w:val="18"/>
        </w:rPr>
        <w:t>71%,</w:t>
      </w:r>
      <w:r>
        <w:rPr>
          <w:color w:val="000000"/>
          <w:spacing w:val="0"/>
          <w:w w:val="100"/>
          <w:position w:val="0"/>
        </w:rPr>
        <w:t>主要是本期收回部分宝来股权转让款所致。</w:t>
      </w:r>
    </w:p>
    <w:p>
      <w:pPr>
        <w:pStyle w:val="Style17"/>
        <w:keepNext/>
        <w:keepLines/>
        <w:widowControl w:val="0"/>
        <w:shd w:val="clear" w:color="auto" w:fill="auto"/>
        <w:bidi w:val="0"/>
        <w:spacing w:before="0" w:after="100" w:line="240" w:lineRule="auto"/>
        <w:ind w:left="1560" w:right="0" w:firstLine="0"/>
        <w:jc w:val="both"/>
      </w:pPr>
      <w:bookmarkStart w:id="1436" w:name="bookmark1436"/>
      <w:bookmarkStart w:id="1437" w:name="bookmark1437"/>
      <w:bookmarkStart w:id="1438" w:name="bookmark1438"/>
      <w:bookmarkStart w:id="1439" w:name="bookmark1439"/>
      <w:r>
        <w:rPr>
          <w:color w:val="000000"/>
          <w:spacing w:val="0"/>
          <w:w w:val="100"/>
          <w:position w:val="0"/>
        </w:rPr>
        <w:t>9</w:t>
      </w:r>
      <w:bookmarkEnd w:id="1438"/>
      <w:r>
        <w:rPr>
          <w:color w:val="000000"/>
          <w:spacing w:val="0"/>
          <w:w w:val="100"/>
          <w:position w:val="0"/>
        </w:rPr>
        <w:t>、存货</w:t>
      </w:r>
      <w:bookmarkEnd w:id="1436"/>
      <w:bookmarkEnd w:id="1437"/>
      <w:bookmarkEnd w:id="1439"/>
    </w:p>
    <w:p>
      <w:pPr>
        <w:pStyle w:val="Style17"/>
        <w:keepNext/>
        <w:keepLines/>
        <w:widowControl w:val="0"/>
        <w:numPr>
          <w:ilvl w:val="0"/>
          <w:numId w:val="237"/>
        </w:numPr>
        <w:shd w:val="clear" w:color="auto" w:fill="auto"/>
        <w:bidi w:val="0"/>
        <w:spacing w:before="0" w:after="100" w:line="240" w:lineRule="auto"/>
        <w:ind w:left="1560" w:right="0" w:firstLine="0"/>
        <w:jc w:val="both"/>
      </w:pPr>
      <w:bookmarkStart w:id="1436" w:name="bookmark1436"/>
      <w:bookmarkStart w:id="1437" w:name="bookmark1437"/>
      <w:bookmarkStart w:id="1440" w:name="bookmark1440"/>
      <w:bookmarkStart w:id="1441" w:name="bookmark1441"/>
      <w:bookmarkEnd w:id="1440"/>
      <w:r>
        <w:rPr>
          <w:color w:val="000000"/>
          <w:spacing w:val="0"/>
          <w:w w:val="100"/>
          <w:position w:val="0"/>
        </w:rPr>
        <w:t>.</w:t>
      </w:r>
      <w:r>
        <w:rPr>
          <w:color w:val="000000"/>
          <w:spacing w:val="0"/>
          <w:w w:val="100"/>
          <w:position w:val="0"/>
        </w:rPr>
        <w:t>存货分类</w:t>
      </w:r>
      <w:bookmarkEnd w:id="1436"/>
      <w:bookmarkEnd w:id="1437"/>
      <w:bookmarkEnd w:id="1441"/>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20" w:line="240" w:lineRule="auto"/>
        <w:ind w:left="8080" w:right="0" w:firstLine="0"/>
        <w:jc w:val="both"/>
      </w:pPr>
      <w:r>
        <w:rPr>
          <w:color w:val="000000"/>
          <w:spacing w:val="0"/>
          <w:w w:val="100"/>
          <w:position w:val="0"/>
        </w:rPr>
        <w:t>单位：元 币种：人民币</w:t>
      </w:r>
    </w:p>
    <w:tbl>
      <w:tblPr>
        <w:tblOverlap w:val="never"/>
        <w:jc w:val="center"/>
        <w:tblLayout w:type="fixed"/>
      </w:tblPr>
      <w:tblGrid>
        <w:gridCol w:w="1709"/>
        <w:gridCol w:w="1699"/>
        <w:gridCol w:w="1704"/>
        <w:gridCol w:w="1699"/>
        <w:gridCol w:w="1560"/>
        <w:gridCol w:w="1560"/>
        <w:gridCol w:w="1565"/>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项目</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82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存货跌价准备/ 合同履约成本减 值准备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存货跌价准备 /合同履约成 本减值准备</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13,525,915.13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13,525,915.13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8,953, </w:t>
            </w:r>
            <w:r>
              <w:rPr>
                <w:color w:val="000000"/>
                <w:spacing w:val="0"/>
                <w:w w:val="100"/>
                <w:position w:val="0"/>
                <w:sz w:val="18"/>
                <w:szCs w:val="18"/>
              </w:rPr>
              <w:t xml:space="preserve">226.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8,953, </w:t>
            </w:r>
            <w:r>
              <w:rPr>
                <w:color w:val="000000"/>
                <w:spacing w:val="0"/>
                <w:w w:val="100"/>
                <w:position w:val="0"/>
                <w:sz w:val="18"/>
                <w:szCs w:val="18"/>
              </w:rPr>
              <w:t xml:space="preserve">226.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113,373.85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113,373.85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374,468.48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374,468.48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13,639,288.98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13,639,288.98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9,327, </w:t>
            </w:r>
            <w:r>
              <w:rPr>
                <w:color w:val="000000"/>
                <w:spacing w:val="0"/>
                <w:w w:val="100"/>
                <w:position w:val="0"/>
                <w:sz w:val="18"/>
                <w:szCs w:val="18"/>
              </w:rPr>
              <w:t xml:space="preserve">694. </w:t>
            </w:r>
            <w:r>
              <w:rPr>
                <w:color w:val="000000"/>
                <w:spacing w:val="0"/>
                <w:w w:val="100"/>
                <w:position w:val="0"/>
                <w:sz w:val="18"/>
                <w:szCs w:val="18"/>
              </w:rPr>
              <w:t>58</w:t>
            </w:r>
          </w:p>
        </w:tc>
      </w:tr>
    </w:tbl>
    <w:p>
      <w:pPr>
        <w:pStyle w:val="Style17"/>
        <w:keepNext/>
        <w:keepLines/>
        <w:widowControl w:val="0"/>
        <w:numPr>
          <w:ilvl w:val="0"/>
          <w:numId w:val="237"/>
        </w:numPr>
        <w:shd w:val="clear" w:color="auto" w:fill="auto"/>
        <w:tabs>
          <w:tab w:pos="1990" w:val="left"/>
        </w:tabs>
        <w:bidi w:val="0"/>
        <w:spacing w:before="0" w:after="100" w:line="240" w:lineRule="auto"/>
        <w:ind w:left="1560" w:right="0" w:firstLine="0"/>
        <w:jc w:val="both"/>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存货跌价准备及合同履约成本减值准备</w:t>
      </w:r>
      <w:bookmarkEnd w:id="1442"/>
      <w:bookmarkEnd w:id="1443"/>
      <w:bookmarkEnd w:id="1445"/>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7"/>
        </w:numPr>
        <w:shd w:val="clear" w:color="auto" w:fill="auto"/>
        <w:tabs>
          <w:tab w:pos="1990" w:val="left"/>
        </w:tabs>
        <w:bidi w:val="0"/>
        <w:spacing w:before="0" w:after="100" w:line="240" w:lineRule="auto"/>
        <w:ind w:left="1560" w:right="0" w:firstLine="0"/>
        <w:jc w:val="both"/>
      </w:pPr>
      <w:bookmarkStart w:id="1446" w:name="bookmark1446"/>
      <w:bookmarkEnd w:id="1446"/>
      <w:r>
        <w:rPr>
          <w:b/>
          <w:bCs/>
          <w:color w:val="000000"/>
          <w:spacing w:val="0"/>
          <w:w w:val="100"/>
          <w:position w:val="0"/>
        </w:rPr>
        <w:t>.</w:t>
      </w:r>
      <w:r>
        <w:rPr>
          <w:b/>
          <w:bCs/>
          <w:color w:val="000000"/>
          <w:spacing w:val="0"/>
          <w:w w:val="100"/>
          <w:position w:val="0"/>
        </w:rPr>
        <w:t>存货期末余额含有借款费用资本化金额的说明</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7"/>
        </w:numPr>
        <w:shd w:val="clear" w:color="auto" w:fill="auto"/>
        <w:tabs>
          <w:tab w:pos="1990" w:val="left"/>
        </w:tabs>
        <w:bidi w:val="0"/>
        <w:spacing w:before="0" w:after="100" w:line="240" w:lineRule="auto"/>
        <w:ind w:left="1560" w:right="0" w:firstLine="0"/>
        <w:jc w:val="both"/>
      </w:pPr>
      <w:bookmarkStart w:id="1447" w:name="bookmark1447"/>
      <w:bookmarkEnd w:id="1447"/>
      <w:r>
        <w:rPr>
          <w:b/>
          <w:bCs/>
          <w:color w:val="000000"/>
          <w:spacing w:val="0"/>
          <w:w w:val="100"/>
          <w:position w:val="0"/>
        </w:rPr>
        <w:t>.合同履约成本本期摊销金额的说明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14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480" w:line="240" w:lineRule="auto"/>
        <w:ind w:left="1980" w:right="0" w:firstLine="0"/>
        <w:jc w:val="left"/>
      </w:pPr>
      <w:r>
        <w:rPr>
          <w:color w:val="000000"/>
          <w:spacing w:val="0"/>
          <w:w w:val="100"/>
          <w:position w:val="0"/>
        </w:rPr>
        <w:t>存货期末余额较期初增加</w:t>
      </w:r>
      <w:r>
        <w:rPr>
          <w:color w:val="000000"/>
          <w:spacing w:val="0"/>
          <w:w w:val="100"/>
          <w:position w:val="0"/>
          <w:sz w:val="18"/>
          <w:szCs w:val="18"/>
        </w:rPr>
        <w:t>46.22%</w:t>
      </w:r>
      <w:r>
        <w:rPr>
          <w:color w:val="000000"/>
          <w:spacing w:val="0"/>
          <w:w w:val="100"/>
          <w:position w:val="0"/>
        </w:rPr>
        <w:t>，主要是原材料增加所致。</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48" w:name="bookmark1448"/>
      <w:bookmarkStart w:id="1449" w:name="bookmark1449"/>
      <w:bookmarkStart w:id="1450" w:name="bookmark1450"/>
      <w:bookmarkStart w:id="1451" w:name="bookmark1451"/>
      <w:r>
        <w:rPr>
          <w:color w:val="000000"/>
          <w:spacing w:val="0"/>
          <w:w w:val="100"/>
          <w:position w:val="0"/>
        </w:rPr>
        <w:t>1</w:t>
      </w:r>
      <w:bookmarkEnd w:id="1450"/>
      <w:r>
        <w:rPr>
          <w:color w:val="000000"/>
          <w:spacing w:val="0"/>
          <w:w w:val="100"/>
          <w:position w:val="0"/>
        </w:rPr>
        <w:t>0、</w:t>
        <w:tab/>
        <w:t>合同资产</w:t>
      </w:r>
      <w:bookmarkEnd w:id="1448"/>
      <w:bookmarkEnd w:id="1449"/>
      <w:bookmarkEnd w:id="1451"/>
    </w:p>
    <w:p>
      <w:pPr>
        <w:pStyle w:val="Style17"/>
        <w:keepNext/>
        <w:keepLines/>
        <w:widowControl w:val="0"/>
        <w:numPr>
          <w:ilvl w:val="0"/>
          <w:numId w:val="239"/>
        </w:numPr>
        <w:shd w:val="clear" w:color="auto" w:fill="auto"/>
        <w:tabs>
          <w:tab w:pos="1990" w:val="left"/>
        </w:tabs>
        <w:bidi w:val="0"/>
        <w:spacing w:before="0" w:after="100" w:line="240" w:lineRule="auto"/>
        <w:ind w:left="1560" w:right="0" w:firstLine="0"/>
        <w:jc w:val="both"/>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合同资产情况</w:t>
      </w:r>
      <w:bookmarkEnd w:id="1448"/>
      <w:bookmarkEnd w:id="1449"/>
      <w:bookmarkEnd w:id="1453"/>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9"/>
        </w:numPr>
        <w:shd w:val="clear" w:color="auto" w:fill="auto"/>
        <w:tabs>
          <w:tab w:pos="1990" w:val="left"/>
        </w:tabs>
        <w:bidi w:val="0"/>
        <w:spacing w:before="0" w:after="100" w:line="240" w:lineRule="auto"/>
        <w:ind w:left="1560" w:right="0" w:firstLine="0"/>
        <w:jc w:val="both"/>
      </w:pPr>
      <w:bookmarkStart w:id="1454" w:name="bookmark1454"/>
      <w:bookmarkEnd w:id="1454"/>
      <w:r>
        <w:rPr>
          <w:b/>
          <w:bCs/>
          <w:color w:val="000000"/>
          <w:spacing w:val="0"/>
          <w:w w:val="100"/>
          <w:position w:val="0"/>
        </w:rPr>
        <w:t>.</w:t>
      </w:r>
      <w:r>
        <w:rPr>
          <w:b/>
          <w:bCs/>
          <w:color w:val="000000"/>
          <w:spacing w:val="0"/>
          <w:w w:val="100"/>
          <w:position w:val="0"/>
        </w:rPr>
        <w:t>报告期内账面价值发生重大变动的金额和原因</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9"/>
        </w:numPr>
        <w:shd w:val="clear" w:color="auto" w:fill="auto"/>
        <w:tabs>
          <w:tab w:pos="1990" w:val="left"/>
        </w:tabs>
        <w:bidi w:val="0"/>
        <w:spacing w:before="0" w:after="100" w:line="240" w:lineRule="auto"/>
        <w:ind w:left="1560" w:right="0" w:firstLine="0"/>
        <w:jc w:val="both"/>
      </w:pPr>
      <w:bookmarkStart w:id="1455" w:name="bookmark1455"/>
      <w:bookmarkEnd w:id="1455"/>
      <w:r>
        <w:rPr>
          <w:b/>
          <w:bCs/>
          <w:color w:val="000000"/>
          <w:spacing w:val="0"/>
          <w:w w:val="100"/>
          <w:position w:val="0"/>
        </w:rPr>
        <w:t>.</w:t>
      </w:r>
      <w:r>
        <w:rPr>
          <w:b/>
          <w:bCs/>
          <w:color w:val="000000"/>
          <w:spacing w:val="0"/>
          <w:w w:val="100"/>
          <w:position w:val="0"/>
        </w:rPr>
        <w:t>本期合同资产计提减值准备情况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如按预期信用损失一般模型计提坏账准备，请参照其他应收款披露:</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56" w:name="bookmark1456"/>
      <w:bookmarkStart w:id="1457" w:name="bookmark1457"/>
      <w:bookmarkStart w:id="1458" w:name="bookmark1458"/>
      <w:bookmarkStart w:id="1459" w:name="bookmark1459"/>
      <w:r>
        <w:rPr>
          <w:color w:val="000000"/>
          <w:spacing w:val="0"/>
          <w:w w:val="100"/>
          <w:position w:val="0"/>
        </w:rPr>
        <w:t>1</w:t>
      </w:r>
      <w:bookmarkEnd w:id="1458"/>
      <w:r>
        <w:rPr>
          <w:color w:val="000000"/>
          <w:spacing w:val="0"/>
          <w:w w:val="100"/>
          <w:position w:val="0"/>
        </w:rPr>
        <w:t>1、</w:t>
        <w:tab/>
        <w:t>持有待售资产</w:t>
      </w:r>
      <w:bookmarkEnd w:id="1456"/>
      <w:bookmarkEnd w:id="1457"/>
      <w:bookmarkEnd w:id="1459"/>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60" w:name="bookmark1460"/>
      <w:bookmarkStart w:id="1461" w:name="bookmark1461"/>
      <w:bookmarkStart w:id="1462" w:name="bookmark1462"/>
      <w:bookmarkStart w:id="1463" w:name="bookmark1463"/>
      <w:r>
        <w:rPr>
          <w:color w:val="000000"/>
          <w:spacing w:val="0"/>
          <w:w w:val="100"/>
          <w:position w:val="0"/>
        </w:rPr>
        <w:t>1</w:t>
      </w:r>
      <w:bookmarkEnd w:id="1462"/>
      <w:r>
        <w:rPr>
          <w:color w:val="000000"/>
          <w:spacing w:val="0"/>
          <w:w w:val="100"/>
          <w:position w:val="0"/>
        </w:rPr>
        <w:t>2、</w:t>
        <w:tab/>
        <w:t>一年内到期的非流动资产</w:t>
      </w:r>
      <w:bookmarkEnd w:id="1460"/>
      <w:bookmarkEnd w:id="1461"/>
      <w:bookmarkEnd w:id="1463"/>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期末重要的债权投资和其他债权投资：</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64" w:name="bookmark1464"/>
      <w:bookmarkStart w:id="1465" w:name="bookmark1465"/>
      <w:bookmarkStart w:id="1466" w:name="bookmark1466"/>
      <w:bookmarkStart w:id="1467" w:name="bookmark1467"/>
      <w:r>
        <w:rPr>
          <w:color w:val="000000"/>
          <w:spacing w:val="0"/>
          <w:w w:val="100"/>
          <w:position w:val="0"/>
        </w:rPr>
        <w:t>1</w:t>
      </w:r>
      <w:bookmarkEnd w:id="1466"/>
      <w:r>
        <w:rPr>
          <w:color w:val="000000"/>
          <w:spacing w:val="0"/>
          <w:w w:val="100"/>
          <w:position w:val="0"/>
        </w:rPr>
        <w:t>3、</w:t>
        <w:tab/>
        <w:t>其他流动资产</w:t>
      </w:r>
      <w:bookmarkEnd w:id="1464"/>
      <w:bookmarkEnd w:id="1465"/>
      <w:bookmarkEnd w:id="1467"/>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3,292, </w:t>
            </w:r>
            <w:r>
              <w:rPr>
                <w:color w:val="000000"/>
                <w:spacing w:val="0"/>
                <w:w w:val="100"/>
                <w:position w:val="0"/>
                <w:sz w:val="18"/>
                <w:szCs w:val="18"/>
              </w:rPr>
              <w:t xml:space="preserve">470.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33,952,762.58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4,337,372.75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2,550, </w:t>
            </w:r>
            <w:r>
              <w:rPr>
                <w:color w:val="000000"/>
                <w:spacing w:val="0"/>
                <w:w w:val="100"/>
                <w:position w:val="0"/>
                <w:sz w:val="18"/>
                <w:szCs w:val="18"/>
              </w:rPr>
              <w:t>675.01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3,827, </w:t>
            </w:r>
            <w:r>
              <w:rPr>
                <w:color w:val="000000"/>
                <w:spacing w:val="0"/>
                <w:w w:val="100"/>
                <w:position w:val="0"/>
                <w:sz w:val="18"/>
                <w:szCs w:val="18"/>
              </w:rPr>
              <w:t>591.79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4,314, </w:t>
            </w:r>
            <w:r>
              <w:rPr>
                <w:color w:val="000000"/>
                <w:spacing w:val="0"/>
                <w:w w:val="100"/>
                <w:position w:val="0"/>
                <w:sz w:val="18"/>
                <w:szCs w:val="18"/>
              </w:rPr>
              <w:t xml:space="preserve">440. </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定期存款及未到期应收利息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528,243,320.55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539,700,755.17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40,817,877.60</w:t>
            </w:r>
          </w:p>
        </w:tc>
      </w:tr>
    </w:tbl>
    <w:p>
      <w:pPr>
        <w:widowControl w:val="0"/>
        <w:spacing w:after="27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40" w:lineRule="auto"/>
        <w:ind w:left="1980" w:right="0" w:firstLine="0"/>
        <w:jc w:val="both"/>
      </w:pPr>
      <w:r>
        <w:rPr>
          <w:color w:val="000000"/>
          <w:spacing w:val="0"/>
          <w:w w:val="100"/>
          <w:position w:val="0"/>
        </w:rPr>
        <w:t>其中，</w:t>
      </w:r>
      <w:r>
        <w:rPr>
          <w:color w:val="000000"/>
          <w:spacing w:val="0"/>
          <w:w w:val="100"/>
          <w:position w:val="0"/>
          <w:sz w:val="18"/>
          <w:szCs w:val="18"/>
        </w:rPr>
        <w:t>2,000</w:t>
      </w:r>
      <w:r>
        <w:rPr>
          <w:color w:val="000000"/>
          <w:spacing w:val="0"/>
          <w:w w:val="100"/>
          <w:position w:val="0"/>
        </w:rPr>
        <w:t>万元定期存款抵押用于开具银行承兑汇票</w:t>
      </w:r>
      <w:r>
        <w:rPr>
          <w:color w:val="000000"/>
          <w:spacing w:val="0"/>
          <w:w w:val="100"/>
          <w:position w:val="0"/>
          <w:sz w:val="18"/>
          <w:szCs w:val="18"/>
        </w:rPr>
        <w:t>2,000</w:t>
      </w:r>
      <w:r>
        <w:rPr>
          <w:color w:val="000000"/>
          <w:spacing w:val="0"/>
          <w:w w:val="100"/>
          <w:position w:val="0"/>
        </w:rPr>
        <w:t>万元。</w:t>
      </w:r>
    </w:p>
    <w:p>
      <w:pPr>
        <w:pStyle w:val="Style8"/>
        <w:keepNext w:val="0"/>
        <w:keepLines w:val="0"/>
        <w:widowControl w:val="0"/>
        <w:shd w:val="clear" w:color="auto" w:fill="auto"/>
        <w:bidi w:val="0"/>
        <w:spacing w:before="0" w:after="100" w:line="240" w:lineRule="auto"/>
        <w:ind w:left="1980" w:right="0" w:firstLine="0"/>
        <w:jc w:val="both"/>
      </w:pPr>
      <w:r>
        <w:rPr>
          <w:color w:val="000000"/>
          <w:spacing w:val="0"/>
          <w:w w:val="100"/>
          <w:position w:val="0"/>
        </w:rPr>
        <w:t>其他流动资产期末余额较期初增加</w:t>
      </w:r>
      <w:r>
        <w:rPr>
          <w:color w:val="000000"/>
          <w:spacing w:val="0"/>
          <w:w w:val="100"/>
          <w:position w:val="0"/>
          <w:sz w:val="18"/>
          <w:szCs w:val="18"/>
        </w:rPr>
        <w:t>12.22</w:t>
      </w:r>
      <w:r>
        <w:rPr>
          <w:color w:val="000000"/>
          <w:spacing w:val="0"/>
          <w:w w:val="100"/>
          <w:position w:val="0"/>
        </w:rPr>
        <w:t>倍，主要是期末公司持有大额定期存款所致。</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68" w:name="bookmark1468"/>
      <w:bookmarkStart w:id="1469" w:name="bookmark1469"/>
      <w:bookmarkStart w:id="1470" w:name="bookmark1470"/>
      <w:bookmarkStart w:id="1471" w:name="bookmark1471"/>
      <w:r>
        <w:rPr>
          <w:color w:val="000000"/>
          <w:spacing w:val="0"/>
          <w:w w:val="100"/>
          <w:position w:val="0"/>
        </w:rPr>
        <w:t>1</w:t>
      </w:r>
      <w:bookmarkEnd w:id="1470"/>
      <w:r>
        <w:rPr>
          <w:color w:val="000000"/>
          <w:spacing w:val="0"/>
          <w:w w:val="100"/>
          <w:position w:val="0"/>
        </w:rPr>
        <w:t>4、</w:t>
        <w:tab/>
        <w:t>债权投资</w:t>
      </w:r>
      <w:bookmarkEnd w:id="1468"/>
      <w:bookmarkEnd w:id="1469"/>
      <w:bookmarkEnd w:id="1471"/>
    </w:p>
    <w:p>
      <w:pPr>
        <w:pStyle w:val="Style17"/>
        <w:keepNext/>
        <w:keepLines/>
        <w:widowControl w:val="0"/>
        <w:numPr>
          <w:ilvl w:val="0"/>
          <w:numId w:val="241"/>
        </w:numPr>
        <w:shd w:val="clear" w:color="auto" w:fill="auto"/>
        <w:tabs>
          <w:tab w:pos="1990" w:val="left"/>
        </w:tabs>
        <w:bidi w:val="0"/>
        <w:spacing w:before="0" w:after="100" w:line="240" w:lineRule="auto"/>
        <w:ind w:left="1560" w:right="0" w:firstLine="0"/>
        <w:jc w:val="both"/>
      </w:pPr>
      <w:bookmarkStart w:id="1468" w:name="bookmark1468"/>
      <w:bookmarkStart w:id="1469" w:name="bookmark1469"/>
      <w:bookmarkStart w:id="1472" w:name="bookmark1472"/>
      <w:bookmarkStart w:id="1473" w:name="bookmark1473"/>
      <w:bookmarkEnd w:id="1472"/>
      <w:r>
        <w:rPr>
          <w:color w:val="000000"/>
          <w:spacing w:val="0"/>
          <w:w w:val="100"/>
          <w:position w:val="0"/>
        </w:rPr>
        <w:t>.</w:t>
      </w:r>
      <w:r>
        <w:rPr>
          <w:color w:val="000000"/>
          <w:spacing w:val="0"/>
          <w:w w:val="100"/>
          <w:position w:val="0"/>
        </w:rPr>
        <w:t>债权投资情况</w:t>
      </w:r>
      <w:bookmarkEnd w:id="1468"/>
      <w:bookmarkEnd w:id="1469"/>
      <w:bookmarkEnd w:id="1473"/>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1"/>
        </w:numPr>
        <w:shd w:val="clear" w:color="auto" w:fill="auto"/>
        <w:tabs>
          <w:tab w:pos="1990" w:val="left"/>
        </w:tabs>
        <w:bidi w:val="0"/>
        <w:spacing w:before="0" w:after="100" w:line="240" w:lineRule="auto"/>
        <w:ind w:left="1560" w:right="0" w:firstLine="0"/>
        <w:jc w:val="both"/>
      </w:pPr>
      <w:bookmarkStart w:id="1474" w:name="bookmark1474"/>
      <w:bookmarkEnd w:id="1474"/>
      <w:r>
        <w:rPr>
          <w:b/>
          <w:bCs/>
          <w:color w:val="000000"/>
          <w:spacing w:val="0"/>
          <w:w w:val="100"/>
          <w:position w:val="0"/>
        </w:rPr>
        <w:t>.</w:t>
      </w:r>
      <w:r>
        <w:rPr>
          <w:b/>
          <w:bCs/>
          <w:color w:val="000000"/>
          <w:spacing w:val="0"/>
          <w:w w:val="100"/>
          <w:position w:val="0"/>
        </w:rPr>
        <w:t>期末重要的债权投资</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1"/>
        </w:numPr>
        <w:shd w:val="clear" w:color="auto" w:fill="auto"/>
        <w:tabs>
          <w:tab w:pos="1990" w:val="left"/>
        </w:tabs>
        <w:bidi w:val="0"/>
        <w:spacing w:before="0" w:after="100" w:line="240" w:lineRule="auto"/>
        <w:ind w:left="1560" w:right="0" w:firstLine="0"/>
        <w:jc w:val="both"/>
      </w:pPr>
      <w:bookmarkStart w:id="1475" w:name="bookmark1475"/>
      <w:bookmarkEnd w:id="1475"/>
      <w:r>
        <w:rPr>
          <w:b/>
          <w:bCs/>
          <w:color w:val="000000"/>
          <w:spacing w:val="0"/>
          <w:w w:val="100"/>
          <w:position w:val="0"/>
        </w:rPr>
        <w:t>.</w:t>
      </w:r>
      <w:r>
        <w:rPr>
          <w:b/>
          <w:bCs/>
          <w:color w:val="000000"/>
          <w:spacing w:val="0"/>
          <w:w w:val="100"/>
          <w:position w:val="0"/>
        </w:rPr>
        <w:t>减值准备计提情况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本期减值准备计提金额以及评估金融工具的信用风险是否显著增加的采用依据</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76" w:name="bookmark1476"/>
      <w:bookmarkStart w:id="1477" w:name="bookmark1477"/>
      <w:bookmarkStart w:id="1478" w:name="bookmark1478"/>
      <w:bookmarkStart w:id="1479" w:name="bookmark1479"/>
      <w:r>
        <w:rPr>
          <w:color w:val="000000"/>
          <w:spacing w:val="0"/>
          <w:w w:val="100"/>
          <w:position w:val="0"/>
        </w:rPr>
        <w:t>1</w:t>
      </w:r>
      <w:bookmarkEnd w:id="1478"/>
      <w:r>
        <w:rPr>
          <w:color w:val="000000"/>
          <w:spacing w:val="0"/>
          <w:w w:val="100"/>
          <w:position w:val="0"/>
        </w:rPr>
        <w:t>5、</w:t>
        <w:tab/>
        <w:t>其他债权投资</w:t>
      </w:r>
      <w:bookmarkEnd w:id="1476"/>
      <w:bookmarkEnd w:id="1477"/>
      <w:bookmarkEnd w:id="1479"/>
    </w:p>
    <w:p>
      <w:pPr>
        <w:pStyle w:val="Style17"/>
        <w:keepNext/>
        <w:keepLines/>
        <w:widowControl w:val="0"/>
        <w:numPr>
          <w:ilvl w:val="0"/>
          <w:numId w:val="243"/>
        </w:numPr>
        <w:shd w:val="clear" w:color="auto" w:fill="auto"/>
        <w:tabs>
          <w:tab w:pos="1990" w:val="left"/>
        </w:tabs>
        <w:bidi w:val="0"/>
        <w:spacing w:before="0" w:after="100" w:line="240" w:lineRule="auto"/>
        <w:ind w:left="1560" w:right="0" w:firstLine="0"/>
        <w:jc w:val="both"/>
      </w:pPr>
      <w:bookmarkStart w:id="1476" w:name="bookmark1476"/>
      <w:bookmarkStart w:id="1477" w:name="bookmark1477"/>
      <w:bookmarkStart w:id="1480" w:name="bookmark1480"/>
      <w:bookmarkStart w:id="1481" w:name="bookmark1481"/>
      <w:bookmarkEnd w:id="1480"/>
      <w:r>
        <w:rPr>
          <w:color w:val="000000"/>
          <w:spacing w:val="0"/>
          <w:w w:val="100"/>
          <w:position w:val="0"/>
        </w:rPr>
        <w:t>.</w:t>
      </w:r>
      <w:r>
        <w:rPr>
          <w:color w:val="000000"/>
          <w:spacing w:val="0"/>
          <w:w w:val="100"/>
          <w:position w:val="0"/>
        </w:rPr>
        <w:t>其他债权投资情况</w:t>
      </w:r>
      <w:bookmarkEnd w:id="1476"/>
      <w:bookmarkEnd w:id="1477"/>
      <w:bookmarkEnd w:id="1481"/>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3"/>
        </w:numPr>
        <w:shd w:val="clear" w:color="auto" w:fill="auto"/>
        <w:tabs>
          <w:tab w:pos="1990" w:val="left"/>
        </w:tabs>
        <w:bidi w:val="0"/>
        <w:spacing w:before="0" w:after="100" w:line="240" w:lineRule="auto"/>
        <w:ind w:left="1560" w:right="0" w:firstLine="0"/>
        <w:jc w:val="both"/>
      </w:pPr>
      <w:bookmarkStart w:id="1482" w:name="bookmark1482"/>
      <w:bookmarkEnd w:id="1482"/>
      <w:r>
        <w:rPr>
          <w:b/>
          <w:bCs/>
          <w:color w:val="000000"/>
          <w:spacing w:val="0"/>
          <w:w w:val="100"/>
          <w:position w:val="0"/>
        </w:rPr>
        <w:t>.</w:t>
      </w:r>
      <w:r>
        <w:rPr>
          <w:b/>
          <w:bCs/>
          <w:color w:val="000000"/>
          <w:spacing w:val="0"/>
          <w:w w:val="100"/>
          <w:position w:val="0"/>
        </w:rPr>
        <w:t>期末重要的其他债权投资</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3"/>
        </w:numPr>
        <w:shd w:val="clear" w:color="auto" w:fill="auto"/>
        <w:tabs>
          <w:tab w:pos="1990" w:val="left"/>
        </w:tabs>
        <w:bidi w:val="0"/>
        <w:spacing w:before="0" w:after="100" w:line="240" w:lineRule="auto"/>
        <w:ind w:left="1560" w:right="0" w:firstLine="0"/>
        <w:jc w:val="both"/>
      </w:pPr>
      <w:bookmarkStart w:id="1483" w:name="bookmark1483"/>
      <w:bookmarkEnd w:id="1483"/>
      <w:r>
        <w:rPr>
          <w:b/>
          <w:bCs/>
          <w:color w:val="000000"/>
          <w:spacing w:val="0"/>
          <w:w w:val="100"/>
          <w:position w:val="0"/>
        </w:rPr>
        <w:t>.</w:t>
      </w:r>
      <w:r>
        <w:rPr>
          <w:b/>
          <w:bCs/>
          <w:color w:val="000000"/>
          <w:spacing w:val="0"/>
          <w:w w:val="100"/>
          <w:position w:val="0"/>
        </w:rPr>
        <w:t>减值准备计提情况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本期减值准备计提金额以及评估金融工具的信用风险是否显著增加的采用依据</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84" w:name="bookmark1484"/>
      <w:bookmarkStart w:id="1485" w:name="bookmark1485"/>
      <w:bookmarkStart w:id="1486" w:name="bookmark1486"/>
      <w:bookmarkStart w:id="1487" w:name="bookmark1487"/>
      <w:r>
        <w:rPr>
          <w:color w:val="000000"/>
          <w:spacing w:val="0"/>
          <w:w w:val="100"/>
          <w:position w:val="0"/>
        </w:rPr>
        <w:t>1</w:t>
      </w:r>
      <w:bookmarkEnd w:id="1486"/>
      <w:r>
        <w:rPr>
          <w:color w:val="000000"/>
          <w:spacing w:val="0"/>
          <w:w w:val="100"/>
          <w:position w:val="0"/>
        </w:rPr>
        <w:t>6、</w:t>
        <w:tab/>
        <w:t>长期应收款</w:t>
      </w:r>
      <w:bookmarkEnd w:id="1484"/>
      <w:bookmarkEnd w:id="1485"/>
      <w:bookmarkEnd w:id="1487"/>
    </w:p>
    <w:p>
      <w:pPr>
        <w:pStyle w:val="Style17"/>
        <w:keepNext/>
        <w:keepLines/>
        <w:widowControl w:val="0"/>
        <w:numPr>
          <w:ilvl w:val="0"/>
          <w:numId w:val="245"/>
        </w:numPr>
        <w:shd w:val="clear" w:color="auto" w:fill="auto"/>
        <w:tabs>
          <w:tab w:pos="1990" w:val="left"/>
        </w:tabs>
        <w:bidi w:val="0"/>
        <w:spacing w:before="0" w:after="100" w:line="240" w:lineRule="auto"/>
        <w:ind w:left="1560" w:right="0" w:firstLine="0"/>
        <w:jc w:val="both"/>
      </w:pPr>
      <w:bookmarkStart w:id="1484" w:name="bookmark1484"/>
      <w:bookmarkStart w:id="1485" w:name="bookmark1485"/>
      <w:bookmarkStart w:id="1488" w:name="bookmark1488"/>
      <w:bookmarkStart w:id="1489" w:name="bookmark1489"/>
      <w:bookmarkEnd w:id="1488"/>
      <w:r>
        <w:rPr>
          <w:color w:val="000000"/>
          <w:spacing w:val="0"/>
          <w:w w:val="100"/>
          <w:position w:val="0"/>
        </w:rPr>
        <w:t>.长期应收款情况</w:t>
      </w:r>
      <w:bookmarkEnd w:id="1484"/>
      <w:bookmarkEnd w:id="1485"/>
      <w:bookmarkEnd w:id="1489"/>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5"/>
        </w:numPr>
        <w:shd w:val="clear" w:color="auto" w:fill="auto"/>
        <w:tabs>
          <w:tab w:pos="1990" w:val="left"/>
        </w:tabs>
        <w:bidi w:val="0"/>
        <w:spacing w:before="0" w:after="100" w:line="240" w:lineRule="auto"/>
        <w:ind w:left="1560" w:right="0" w:firstLine="0"/>
        <w:jc w:val="both"/>
      </w:pPr>
      <w:bookmarkStart w:id="1490" w:name="bookmark1490"/>
      <w:bookmarkEnd w:id="1490"/>
      <w:r>
        <w:rPr>
          <w:b/>
          <w:bCs/>
          <w:color w:val="000000"/>
          <w:spacing w:val="0"/>
          <w:w w:val="100"/>
          <w:position w:val="0"/>
        </w:rPr>
        <w:t>.</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本期坏账准备计提金额以及评估金融工具的信用风险是否显著增加的采用依据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5"/>
        </w:numPr>
        <w:shd w:val="clear" w:color="auto" w:fill="auto"/>
        <w:tabs>
          <w:tab w:pos="1990" w:val="left"/>
        </w:tabs>
        <w:bidi w:val="0"/>
        <w:spacing w:before="0" w:after="100" w:line="240" w:lineRule="auto"/>
        <w:ind w:left="1560" w:right="0" w:firstLine="0"/>
        <w:jc w:val="both"/>
      </w:pPr>
      <w:bookmarkStart w:id="1491" w:name="bookmark1491"/>
      <w:bookmarkEnd w:id="1491"/>
      <w:r>
        <w:rPr>
          <w:b/>
          <w:bCs/>
          <w:color w:val="000000"/>
          <w:spacing w:val="0"/>
          <w:w w:val="100"/>
          <w:position w:val="0"/>
        </w:rPr>
        <w:t>.</w:t>
      </w:r>
      <w:r>
        <w:rPr>
          <w:b/>
          <w:bCs/>
          <w:color w:val="000000"/>
          <w:spacing w:val="0"/>
          <w:w w:val="100"/>
          <w:position w:val="0"/>
        </w:rPr>
        <w:t>因金融资产转移而终止确认的长期应收款</w:t>
      </w:r>
    </w:p>
    <w:p>
      <w:pPr>
        <w:pStyle w:val="Style8"/>
        <w:keepNext w:val="0"/>
        <w:keepLines w:val="0"/>
        <w:widowControl w:val="0"/>
        <w:shd w:val="clear" w:color="auto" w:fill="auto"/>
        <w:tabs>
          <w:tab w:pos="2419" w:val="left"/>
        </w:tabs>
        <w:bidi w:val="0"/>
        <w:spacing w:before="0" w:after="10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45"/>
        </w:numPr>
        <w:shd w:val="clear" w:color="auto" w:fill="auto"/>
        <w:tabs>
          <w:tab w:pos="1990" w:val="left"/>
        </w:tabs>
        <w:bidi w:val="0"/>
        <w:spacing w:before="0" w:after="100" w:line="240" w:lineRule="auto"/>
        <w:ind w:left="1560" w:right="0" w:firstLine="0"/>
        <w:jc w:val="both"/>
      </w:pPr>
      <w:bookmarkStart w:id="1492" w:name="bookmark1492"/>
      <w:bookmarkEnd w:id="1492"/>
      <w:r>
        <w:rPr>
          <w:b/>
          <w:bCs/>
          <w:color w:val="000000"/>
          <w:spacing w:val="0"/>
          <w:w w:val="100"/>
          <w:position w:val="0"/>
        </w:rPr>
        <w:t>.转移长期应收款且继续涉入形成的资产、负债金额</w:t>
      </w:r>
    </w:p>
    <w:p>
      <w:pPr>
        <w:pStyle w:val="Style8"/>
        <w:keepNext w:val="0"/>
        <w:keepLines w:val="0"/>
        <w:widowControl w:val="0"/>
        <w:shd w:val="clear" w:color="auto" w:fill="auto"/>
        <w:tabs>
          <w:tab w:pos="2419" w:val="left"/>
        </w:tabs>
        <w:bidi w:val="0"/>
        <w:spacing w:before="0" w:after="4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0" w:val="left"/>
        </w:tabs>
        <w:bidi w:val="0"/>
        <w:spacing w:before="0" w:after="100" w:line="240" w:lineRule="auto"/>
        <w:ind w:left="1560" w:right="0" w:firstLine="0"/>
        <w:jc w:val="both"/>
      </w:pPr>
      <w:bookmarkStart w:id="1493" w:name="bookmark1493"/>
      <w:bookmarkStart w:id="1494" w:name="bookmark1494"/>
      <w:bookmarkStart w:id="1495" w:name="bookmark1495"/>
      <w:bookmarkStart w:id="1496" w:name="bookmark1496"/>
      <w:r>
        <w:rPr>
          <w:color w:val="000000"/>
          <w:spacing w:val="0"/>
          <w:w w:val="100"/>
          <w:position w:val="0"/>
        </w:rPr>
        <w:t>1</w:t>
      </w:r>
      <w:bookmarkEnd w:id="1495"/>
      <w:r>
        <w:rPr>
          <w:color w:val="000000"/>
          <w:spacing w:val="0"/>
          <w:w w:val="100"/>
          <w:position w:val="0"/>
        </w:rPr>
        <w:t>7、</w:t>
        <w:tab/>
        <w:t>长期股权投资</w:t>
      </w:r>
      <w:bookmarkEnd w:id="1493"/>
      <w:bookmarkEnd w:id="1494"/>
      <w:bookmarkEnd w:id="1496"/>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1421"/>
        <w:gridCol w:w="1416"/>
        <w:gridCol w:w="427"/>
        <w:gridCol w:w="1277"/>
        <w:gridCol w:w="989"/>
        <w:gridCol w:w="994"/>
        <w:gridCol w:w="1277"/>
        <w:gridCol w:w="278"/>
        <w:gridCol w:w="283"/>
        <w:gridCol w:w="1421"/>
        <w:gridCol w:w="293"/>
      </w:tblGrid>
      <w:tr>
        <w:trPr>
          <w:trHeight w:val="211"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被投资单位</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余额</w:t>
            </w:r>
          </w:p>
        </w:tc>
        <w:tc>
          <w:tcPr>
            <w:gridSpan w:val="8"/>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余额</w:t>
            </w:r>
          </w:p>
        </w:tc>
        <w:tc>
          <w:tcPr>
            <w:vMerge w:val="restart"/>
            <w:tcBorders>
              <w:top w:val="single" w:sz="4"/>
              <w:left w:val="single" w:sz="4"/>
              <w:right w:val="single" w:sz="4"/>
            </w:tcBorders>
            <w:shd w:val="clear" w:color="auto" w:fill="D9D9D9"/>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减值准备</w:t>
            </w:r>
          </w:p>
        </w:tc>
      </w:tr>
      <w:tr>
        <w:trPr>
          <w:trHeight w:val="600" w:hRule="exact"/>
        </w:trPr>
        <w:tc>
          <w:tcPr>
            <w:vMerge/>
            <w:tcBorders>
              <w:left w:val="single" w:sz="4"/>
              <w:bottom w:val="single" w:sz="4"/>
            </w:tcBorders>
            <w:shd w:val="clear" w:color="auto" w:fill="D9D9D9"/>
            <w:vAlign w:val="center"/>
          </w:tcPr>
          <w:p>
            <w:pPr/>
          </w:p>
        </w:tc>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追加投资</w:t>
            </w:r>
          </w:p>
        </w:tc>
        <w:tc>
          <w:tcPr>
            <w:tcBorders>
              <w:top w:val="single" w:sz="4"/>
              <w:left w:val="single" w:sz="4"/>
              <w:bottom w:val="single" w:sz="4"/>
            </w:tcBorders>
            <w:shd w:val="clear" w:color="auto" w:fill="D9D9D9"/>
            <w:textDirection w:val="tbRlV"/>
            <w:vAlign w:val="top"/>
          </w:tcPr>
          <w:p>
            <w:pPr>
              <w:pStyle w:val="Style52"/>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rPr>
              <w:t>减少投</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06" w:lineRule="exact"/>
              <w:ind w:left="0" w:right="0" w:firstLine="0"/>
              <w:jc w:val="center"/>
              <w:rPr>
                <w:sz w:val="17"/>
                <w:szCs w:val="17"/>
              </w:rPr>
            </w:pPr>
            <w:r>
              <w:rPr>
                <w:b/>
                <w:bCs/>
                <w:color w:val="000000"/>
                <w:spacing w:val="0"/>
                <w:w w:val="100"/>
                <w:position w:val="0"/>
                <w:sz w:val="17"/>
                <w:szCs w:val="17"/>
              </w:rPr>
              <w:t>权益法下确认的</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投资损益</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197" w:lineRule="exact"/>
              <w:ind w:left="0" w:right="0" w:firstLine="0"/>
              <w:jc w:val="center"/>
              <w:rPr>
                <w:sz w:val="17"/>
                <w:szCs w:val="17"/>
              </w:rPr>
            </w:pPr>
            <w:r>
              <w:rPr>
                <w:b/>
                <w:bCs/>
                <w:color w:val="000000"/>
                <w:spacing w:val="0"/>
                <w:w w:val="100"/>
                <w:position w:val="0"/>
                <w:sz w:val="17"/>
                <w:szCs w:val="17"/>
              </w:rPr>
              <w:t>其他综合收</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益调整</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02" w:lineRule="exact"/>
              <w:ind w:left="0" w:right="0" w:firstLine="0"/>
              <w:jc w:val="center"/>
              <w:rPr>
                <w:sz w:val="17"/>
                <w:szCs w:val="17"/>
              </w:rPr>
            </w:pPr>
            <w:r>
              <w:rPr>
                <w:b/>
                <w:bCs/>
                <w:color w:val="000000"/>
                <w:spacing w:val="0"/>
                <w:w w:val="100"/>
                <w:position w:val="0"/>
                <w:sz w:val="17"/>
                <w:szCs w:val="17"/>
              </w:rPr>
              <w:t>其他权益变</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动</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02" w:lineRule="exact"/>
              <w:ind w:left="0" w:right="0" w:firstLine="0"/>
              <w:jc w:val="center"/>
              <w:rPr>
                <w:sz w:val="17"/>
                <w:szCs w:val="17"/>
              </w:rPr>
            </w:pPr>
            <w:r>
              <w:rPr>
                <w:b/>
                <w:bCs/>
                <w:color w:val="000000"/>
                <w:spacing w:val="0"/>
                <w:w w:val="100"/>
                <w:position w:val="0"/>
                <w:sz w:val="17"/>
                <w:szCs w:val="17"/>
              </w:rPr>
              <w:t>宣告发放现金股</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利或利润</w:t>
            </w:r>
          </w:p>
        </w:tc>
        <w:tc>
          <w:tcPr>
            <w:tcBorders>
              <w:top w:val="single" w:sz="4"/>
              <w:left w:val="single" w:sz="4"/>
              <w:bottom w:val="single" w:sz="4"/>
            </w:tcBorders>
            <w:shd w:val="clear" w:color="auto" w:fill="D9D9D9"/>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计提减</w:t>
            </w:r>
          </w:p>
        </w:tc>
        <w:tc>
          <w:tcPr>
            <w:tcBorders>
              <w:top w:val="single" w:sz="4"/>
              <w:left w:val="single" w:sz="4"/>
              <w:bottom w:val="single" w:sz="4"/>
            </w:tcBorders>
            <w:shd w:val="clear" w:color="auto" w:fill="D9D9D9"/>
            <w:textDirection w:val="tbRlV"/>
            <w:vAlign w:val="top"/>
          </w:tcPr>
          <w:p>
            <w:pPr>
              <w:pStyle w:val="Style5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tcBorders>
              <w:left w:val="single" w:sz="4"/>
              <w:bottom w:val="single" w:sz="4"/>
            </w:tcBorders>
            <w:shd w:val="clear" w:color="auto" w:fill="D9D9D9"/>
            <w:vAlign w:val="center"/>
          </w:tcPr>
          <w:p>
            <w:pPr/>
          </w:p>
        </w:tc>
        <w:tc>
          <w:tcPr>
            <w:vMerge/>
            <w:tcBorders>
              <w:left w:val="single" w:sz="4"/>
              <w:bottom w:val="single" w:sz="4"/>
              <w:right w:val="single" w:sz="4"/>
            </w:tcBorders>
            <w:shd w:val="clear" w:color="auto" w:fill="D9D9D9"/>
            <w:textDirection w:val="tbRlV"/>
            <w:vAlign w:val="top"/>
          </w:tcPr>
          <w:p>
            <w:pPr/>
          </w:p>
        </w:tc>
      </w:tr>
    </w:tbl>
    <w:p>
      <w:pPr>
        <w:spacing w:lineRule="exact" w:line="1"/>
        <w:rPr>
          <w:sz w:val="2"/>
          <w:szCs w:val="2"/>
        </w:rPr>
      </w:pPr>
      <w:r>
        <w:br w:type="page"/>
      </w:r>
    </w:p>
    <w:tbl>
      <w:tblPr>
        <w:tblOverlap w:val="never"/>
        <w:jc w:val="center"/>
        <w:tblLayout w:type="fixed"/>
      </w:tblPr>
      <w:tblGrid>
        <w:gridCol w:w="1282"/>
        <w:gridCol w:w="1421"/>
        <w:gridCol w:w="1416"/>
        <w:gridCol w:w="427"/>
        <w:gridCol w:w="1277"/>
        <w:gridCol w:w="989"/>
        <w:gridCol w:w="994"/>
        <w:gridCol w:w="1277"/>
        <w:gridCol w:w="278"/>
        <w:gridCol w:w="283"/>
        <w:gridCol w:w="1421"/>
        <w:gridCol w:w="293"/>
      </w:tblGrid>
      <w:tr>
        <w:trPr>
          <w:trHeight w:val="797"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textDirection w:val="tbRlV"/>
            <w:vAlign w:val="bottom"/>
          </w:tcPr>
          <w:p>
            <w:pPr>
              <w:pStyle w:val="Style5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值准备</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textDirection w:val="tbRlV"/>
            <w:vAlign w:val="top"/>
          </w:tcPr>
          <w:p>
            <w:pPr>
              <w:pStyle w:val="Style5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期末余额</w:t>
            </w:r>
          </w:p>
        </w:tc>
      </w:tr>
      <w:tr>
        <w:trPr>
          <w:trHeight w:val="202"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锦州港象屿粮食 物流有限公司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062,027.16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-534, 981.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 xml:space="preserve">081.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4,731, </w:t>
            </w:r>
            <w:r>
              <w:rPr>
                <w:rFonts w:ascii="Book Antiqua" w:eastAsia="Book Antiqua" w:hAnsi="Book Antiqua" w:cs="Book Antiqua"/>
                <w:color w:val="000000"/>
                <w:spacing w:val="0"/>
                <w:w w:val="100"/>
                <w:position w:val="0"/>
                <w:sz w:val="15"/>
                <w:szCs w:val="15"/>
              </w:rPr>
              <w:t>127.11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锦州嘉城物资仓 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506,271.46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15, </w:t>
            </w:r>
            <w:r>
              <w:rPr>
                <w:rFonts w:ascii="Book Antiqua" w:eastAsia="Book Antiqua" w:hAnsi="Book Antiqua" w:cs="Book Antiqua"/>
                <w:color w:val="000000"/>
                <w:spacing w:val="0"/>
                <w:w w:val="100"/>
                <w:position w:val="0"/>
                <w:sz w:val="15"/>
                <w:szCs w:val="15"/>
              </w:rPr>
              <w:t xml:space="preserve">996.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1, 522, </w:t>
            </w:r>
            <w:r>
              <w:rPr>
                <w:rFonts w:ascii="Book Antiqua" w:eastAsia="Book Antiqua" w:hAnsi="Book Antiqua" w:cs="Book Antiqua"/>
                <w:color w:val="000000"/>
                <w:spacing w:val="0"/>
                <w:w w:val="100"/>
                <w:position w:val="0"/>
                <w:sz w:val="15"/>
                <w:szCs w:val="15"/>
              </w:rPr>
              <w:t xml:space="preserve">268. </w:t>
            </w:r>
            <w:r>
              <w:rPr>
                <w:rFonts w:ascii="Book Antiqua" w:eastAsia="Book Antiqua" w:hAnsi="Book Antiqua" w:cs="Book Antiqua"/>
                <w:color w:val="000000"/>
                <w:spacing w:val="0"/>
                <w:w w:val="100"/>
                <w:position w:val="0"/>
                <w:sz w:val="15"/>
                <w:szCs w:val="15"/>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6, 568, </w:t>
            </w:r>
            <w:r>
              <w:rPr>
                <w:rFonts w:ascii="Book Antiqua" w:eastAsia="Book Antiqua" w:hAnsi="Book Antiqua" w:cs="Book Antiqua"/>
                <w:color w:val="000000"/>
                <w:spacing w:val="0"/>
                <w:w w:val="100"/>
                <w:position w:val="0"/>
                <w:sz w:val="15"/>
                <w:szCs w:val="15"/>
              </w:rPr>
              <w:t xml:space="preserve">298.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-518, 984.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 xml:space="preserve">081.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6, 253, </w:t>
            </w:r>
            <w:r>
              <w:rPr>
                <w:rFonts w:ascii="Book Antiqua" w:eastAsia="Book Antiqua" w:hAnsi="Book Antiqua" w:cs="Book Antiqua"/>
                <w:color w:val="000000"/>
                <w:spacing w:val="0"/>
                <w:w w:val="100"/>
                <w:position w:val="0"/>
                <w:sz w:val="15"/>
                <w:szCs w:val="15"/>
              </w:rPr>
              <w:t>395.</w:t>
            </w:r>
            <w:r>
              <w:rPr>
                <w:rFonts w:ascii="Book Antiqua" w:eastAsia="Book Antiqua" w:hAnsi="Book Antiqua" w:cs="Book Antiqua"/>
                <w:color w:val="000000"/>
                <w:spacing w:val="0"/>
                <w:w w:val="100"/>
                <w:position w:val="0"/>
                <w:sz w:val="15"/>
                <w:szCs w:val="15"/>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锦州中理外轮理 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12, </w:t>
            </w:r>
            <w:r>
              <w:rPr>
                <w:rFonts w:ascii="Book Antiqua" w:eastAsia="Book Antiqua" w:hAnsi="Book Antiqua" w:cs="Book Antiqua"/>
                <w:color w:val="000000"/>
                <w:spacing w:val="0"/>
                <w:w w:val="100"/>
                <w:position w:val="0"/>
                <w:sz w:val="15"/>
                <w:szCs w:val="15"/>
              </w:rPr>
              <w:t>579,918.39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-112,419. </w:t>
            </w:r>
            <w:r>
              <w:rPr>
                <w:rFonts w:ascii="Book Antiqua" w:eastAsia="Book Antiqua" w:hAnsi="Book Antiqua" w:cs="Book Antiqua"/>
                <w:color w:val="000000"/>
                <w:spacing w:val="0"/>
                <w:w w:val="100"/>
                <w:position w:val="0"/>
                <w:sz w:val="15"/>
                <w:szCs w:val="15"/>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12,467, </w:t>
            </w:r>
            <w:r>
              <w:rPr>
                <w:rFonts w:ascii="Book Antiqua" w:eastAsia="Book Antiqua" w:hAnsi="Book Antiqua" w:cs="Book Antiqua"/>
                <w:color w:val="000000"/>
                <w:spacing w:val="0"/>
                <w:w w:val="100"/>
                <w:position w:val="0"/>
                <w:sz w:val="15"/>
                <w:szCs w:val="15"/>
              </w:rPr>
              <w:t>498.91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辽宁沈哈红运物 流锦州有限公司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1, 047, </w:t>
            </w:r>
            <w:r>
              <w:rPr>
                <w:rFonts w:ascii="Book Antiqua" w:eastAsia="Book Antiqua" w:hAnsi="Book Antiqua" w:cs="Book Antiqua"/>
                <w:color w:val="000000"/>
                <w:spacing w:val="0"/>
                <w:w w:val="100"/>
                <w:position w:val="0"/>
                <w:sz w:val="15"/>
                <w:szCs w:val="15"/>
              </w:rPr>
              <w:t>593.</w:t>
            </w:r>
            <w:r>
              <w:rPr>
                <w:rFonts w:ascii="Book Antiqua" w:eastAsia="Book Antiqua" w:hAnsi="Book Antiqua" w:cs="Book Antiqua"/>
                <w:color w:val="000000"/>
                <w:spacing w:val="0"/>
                <w:w w:val="100"/>
                <w:position w:val="0"/>
                <w:sz w:val="15"/>
                <w:szCs w:val="15"/>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103,451.87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1,151, </w:t>
            </w:r>
            <w:r>
              <w:rPr>
                <w:rFonts w:ascii="Book Antiqua" w:eastAsia="Book Antiqua" w:hAnsi="Book Antiqua" w:cs="Book Antiqua"/>
                <w:color w:val="000000"/>
                <w:spacing w:val="0"/>
                <w:w w:val="100"/>
                <w:position w:val="0"/>
                <w:sz w:val="15"/>
                <w:szCs w:val="15"/>
              </w:rPr>
              <w:t xml:space="preserve">044. </w:t>
            </w:r>
            <w:r>
              <w:rPr>
                <w:rFonts w:ascii="Book Antiqua" w:eastAsia="Book Antiqua" w:hAnsi="Book Antiqua" w:cs="Book Antiqua"/>
                <w:color w:val="000000"/>
                <w:spacing w:val="0"/>
                <w:w w:val="100"/>
                <w:position w:val="0"/>
                <w:sz w:val="15"/>
                <w:szCs w:val="15"/>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锦州新时代集装 箱码头有限公司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145, 346, </w:t>
            </w:r>
            <w:r>
              <w:rPr>
                <w:rFonts w:ascii="Book Antiqua" w:eastAsia="Book Antiqua" w:hAnsi="Book Antiqua" w:cs="Book Antiqua"/>
                <w:color w:val="000000"/>
                <w:spacing w:val="0"/>
                <w:w w:val="100"/>
                <w:position w:val="0"/>
                <w:sz w:val="15"/>
                <w:szCs w:val="15"/>
              </w:rPr>
              <w:t xml:space="preserve">813.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20, 727, </w:t>
            </w:r>
            <w:r>
              <w:rPr>
                <w:rFonts w:ascii="Book Antiqua" w:eastAsia="Book Antiqua" w:hAnsi="Book Antiqua" w:cs="Book Antiqua"/>
                <w:color w:val="000000"/>
                <w:spacing w:val="0"/>
                <w:w w:val="100"/>
                <w:position w:val="0"/>
                <w:sz w:val="15"/>
                <w:szCs w:val="15"/>
              </w:rPr>
              <w:t xml:space="preserve">250. </w:t>
            </w:r>
            <w:r>
              <w:rPr>
                <w:rFonts w:ascii="Book Antiqua" w:eastAsia="Book Antiqua" w:hAnsi="Book Antiqua" w:cs="Book Antiqua"/>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23, 149,</w:t>
            </w: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142,924,959.51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中丝锦州化工品 港储有限公司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19,416,504.37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29, 400,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8, 288, </w:t>
            </w:r>
            <w:r>
              <w:rPr>
                <w:rFonts w:ascii="Book Antiqua" w:eastAsia="Book Antiqua" w:hAnsi="Book Antiqua" w:cs="Book Antiqua"/>
                <w:color w:val="000000"/>
                <w:spacing w:val="0"/>
                <w:w w:val="100"/>
                <w:position w:val="0"/>
                <w:sz w:val="15"/>
                <w:szCs w:val="15"/>
              </w:rPr>
              <w:t>025.61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57,104, </w:t>
            </w:r>
            <w:r>
              <w:rPr>
                <w:rFonts w:ascii="Book Antiqua" w:eastAsia="Book Antiqua" w:hAnsi="Book Antiqua" w:cs="Book Antiqua"/>
                <w:color w:val="000000"/>
                <w:spacing w:val="0"/>
                <w:w w:val="100"/>
                <w:position w:val="0"/>
                <w:sz w:val="15"/>
                <w:szCs w:val="15"/>
              </w:rPr>
              <w:t xml:space="preserve">529. </w:t>
            </w:r>
            <w:r>
              <w:rPr>
                <w:rFonts w:ascii="Book Antiqua" w:eastAsia="Book Antiqua" w:hAnsi="Book Antiqua" w:cs="Book Antiqua"/>
                <w:color w:val="000000"/>
                <w:spacing w:val="0"/>
                <w:w w:val="100"/>
                <w:position w:val="0"/>
                <w:sz w:val="15"/>
                <w:szCs w:val="15"/>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2,916, 800, </w:t>
            </w:r>
            <w:r>
              <w:rPr>
                <w:rFonts w:ascii="Book Antiqua" w:eastAsia="Book Antiqua" w:hAnsi="Book Antiqua" w:cs="Book Antiqua"/>
                <w:color w:val="000000"/>
                <w:spacing w:val="0"/>
                <w:w w:val="100"/>
                <w:position w:val="0"/>
                <w:sz w:val="15"/>
                <w:szCs w:val="15"/>
              </w:rPr>
              <w:t>513.</w:t>
            </w:r>
            <w:r>
              <w:rPr>
                <w:rFonts w:ascii="Book Antiqua" w:eastAsia="Book Antiqua" w:hAnsi="Book Antiqua" w:cs="Book Antiqua"/>
                <w:color w:val="000000"/>
                <w:spacing w:val="0"/>
                <w:w w:val="100"/>
                <w:position w:val="0"/>
                <w:sz w:val="15"/>
                <w:szCs w:val="15"/>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17,127, </w:t>
            </w:r>
            <w:r>
              <w:rPr>
                <w:rFonts w:ascii="Book Antiqua" w:eastAsia="Book Antiqua" w:hAnsi="Book Antiqua" w:cs="Book Antiqua"/>
                <w:color w:val="000000"/>
                <w:spacing w:val="0"/>
                <w:w w:val="100"/>
                <w:position w:val="0"/>
                <w:sz w:val="15"/>
                <w:szCs w:val="15"/>
              </w:rPr>
              <w:t>056.95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-3, 033. </w:t>
            </w:r>
            <w:r>
              <w:rPr>
                <w:rFonts w:ascii="Book Antiqua" w:eastAsia="Book Antiqua" w:hAnsi="Book Antiqua" w:cs="Book Antiqua"/>
                <w:color w:val="000000"/>
                <w:spacing w:val="0"/>
                <w:w w:val="100"/>
                <w:position w:val="0"/>
                <w:sz w:val="15"/>
                <w:szCs w:val="15"/>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2, 933, 924, </w:t>
            </w:r>
            <w:r>
              <w:rPr>
                <w:rFonts w:ascii="Book Antiqua" w:eastAsia="Book Antiqua" w:hAnsi="Book Antiqua" w:cs="Book Antiqua"/>
                <w:color w:val="000000"/>
                <w:spacing w:val="0"/>
                <w:w w:val="100"/>
                <w:position w:val="0"/>
                <w:sz w:val="15"/>
                <w:szCs w:val="15"/>
              </w:rPr>
              <w:t xml:space="preserve">536. </w:t>
            </w:r>
            <w:r>
              <w:rPr>
                <w:rFonts w:ascii="Book Antiqua" w:eastAsia="Book Antiqua" w:hAnsi="Book Antiqua" w:cs="Book Antiqua"/>
                <w:color w:val="000000"/>
                <w:spacing w:val="0"/>
                <w:w w:val="100"/>
                <w:position w:val="0"/>
                <w:sz w:val="15"/>
                <w:szCs w:val="15"/>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赤峰启辉铝业发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500, 000,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-1,236,814.11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498, 763,</w:t>
            </w:r>
            <w:r>
              <w:rPr>
                <w:rFonts w:ascii="Book Antiqua" w:eastAsia="Book Antiqua" w:hAnsi="Book Antiqua" w:cs="Book Antiqua"/>
                <w:color w:val="000000"/>
                <w:spacing w:val="0"/>
                <w:w w:val="100"/>
                <w:position w:val="0"/>
                <w:sz w:val="15"/>
                <w:szCs w:val="15"/>
              </w:rPr>
              <w:t xml:space="preserve">185. </w:t>
            </w:r>
            <w:r>
              <w:rPr>
                <w:rFonts w:ascii="Book Antiqua" w:eastAsia="Book Antiqua" w:hAnsi="Book Antiqua" w:cs="Book Antiqua"/>
                <w:color w:val="000000"/>
                <w:spacing w:val="0"/>
                <w:w w:val="100"/>
                <w:position w:val="0"/>
                <w:sz w:val="15"/>
                <w:szCs w:val="15"/>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3, 095, 191, </w:t>
            </w:r>
            <w:r>
              <w:rPr>
                <w:rFonts w:ascii="Book Antiqua" w:eastAsia="Book Antiqua" w:hAnsi="Book Antiqua" w:cs="Book Antiqua"/>
                <w:color w:val="000000"/>
                <w:spacing w:val="0"/>
                <w:w w:val="100"/>
                <w:position w:val="0"/>
                <w:sz w:val="15"/>
                <w:szCs w:val="15"/>
              </w:rPr>
              <w:t xml:space="preserve">342. </w:t>
            </w:r>
            <w:r>
              <w:rPr>
                <w:rFonts w:ascii="Book Antiqua" w:eastAsia="Book Antiqua" w:hAnsi="Book Antiqua" w:cs="Book Antiqua"/>
                <w:color w:val="000000"/>
                <w:spacing w:val="0"/>
                <w:w w:val="100"/>
                <w:position w:val="0"/>
                <w:sz w:val="15"/>
                <w:szCs w:val="15"/>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529, 400,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44, 896, </w:t>
            </w:r>
            <w:r>
              <w:rPr>
                <w:rFonts w:ascii="Book Antiqua" w:eastAsia="Book Antiqua" w:hAnsi="Book Antiqua" w:cs="Book Antiqua"/>
                <w:color w:val="000000"/>
                <w:spacing w:val="0"/>
                <w:w w:val="100"/>
                <w:position w:val="0"/>
                <w:sz w:val="15"/>
                <w:szCs w:val="15"/>
              </w:rPr>
              <w:t>550.92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-3, 033. </w:t>
            </w:r>
            <w:r>
              <w:rPr>
                <w:rFonts w:ascii="Book Antiqua" w:eastAsia="Book Antiqua" w:hAnsi="Book Antiqua" w:cs="Book Antiqua"/>
                <w:color w:val="000000"/>
                <w:spacing w:val="0"/>
                <w:w w:val="100"/>
                <w:position w:val="0"/>
                <w:sz w:val="15"/>
                <w:szCs w:val="15"/>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23, 149,</w:t>
            </w: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3, 646, 335, </w:t>
            </w:r>
            <w:r>
              <w:rPr>
                <w:rFonts w:ascii="Book Antiqua" w:eastAsia="Book Antiqua" w:hAnsi="Book Antiqua" w:cs="Book Antiqua"/>
                <w:color w:val="000000"/>
                <w:spacing w:val="0"/>
                <w:w w:val="100"/>
                <w:position w:val="0"/>
                <w:sz w:val="15"/>
                <w:szCs w:val="15"/>
              </w:rPr>
              <w:t>755.51</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3,101, 759, </w:t>
            </w:r>
            <w:r>
              <w:rPr>
                <w:rFonts w:ascii="Book Antiqua" w:eastAsia="Book Antiqua" w:hAnsi="Book Antiqua" w:cs="Book Antiqua"/>
                <w:color w:val="000000"/>
                <w:spacing w:val="0"/>
                <w:w w:val="100"/>
                <w:position w:val="0"/>
                <w:sz w:val="15"/>
                <w:szCs w:val="15"/>
              </w:rPr>
              <w:t>641.27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529, 400,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44, 377, </w:t>
            </w:r>
            <w:r>
              <w:rPr>
                <w:rFonts w:ascii="Book Antiqua" w:eastAsia="Book Antiqua" w:hAnsi="Book Antiqua" w:cs="Book Antiqua"/>
                <w:color w:val="000000"/>
                <w:spacing w:val="0"/>
                <w:w w:val="100"/>
                <w:position w:val="0"/>
                <w:sz w:val="15"/>
                <w:szCs w:val="15"/>
              </w:rPr>
              <w:t>566.</w:t>
            </w:r>
            <w:r>
              <w:rPr>
                <w:rFonts w:ascii="Book Antiqua" w:eastAsia="Book Antiqua" w:hAnsi="Book Antiqua" w:cs="Book Antiqua"/>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-3, 033. </w:t>
            </w:r>
            <w:r>
              <w:rPr>
                <w:rFonts w:ascii="Book Antiqua" w:eastAsia="Book Antiqua" w:hAnsi="Book Antiqua" w:cs="Book Antiqua"/>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 xml:space="preserve">081. </w:t>
            </w:r>
            <w:r>
              <w:rPr>
                <w:rFonts w:ascii="Book Antiqua" w:eastAsia="Book Antiqua" w:hAnsi="Book Antiqua" w:cs="Book Antiqua"/>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23, 149,</w:t>
            </w:r>
            <w:r>
              <w:rPr>
                <w:rFonts w:ascii="Book Antiqua" w:eastAsia="Book Antiqua" w:hAnsi="Book Antiqua" w:cs="Book Antiqua"/>
                <w:color w:val="000000"/>
                <w:spacing w:val="0"/>
                <w:w w:val="100"/>
                <w:position w:val="0"/>
                <w:sz w:val="15"/>
                <w:szCs w:val="15"/>
              </w:rPr>
              <w:t xml:space="preserve">104. </w:t>
            </w:r>
            <w:r>
              <w:rPr>
                <w:rFonts w:ascii="Book Antiqua" w:eastAsia="Book Antiqua" w:hAnsi="Book Antiqua" w:cs="Book Antiqua"/>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3, 652, 589, </w:t>
            </w:r>
            <w:r>
              <w:rPr>
                <w:rFonts w:ascii="Book Antiqua" w:eastAsia="Book Antiqua" w:hAnsi="Book Antiqua" w:cs="Book Antiqua"/>
                <w:color w:val="000000"/>
                <w:spacing w:val="0"/>
                <w:w w:val="100"/>
                <w:position w:val="0"/>
                <w:sz w:val="15"/>
                <w:szCs w:val="15"/>
              </w:rPr>
              <w:t xml:space="preserve">150. </w:t>
            </w:r>
            <w:r>
              <w:rPr>
                <w:rFonts w:ascii="Book Antiqua" w:eastAsia="Book Antiqua" w:hAnsi="Book Antiqua" w:cs="Book Antiqua"/>
                <w:color w:val="000000"/>
                <w:spacing w:val="0"/>
                <w:w w:val="100"/>
                <w:position w:val="0"/>
                <w:sz w:val="15"/>
                <w:szCs w:val="15"/>
              </w:rPr>
              <w:t>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其他说明</w:t>
      </w:r>
    </w:p>
    <w:p>
      <w:pPr>
        <w:pStyle w:val="Style8"/>
        <w:keepNext w:val="0"/>
        <w:keepLines w:val="0"/>
        <w:widowControl w:val="0"/>
        <w:numPr>
          <w:ilvl w:val="0"/>
          <w:numId w:val="247"/>
        </w:numPr>
        <w:shd w:val="clear" w:color="auto" w:fill="auto"/>
        <w:tabs>
          <w:tab w:pos="2317" w:val="left"/>
        </w:tabs>
        <w:bidi w:val="0"/>
        <w:spacing w:before="0" w:after="0" w:line="269" w:lineRule="exact"/>
        <w:ind w:left="1560" w:right="0" w:firstLine="420"/>
        <w:jc w:val="left"/>
      </w:pPr>
      <w:bookmarkStart w:id="1497" w:name="bookmark1497"/>
      <w:bookmarkEnd w:id="1497"/>
      <w:r>
        <w:rPr>
          <w:color w:val="000000"/>
          <w:spacing w:val="0"/>
          <w:w w:val="100"/>
          <w:position w:val="0"/>
        </w:rPr>
        <w:t>报告期公司对赤峰启辉铝业发展有限公司以现金增资</w:t>
      </w:r>
      <w:r>
        <w:rPr>
          <w:color w:val="000000"/>
          <w:spacing w:val="0"/>
          <w:w w:val="100"/>
          <w:position w:val="0"/>
          <w:sz w:val="18"/>
          <w:szCs w:val="18"/>
        </w:rPr>
        <w:t>5</w:t>
      </w:r>
      <w:r>
        <w:rPr>
          <w:color w:val="000000"/>
          <w:spacing w:val="0"/>
          <w:w w:val="100"/>
          <w:position w:val="0"/>
        </w:rPr>
        <w:t>亿元；通过债转股对中丝锦州化工 品港储有限公司增资</w:t>
      </w:r>
      <w:r>
        <w:rPr>
          <w:color w:val="000000"/>
          <w:spacing w:val="0"/>
          <w:w w:val="100"/>
          <w:position w:val="0"/>
          <w:sz w:val="18"/>
          <w:szCs w:val="18"/>
        </w:rPr>
        <w:t>2, 940</w:t>
      </w:r>
      <w:r>
        <w:rPr>
          <w:color w:val="000000"/>
          <w:spacing w:val="0"/>
          <w:w w:val="100"/>
          <w:position w:val="0"/>
        </w:rPr>
        <w:t>万元。</w:t>
      </w:r>
    </w:p>
    <w:p>
      <w:pPr>
        <w:pStyle w:val="Style8"/>
        <w:keepNext w:val="0"/>
        <w:keepLines w:val="0"/>
        <w:widowControl w:val="0"/>
        <w:numPr>
          <w:ilvl w:val="0"/>
          <w:numId w:val="247"/>
        </w:numPr>
        <w:shd w:val="clear" w:color="auto" w:fill="auto"/>
        <w:tabs>
          <w:tab w:pos="2334" w:val="left"/>
        </w:tabs>
        <w:bidi w:val="0"/>
        <w:spacing w:before="0" w:after="320" w:line="269" w:lineRule="exact"/>
        <w:ind w:left="1980" w:right="0" w:firstLine="0"/>
        <w:jc w:val="both"/>
      </w:pPr>
      <w:bookmarkStart w:id="1498" w:name="bookmark1498"/>
      <w:bookmarkEnd w:id="1498"/>
      <w:r>
        <w:rPr>
          <w:color w:val="000000"/>
          <w:spacing w:val="0"/>
          <w:w w:val="100"/>
          <w:position w:val="0"/>
        </w:rPr>
        <w:t>本公司管理层认为，于资产负债表日之长期股权投资无需计提减值准备。</w:t>
      </w:r>
    </w:p>
    <w:p>
      <w:pPr>
        <w:pStyle w:val="Style17"/>
        <w:keepNext/>
        <w:keepLines/>
        <w:widowControl w:val="0"/>
        <w:shd w:val="clear" w:color="auto" w:fill="auto"/>
        <w:bidi w:val="0"/>
        <w:spacing w:before="0" w:line="269" w:lineRule="exact"/>
        <w:ind w:left="1560" w:right="0" w:firstLine="0"/>
        <w:jc w:val="both"/>
      </w:pPr>
      <w:bookmarkStart w:id="1499" w:name="bookmark1499"/>
      <w:bookmarkStart w:id="1500" w:name="bookmark1500"/>
      <w:bookmarkStart w:id="1501" w:name="bookmark1501"/>
      <w:bookmarkStart w:id="1502" w:name="bookmark1502"/>
      <w:r>
        <w:rPr>
          <w:color w:val="000000"/>
          <w:spacing w:val="0"/>
          <w:w w:val="100"/>
          <w:position w:val="0"/>
        </w:rPr>
        <w:t>1</w:t>
      </w:r>
      <w:bookmarkEnd w:id="1501"/>
      <w:r>
        <w:rPr>
          <w:color w:val="000000"/>
          <w:spacing w:val="0"/>
          <w:w w:val="100"/>
          <w:position w:val="0"/>
        </w:rPr>
        <w:t>8、其他权益工具投资</w:t>
      </w:r>
      <w:bookmarkEnd w:id="1499"/>
      <w:bookmarkEnd w:id="1500"/>
      <w:bookmarkEnd w:id="1502"/>
    </w:p>
    <w:p>
      <w:pPr>
        <w:pStyle w:val="Style17"/>
        <w:keepNext/>
        <w:keepLines/>
        <w:widowControl w:val="0"/>
        <w:numPr>
          <w:ilvl w:val="0"/>
          <w:numId w:val="249"/>
        </w:numPr>
        <w:shd w:val="clear" w:color="auto" w:fill="auto"/>
        <w:bidi w:val="0"/>
        <w:spacing w:before="0" w:after="0" w:line="269" w:lineRule="exact"/>
        <w:ind w:left="1560" w:right="0" w:firstLine="0"/>
        <w:jc w:val="both"/>
      </w:pPr>
      <w:bookmarkStart w:id="1499" w:name="bookmark1499"/>
      <w:bookmarkStart w:id="1500" w:name="bookmark1500"/>
      <w:bookmarkStart w:id="1503" w:name="bookmark1503"/>
      <w:bookmarkStart w:id="1504" w:name="bookmark1504"/>
      <w:bookmarkEnd w:id="1503"/>
      <w:r>
        <w:rPr>
          <w:color w:val="000000"/>
          <w:spacing w:val="0"/>
          <w:w w:val="100"/>
          <w:position w:val="0"/>
        </w:rPr>
        <w:t>.</w:t>
      </w:r>
      <w:r>
        <w:rPr>
          <w:color w:val="000000"/>
          <w:spacing w:val="0"/>
          <w:w w:val="100"/>
          <w:position w:val="0"/>
        </w:rPr>
        <w:t>其他权益工具投资情况</w:t>
      </w:r>
      <w:bookmarkEnd w:id="1499"/>
      <w:bookmarkEnd w:id="1500"/>
      <w:bookmarkEnd w:id="1504"/>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其中：大连集发环渤海集装箱运输有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103,864,576.04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110,076,191.35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103,864,576.04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110,076,191.35</w:t>
            </w:r>
          </w:p>
        </w:tc>
      </w:tr>
    </w:tbl>
    <w:p>
      <w:pPr>
        <w:widowControl w:val="0"/>
        <w:spacing w:after="319" w:line="1" w:lineRule="exact"/>
      </w:pPr>
    </w:p>
    <w:p>
      <w:pPr>
        <w:pStyle w:val="Style17"/>
        <w:keepNext/>
        <w:keepLines/>
        <w:widowControl w:val="0"/>
        <w:numPr>
          <w:ilvl w:val="0"/>
          <w:numId w:val="249"/>
        </w:numPr>
        <w:shd w:val="clear" w:color="auto" w:fill="auto"/>
        <w:bidi w:val="0"/>
        <w:spacing w:before="0" w:line="240" w:lineRule="auto"/>
        <w:ind w:left="1560" w:right="0" w:firstLine="0"/>
        <w:jc w:val="both"/>
      </w:pPr>
      <w:bookmarkStart w:id="1505" w:name="bookmark1505"/>
      <w:bookmarkStart w:id="1506" w:name="bookmark1506"/>
      <w:bookmarkStart w:id="1507" w:name="bookmark1507"/>
      <w:bookmarkStart w:id="1508" w:name="bookmark1508"/>
      <w:bookmarkEnd w:id="1507"/>
      <w:r>
        <w:rPr>
          <w:color w:val="000000"/>
          <w:spacing w:val="0"/>
          <w:w w:val="100"/>
          <w:position w:val="0"/>
        </w:rPr>
        <w:t>.</w:t>
      </w:r>
      <w:r>
        <w:rPr>
          <w:color w:val="000000"/>
          <w:spacing w:val="0"/>
          <w:w w:val="100"/>
          <w:position w:val="0"/>
        </w:rPr>
        <w:t>非交易性权益工具投资的情况</w:t>
      </w:r>
      <w:bookmarkEnd w:id="1505"/>
      <w:bookmarkEnd w:id="1506"/>
      <w:bookmarkEnd w:id="1508"/>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tbl>
      <w:tblPr>
        <w:tblOverlap w:val="never"/>
        <w:jc w:val="center"/>
        <w:tblLayout w:type="fixed"/>
      </w:tblPr>
      <w:tblGrid>
        <w:gridCol w:w="1987"/>
        <w:gridCol w:w="989"/>
        <w:gridCol w:w="706"/>
        <w:gridCol w:w="1579"/>
        <w:gridCol w:w="1411"/>
        <w:gridCol w:w="2544"/>
        <w:gridCol w:w="1430"/>
      </w:tblGrid>
      <w:tr>
        <w:trPr>
          <w:trHeight w:val="264" w:hRule="exact"/>
        </w:trPr>
        <w:tc>
          <w:tcPr>
            <w:gridSpan w:val="6"/>
            <w:tcBorders/>
            <w:shd w:val="clear" w:color="auto" w:fill="FFFFFF"/>
            <w:vAlign w:val="top"/>
          </w:tcPr>
          <w:p>
            <w:pPr>
              <w:pStyle w:val="Style27"/>
              <w:keepNext w:val="0"/>
              <w:keepLines w:val="0"/>
              <w:widowControl w:val="0"/>
              <w:shd w:val="clear" w:color="auto" w:fill="auto"/>
              <w:tabs>
                <w:tab w:pos="1066" w:val="left"/>
              </w:tabs>
              <w:bidi w:val="0"/>
              <w:spacing w:before="0" w:after="0" w:line="240" w:lineRule="auto"/>
              <w:ind w:left="0" w:right="0" w:firstLine="0"/>
              <w:jc w:val="center"/>
            </w:pPr>
            <w:r>
              <w:rPr>
                <w:color w:val="000000"/>
                <w:spacing w:val="0"/>
                <w:w w:val="100"/>
                <w:position w:val="0"/>
              </w:rPr>
              <w:t>单位：元</w:t>
              <w:tab/>
              <w:t>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w:t>
            </w:r>
            <w:r>
              <w:rPr>
                <w:color w:val="000000"/>
                <w:spacing w:val="0"/>
                <w:w w:val="100"/>
                <w:position w:val="0"/>
              </w:rPr>
              <w:t>人民币</w:t>
            </w:r>
          </w:p>
        </w:tc>
      </w:tr>
      <w:tr>
        <w:trPr>
          <w:trHeight w:val="83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160" w:right="0" w:firstLine="0"/>
              <w:jc w:val="left"/>
            </w:pPr>
            <w:r>
              <w:rPr>
                <w:b/>
                <w:bCs/>
                <w:color w:val="000000"/>
                <w:spacing w:val="0"/>
                <w:w w:val="100"/>
                <w:position w:val="0"/>
              </w:rPr>
              <w:t>本期确 认的股 利收入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累计</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利得</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累计损失</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其他综合收</w:t>
            </w:r>
          </w:p>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益转入留存</w:t>
            </w:r>
          </w:p>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收益的金额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指定为以公允价值计量且 其变动计入其他综合收益 的原因</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40" w:line="240" w:lineRule="auto"/>
              <w:ind w:left="0" w:right="0" w:firstLine="180"/>
              <w:jc w:val="left"/>
            </w:pPr>
            <w:r>
              <w:rPr>
                <w:b/>
                <w:bCs/>
                <w:color w:val="000000"/>
                <w:spacing w:val="0"/>
                <w:w w:val="100"/>
                <w:position w:val="0"/>
              </w:rPr>
              <w:t>其他综合收</w:t>
            </w:r>
          </w:p>
          <w:p>
            <w:pPr>
              <w:pStyle w:val="Style27"/>
              <w:keepNext w:val="0"/>
              <w:keepLines w:val="0"/>
              <w:widowControl w:val="0"/>
              <w:shd w:val="clear" w:color="auto" w:fill="auto"/>
              <w:bidi w:val="0"/>
              <w:spacing w:before="0" w:after="40" w:line="240" w:lineRule="auto"/>
              <w:ind w:left="0" w:right="0" w:firstLine="180"/>
              <w:jc w:val="left"/>
            </w:pPr>
            <w:r>
              <w:rPr>
                <w:b/>
                <w:bCs/>
                <w:color w:val="000000"/>
                <w:spacing w:val="0"/>
                <w:w w:val="100"/>
                <w:position w:val="0"/>
              </w:rPr>
              <w:t>益转入留存</w:t>
            </w:r>
          </w:p>
          <w:p>
            <w:pPr>
              <w:pStyle w:val="Style27"/>
              <w:keepNext w:val="0"/>
              <w:keepLines w:val="0"/>
              <w:widowControl w:val="0"/>
              <w:shd w:val="clear" w:color="auto" w:fill="auto"/>
              <w:bidi w:val="0"/>
              <w:spacing w:before="0" w:after="40" w:line="240" w:lineRule="auto"/>
              <w:ind w:left="0" w:right="0" w:firstLine="180"/>
              <w:jc w:val="left"/>
            </w:pPr>
            <w:r>
              <w:rPr>
                <w:b/>
                <w:bCs/>
                <w:color w:val="000000"/>
                <w:spacing w:val="0"/>
                <w:w w:val="100"/>
                <w:position w:val="0"/>
              </w:rPr>
              <w:t>收益的原因</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大连集发环渤海集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装箱运输有限公司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151,472.12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投资不符合本金加利息的 合同现金流量特征并且是 战略投资长期持股，不是 以近期出售短期获利为目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51,263,287.15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投资不符合本金加利息的 合同现金流量特征并且是 战略投资长期持股，不是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87"/>
        <w:gridCol w:w="989"/>
        <w:gridCol w:w="706"/>
        <w:gridCol w:w="1579"/>
        <w:gridCol w:w="1411"/>
        <w:gridCol w:w="2549"/>
        <w:gridCol w:w="142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以近期出售短期获利为目 的</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51,414,759.27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20" w:line="269" w:lineRule="exact"/>
        <w:ind w:left="1560" w:right="0" w:firstLine="420"/>
        <w:jc w:val="both"/>
      </w:pPr>
      <w:r>
        <w:rPr>
          <w:color w:val="000000"/>
          <w:spacing w:val="0"/>
          <w:w w:val="100"/>
          <w:position w:val="0"/>
        </w:rPr>
        <w:t>期末公司持有的对大连集发环渤海集装箱运输有限公司的其他权益工具投资账面余额为</w:t>
      </w:r>
      <w:r>
        <w:rPr>
          <w:color w:val="000000"/>
          <w:spacing w:val="0"/>
          <w:w w:val="100"/>
          <w:position w:val="0"/>
          <w:sz w:val="18"/>
          <w:szCs w:val="18"/>
        </w:rPr>
        <w:t xml:space="preserve">30 </w:t>
      </w:r>
      <w:r>
        <w:rPr>
          <w:color w:val="000000"/>
          <w:spacing w:val="0"/>
          <w:w w:val="100"/>
          <w:position w:val="0"/>
        </w:rPr>
        <w:t>万元，累计公允价值变动为</w:t>
      </w:r>
      <w:r>
        <w:rPr>
          <w:color w:val="000000"/>
          <w:spacing w:val="0"/>
          <w:w w:val="100"/>
          <w:position w:val="0"/>
          <w:sz w:val="18"/>
          <w:szCs w:val="18"/>
        </w:rPr>
        <w:t>-30</w:t>
      </w:r>
      <w:r>
        <w:rPr>
          <w:color w:val="000000"/>
          <w:spacing w:val="0"/>
          <w:w w:val="100"/>
          <w:position w:val="0"/>
        </w:rPr>
        <w:t>万元，账面价值为</w:t>
      </w:r>
      <w:r>
        <w:rPr>
          <w:color w:val="000000"/>
          <w:spacing w:val="0"/>
          <w:w w:val="100"/>
          <w:position w:val="0"/>
          <w:sz w:val="18"/>
          <w:szCs w:val="18"/>
        </w:rPr>
        <w:t>0</w:t>
      </w:r>
      <w:r>
        <w:rPr>
          <w:color w:val="000000"/>
          <w:spacing w:val="0"/>
          <w:w w:val="100"/>
          <w:position w:val="0"/>
        </w:rPr>
        <w:t>。</w:t>
      </w:r>
    </w:p>
    <w:p>
      <w:pPr>
        <w:pStyle w:val="Style17"/>
        <w:keepNext/>
        <w:keepLines/>
        <w:widowControl w:val="0"/>
        <w:shd w:val="clear" w:color="auto" w:fill="auto"/>
        <w:bidi w:val="0"/>
        <w:spacing w:before="0" w:line="269" w:lineRule="exact"/>
        <w:ind w:left="1560" w:right="0" w:firstLine="0"/>
        <w:jc w:val="left"/>
      </w:pPr>
      <w:bookmarkStart w:id="1509" w:name="bookmark1509"/>
      <w:bookmarkStart w:id="1510" w:name="bookmark1510"/>
      <w:bookmarkStart w:id="1511" w:name="bookmark1511"/>
      <w:bookmarkStart w:id="1512" w:name="bookmark1512"/>
      <w:r>
        <w:rPr>
          <w:color w:val="000000"/>
          <w:spacing w:val="0"/>
          <w:w w:val="100"/>
          <w:position w:val="0"/>
        </w:rPr>
        <w:t>1</w:t>
      </w:r>
      <w:bookmarkEnd w:id="1511"/>
      <w:r>
        <w:rPr>
          <w:color w:val="000000"/>
          <w:spacing w:val="0"/>
          <w:w w:val="100"/>
          <w:position w:val="0"/>
        </w:rPr>
        <w:t>9、其他非流动金融资产</w:t>
      </w:r>
      <w:bookmarkEnd w:id="1509"/>
      <w:bookmarkEnd w:id="1510"/>
      <w:bookmarkEnd w:id="1512"/>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73,500,000.00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79,850,400.00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73,500,000.00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79,850,400.00</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其他非流动金融资产说明:</w:t>
      </w:r>
    </w:p>
    <w:p>
      <w:pPr>
        <w:pStyle w:val="Style8"/>
        <w:keepNext w:val="0"/>
        <w:keepLines w:val="0"/>
        <w:widowControl w:val="0"/>
        <w:shd w:val="clear" w:color="auto" w:fill="auto"/>
        <w:bidi w:val="0"/>
        <w:spacing w:before="0" w:after="0" w:line="271" w:lineRule="exact"/>
        <w:ind w:left="1560" w:right="0" w:firstLine="420"/>
        <w:jc w:val="both"/>
      </w:pPr>
      <w:r>
        <w:rPr>
          <w:color w:val="000000"/>
          <w:spacing w:val="0"/>
          <w:w w:val="100"/>
          <w:position w:val="0"/>
        </w:rPr>
        <w:t>公司与朝阳昊天有色金属有限公司（“朝阳昊天”）有债权债务关系，起诉朝阳昊天后行使 追索权，根据辽宁省高级人民法院民事调解书及辽宁省锦州市中级人民法院判决书并经</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日召开的公司第九届董事会第二十次会议审议，公司同意与朝阳昊天签署《协议书》， 接受朝阳昊天持有的菲律宾证券交易所上市的菲律宾世纪顶峰金属控股有限公司（“世纪顶峰公 司</w:t>
      </w:r>
      <w:r>
        <w:rPr>
          <w:color w:val="000000"/>
          <w:spacing w:val="0"/>
          <w:w w:val="100"/>
          <w:position w:val="0"/>
          <w:sz w:val="18"/>
          <w:szCs w:val="18"/>
        </w:rPr>
        <w:t>”）</w:t>
      </w:r>
      <w:r>
        <w:rPr>
          <w:color w:val="000000"/>
          <w:spacing w:val="0"/>
          <w:w w:val="100"/>
          <w:position w:val="0"/>
        </w:rPr>
        <w:t>股票</w:t>
      </w:r>
      <w:r>
        <w:rPr>
          <w:color w:val="000000"/>
          <w:spacing w:val="0"/>
          <w:w w:val="100"/>
          <w:position w:val="0"/>
          <w:sz w:val="18"/>
          <w:szCs w:val="18"/>
        </w:rPr>
        <w:t>200,000,000</w:t>
      </w:r>
      <w:r>
        <w:rPr>
          <w:color w:val="000000"/>
          <w:spacing w:val="0"/>
          <w:w w:val="100"/>
          <w:position w:val="0"/>
        </w:rPr>
        <w:t>股（总股本</w:t>
      </w:r>
      <w:r>
        <w:rPr>
          <w:color w:val="000000"/>
          <w:spacing w:val="0"/>
          <w:w w:val="100"/>
          <w:position w:val="0"/>
          <w:sz w:val="18"/>
          <w:szCs w:val="18"/>
        </w:rPr>
        <w:t>2,820,330,000</w:t>
      </w:r>
      <w:r>
        <w:rPr>
          <w:color w:val="000000"/>
          <w:spacing w:val="0"/>
          <w:w w:val="100"/>
          <w:position w:val="0"/>
        </w:rPr>
        <w:t>股）</w:t>
      </w:r>
      <w:r>
        <w:rPr>
          <w:color w:val="000000"/>
          <w:spacing w:val="0"/>
          <w:w w:val="100"/>
          <w:position w:val="0"/>
          <w:sz w:val="18"/>
          <w:szCs w:val="18"/>
        </w:rPr>
        <w:t>，</w:t>
      </w:r>
      <w:r>
        <w:rPr>
          <w:color w:val="000000"/>
          <w:spacing w:val="0"/>
          <w:w w:val="100"/>
          <w:position w:val="0"/>
        </w:rPr>
        <w:t>公司接受</w:t>
      </w:r>
      <w:r>
        <w:rPr>
          <w:color w:val="000000"/>
          <w:spacing w:val="0"/>
          <w:w w:val="100"/>
          <w:position w:val="0"/>
          <w:sz w:val="18"/>
          <w:szCs w:val="18"/>
        </w:rPr>
        <w:t>2</w:t>
      </w:r>
      <w:r>
        <w:rPr>
          <w:color w:val="000000"/>
          <w:spacing w:val="0"/>
          <w:w w:val="100"/>
          <w:position w:val="0"/>
        </w:rPr>
        <w:t>亿股票后占世纪顶峰公司 股权比例</w:t>
      </w:r>
      <w:r>
        <w:rPr>
          <w:color w:val="000000"/>
          <w:spacing w:val="0"/>
          <w:w w:val="100"/>
          <w:position w:val="0"/>
          <w:sz w:val="18"/>
          <w:szCs w:val="18"/>
        </w:rPr>
        <w:t>7.09%</w:t>
      </w:r>
      <w:r>
        <w:rPr>
          <w:color w:val="000000"/>
          <w:spacing w:val="0"/>
          <w:w w:val="100"/>
          <w:position w:val="0"/>
        </w:rPr>
        <w:t>。该资产根据公司管理层对该投资持有意图，分类为以公允价值计量且其变动计 入当期损益的金融资产，在资产负债表中列报为其他非流动金融资产。</w:t>
      </w:r>
    </w:p>
    <w:p>
      <w:pPr>
        <w:pStyle w:val="Style8"/>
        <w:keepNext w:val="0"/>
        <w:keepLines w:val="0"/>
        <w:widowControl w:val="0"/>
        <w:shd w:val="clear" w:color="auto" w:fill="auto"/>
        <w:bidi w:val="0"/>
        <w:spacing w:before="0" w:after="0" w:line="271" w:lineRule="exact"/>
        <w:ind w:left="1560" w:right="0" w:firstLine="420"/>
        <w:jc w:val="both"/>
      </w:pPr>
      <w:r>
        <w:rPr>
          <w:color w:val="000000"/>
          <w:spacing w:val="0"/>
          <w:w w:val="100"/>
          <w:position w:val="0"/>
        </w:rPr>
        <w:t>期末公允价值以</w:t>
      </w:r>
      <w:r>
        <w:rPr>
          <w:color w:val="000000"/>
          <w:spacing w:val="0"/>
          <w:w w:val="100"/>
          <w:position w:val="0"/>
          <w:sz w:val="18"/>
          <w:szCs w:val="18"/>
        </w:rPr>
        <w:t>2021</w:t>
      </w:r>
      <w:r>
        <w:rPr>
          <w:color w:val="000000"/>
          <w:spacing w:val="0"/>
          <w:w w:val="100"/>
          <w:position w:val="0"/>
        </w:rPr>
        <w:t>年最后一个交易日菲律宾证券交易所该股票收盘价进行外币折合计算。 其他说明：</w:t>
      </w:r>
    </w:p>
    <w:p>
      <w:pPr>
        <w:pStyle w:val="Style8"/>
        <w:keepNext w:val="0"/>
        <w:keepLines w:val="0"/>
        <w:widowControl w:val="0"/>
        <w:shd w:val="clear" w:color="auto" w:fill="auto"/>
        <w:bidi w:val="0"/>
        <w:spacing w:before="0" w:after="320" w:line="271"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74" w:val="left"/>
        </w:tabs>
        <w:bidi w:val="0"/>
        <w:spacing w:before="0" w:line="271" w:lineRule="exact"/>
        <w:ind w:left="1560" w:right="0" w:firstLine="0"/>
        <w:jc w:val="left"/>
      </w:pPr>
      <w:bookmarkStart w:id="1513" w:name="bookmark1513"/>
      <w:bookmarkStart w:id="1514" w:name="bookmark1514"/>
      <w:bookmarkStart w:id="1515" w:name="bookmark1515"/>
      <w:bookmarkStart w:id="1516" w:name="bookmark1516"/>
      <w:r>
        <w:rPr>
          <w:color w:val="000000"/>
          <w:spacing w:val="0"/>
          <w:w w:val="100"/>
          <w:position w:val="0"/>
        </w:rPr>
        <w:t>2</w:t>
      </w:r>
      <w:bookmarkEnd w:id="1515"/>
      <w:r>
        <w:rPr>
          <w:color w:val="000000"/>
          <w:spacing w:val="0"/>
          <w:w w:val="100"/>
          <w:position w:val="0"/>
        </w:rPr>
        <w:t>0、</w:t>
        <w:tab/>
        <w:t>投资性房地产</w:t>
      </w:r>
      <w:bookmarkEnd w:id="1513"/>
      <w:bookmarkEnd w:id="1514"/>
      <w:bookmarkEnd w:id="1516"/>
    </w:p>
    <w:p>
      <w:pPr>
        <w:pStyle w:val="Style8"/>
        <w:keepNext w:val="0"/>
        <w:keepLines w:val="0"/>
        <w:widowControl w:val="0"/>
        <w:shd w:val="clear" w:color="auto" w:fill="auto"/>
        <w:bidi w:val="0"/>
        <w:spacing w:before="0" w:after="0" w:line="271" w:lineRule="exact"/>
        <w:ind w:left="1560" w:right="0" w:firstLine="0"/>
        <w:jc w:val="left"/>
      </w:pPr>
      <w:r>
        <w:rPr>
          <w:color w:val="000000"/>
          <w:spacing w:val="0"/>
          <w:w w:val="100"/>
          <w:position w:val="0"/>
        </w:rPr>
        <w:t>投资性房地产计量模式</w:t>
      </w:r>
    </w:p>
    <w:p>
      <w:pPr>
        <w:pStyle w:val="Style8"/>
        <w:keepNext w:val="0"/>
        <w:keepLines w:val="0"/>
        <w:widowControl w:val="0"/>
        <w:shd w:val="clear" w:color="auto" w:fill="auto"/>
        <w:bidi w:val="0"/>
        <w:spacing w:before="0" w:after="320" w:line="271" w:lineRule="exact"/>
        <w:ind w:left="1560" w:right="0" w:firstLine="0"/>
        <w:jc w:val="left"/>
      </w:pPr>
      <w:r>
        <w:rPr>
          <w:color w:val="000000"/>
          <w:spacing w:val="0"/>
          <w:w w:val="100"/>
          <w:position w:val="0"/>
        </w:rPr>
        <w:t>不适用</w:t>
      </w:r>
    </w:p>
    <w:p>
      <w:pPr>
        <w:pStyle w:val="Style17"/>
        <w:keepNext/>
        <w:keepLines/>
        <w:widowControl w:val="0"/>
        <w:shd w:val="clear" w:color="auto" w:fill="auto"/>
        <w:tabs>
          <w:tab w:pos="2074" w:val="left"/>
        </w:tabs>
        <w:bidi w:val="0"/>
        <w:spacing w:before="0" w:line="271" w:lineRule="exact"/>
        <w:ind w:left="1560" w:right="0" w:firstLine="0"/>
        <w:jc w:val="left"/>
      </w:pPr>
      <w:bookmarkStart w:id="1517" w:name="bookmark1517"/>
      <w:bookmarkStart w:id="1518" w:name="bookmark1518"/>
      <w:bookmarkStart w:id="1519" w:name="bookmark1519"/>
      <w:bookmarkStart w:id="1520" w:name="bookmark1520"/>
      <w:r>
        <w:rPr>
          <w:color w:val="000000"/>
          <w:spacing w:val="0"/>
          <w:w w:val="100"/>
          <w:position w:val="0"/>
        </w:rPr>
        <w:t>2</w:t>
      </w:r>
      <w:bookmarkEnd w:id="1519"/>
      <w:r>
        <w:rPr>
          <w:color w:val="000000"/>
          <w:spacing w:val="0"/>
          <w:w w:val="100"/>
          <w:position w:val="0"/>
        </w:rPr>
        <w:t>1、</w:t>
        <w:tab/>
        <w:t>固定资产</w:t>
      </w:r>
      <w:bookmarkEnd w:id="1517"/>
      <w:bookmarkEnd w:id="1518"/>
      <w:bookmarkEnd w:id="1520"/>
    </w:p>
    <w:p>
      <w:pPr>
        <w:pStyle w:val="Style17"/>
        <w:keepNext/>
        <w:keepLines/>
        <w:widowControl w:val="0"/>
        <w:shd w:val="clear" w:color="auto" w:fill="auto"/>
        <w:bidi w:val="0"/>
        <w:spacing w:before="0" w:after="0" w:line="271" w:lineRule="exact"/>
        <w:ind w:left="1560" w:right="0" w:firstLine="0"/>
        <w:jc w:val="left"/>
      </w:pPr>
      <w:bookmarkStart w:id="1517" w:name="bookmark1517"/>
      <w:bookmarkStart w:id="1518" w:name="bookmark1518"/>
      <w:bookmarkStart w:id="1521" w:name="bookmark1521"/>
      <w:r>
        <w:rPr>
          <w:color w:val="000000"/>
          <w:spacing w:val="0"/>
          <w:w w:val="100"/>
          <w:position w:val="0"/>
        </w:rPr>
        <w:t>项目列示</w:t>
      </w:r>
      <w:bookmarkEnd w:id="1517"/>
      <w:bookmarkEnd w:id="1518"/>
      <w:bookmarkEnd w:id="1521"/>
    </w:p>
    <w:p>
      <w:pPr>
        <w:pStyle w:val="Style8"/>
        <w:keepNext w:val="0"/>
        <w:keepLines w:val="0"/>
        <w:widowControl w:val="0"/>
        <w:shd w:val="clear" w:color="auto" w:fill="auto"/>
        <w:bidi w:val="0"/>
        <w:spacing w:before="0" w:after="0" w:line="271" w:lineRule="exact"/>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1"/>
        <w:gridCol w:w="2890"/>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8,762, 510, </w:t>
            </w:r>
            <w:r>
              <w:rPr>
                <w:color w:val="000000"/>
                <w:spacing w:val="0"/>
                <w:w w:val="100"/>
                <w:position w:val="0"/>
                <w:sz w:val="18"/>
                <w:szCs w:val="18"/>
              </w:rPr>
              <w:t xml:space="preserve">422.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8,530, 498, </w:t>
            </w:r>
            <w:r>
              <w:rPr>
                <w:color w:val="000000"/>
                <w:spacing w:val="0"/>
                <w:w w:val="100"/>
                <w:position w:val="0"/>
                <w:sz w:val="18"/>
                <w:szCs w:val="18"/>
              </w:rPr>
              <w:t xml:space="preserve">270.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8,762, 510, </w:t>
            </w:r>
            <w:r>
              <w:rPr>
                <w:color w:val="000000"/>
                <w:spacing w:val="0"/>
                <w:w w:val="100"/>
                <w:position w:val="0"/>
                <w:sz w:val="18"/>
                <w:szCs w:val="18"/>
              </w:rPr>
              <w:t xml:space="preserve">422.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8,530, 498, </w:t>
            </w:r>
            <w:r>
              <w:rPr>
                <w:color w:val="000000"/>
                <w:spacing w:val="0"/>
                <w:w w:val="100"/>
                <w:position w:val="0"/>
                <w:sz w:val="18"/>
                <w:szCs w:val="18"/>
              </w:rPr>
              <w:t xml:space="preserve">270. </w:t>
            </w:r>
            <w:r>
              <w:rPr>
                <w:color w:val="000000"/>
                <w:spacing w:val="0"/>
                <w:w w:val="100"/>
                <w:position w:val="0"/>
                <w:sz w:val="18"/>
                <w:szCs w:val="18"/>
              </w:rPr>
              <w:t>49</w:t>
            </w:r>
          </w:p>
        </w:tc>
      </w:tr>
    </w:tbl>
    <w:p>
      <w:pPr>
        <w:widowControl w:val="0"/>
        <w:spacing w:after="259" w:line="1" w:lineRule="exact"/>
      </w:pP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8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固定资产</w:t>
      </w:r>
    </w:p>
    <w:p>
      <w:pPr>
        <w:pStyle w:val="Style8"/>
        <w:keepNext w:val="0"/>
        <w:keepLines w:val="0"/>
        <w:widowControl w:val="0"/>
        <w:shd w:val="clear" w:color="auto" w:fill="auto"/>
        <w:bidi w:val="0"/>
        <w:spacing w:before="0" w:after="80" w:line="240" w:lineRule="auto"/>
        <w:ind w:left="1560" w:right="0" w:firstLine="0"/>
        <w:jc w:val="left"/>
      </w:pPr>
      <w:bookmarkStart w:id="1522" w:name="bookmark1522"/>
      <w:r>
        <w:rPr>
          <w:b/>
          <w:bCs/>
          <w:color w:val="000000"/>
          <w:spacing w:val="0"/>
          <w:w w:val="100"/>
          <w:position w:val="0"/>
        </w:rPr>
        <w:t>（</w:t>
      </w:r>
      <w:bookmarkEnd w:id="1522"/>
      <w:r>
        <w:rPr>
          <w:b/>
          <w:bCs/>
          <w:color w:val="000000"/>
          <w:spacing w:val="0"/>
          <w:w w:val="100"/>
          <w:position w:val="0"/>
        </w:rPr>
        <w:t>1）.</w:t>
      </w:r>
      <w:r>
        <w:rPr>
          <w:b/>
          <w:bCs/>
          <w:color w:val="000000"/>
          <w:spacing w:val="0"/>
          <w:w w:val="100"/>
          <w:position w:val="0"/>
        </w:rPr>
        <w:t>固定资产情况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09"/>
        <w:gridCol w:w="1565"/>
        <w:gridCol w:w="1555"/>
        <w:gridCol w:w="1699"/>
        <w:gridCol w:w="1565"/>
        <w:gridCol w:w="1560"/>
        <w:gridCol w:w="1560"/>
      </w:tblGrid>
      <w:tr>
        <w:trPr>
          <w:trHeight w:val="20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码头及辅助设施</w:t>
            </w:r>
          </w:p>
        </w:tc>
        <w:tc>
          <w:tcPr>
            <w:tcBorders>
              <w:top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房屋及建筑物</w:t>
            </w:r>
          </w:p>
        </w:tc>
        <w:tc>
          <w:tcPr>
            <w:tcBorders>
              <w:top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机器设备</w:t>
            </w:r>
          </w:p>
        </w:tc>
        <w:tc>
          <w:tcPr>
            <w:tcBorders>
              <w:top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运输工具</w:t>
            </w:r>
          </w:p>
        </w:tc>
        <w:tc>
          <w:tcPr>
            <w:tcBorders>
              <w:top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办公及其他设备</w:t>
            </w:r>
          </w:p>
        </w:tc>
        <w:tc>
          <w:tcPr>
            <w:tcBorders>
              <w:top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216" w:hRule="exact"/>
        </w:trPr>
        <w:tc>
          <w:tcPr>
            <w:gridSpan w:val="7"/>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一、账面原值：</w:t>
            </w:r>
          </w:p>
        </w:tc>
      </w:tr>
    </w:tbl>
    <w:p>
      <w:pPr>
        <w:spacing w:lineRule="exact" w:line="1"/>
        <w:rPr>
          <w:sz w:val="2"/>
          <w:szCs w:val="2"/>
        </w:rPr>
      </w:pPr>
      <w:r>
        <w:br w:type="page"/>
      </w:r>
    </w:p>
    <w:tbl>
      <w:tblPr>
        <w:tblOverlap w:val="never"/>
        <w:jc w:val="center"/>
        <w:tblLayout w:type="fixed"/>
      </w:tblPr>
      <w:tblGrid>
        <w:gridCol w:w="1709"/>
        <w:gridCol w:w="1560"/>
        <w:gridCol w:w="1560"/>
        <w:gridCol w:w="1699"/>
        <w:gridCol w:w="1560"/>
        <w:gridCol w:w="1560"/>
        <w:gridCol w:w="1565"/>
      </w:tblGrid>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4,934, 019, </w:t>
            </w:r>
            <w:r>
              <w:rPr>
                <w:rFonts w:ascii="Book Antiqua" w:eastAsia="Book Antiqua" w:hAnsi="Book Antiqua" w:cs="Book Antiqua"/>
                <w:color w:val="000000"/>
                <w:spacing w:val="0"/>
                <w:w w:val="100"/>
                <w:position w:val="0"/>
                <w:sz w:val="15"/>
                <w:szCs w:val="15"/>
              </w:rPr>
              <w:t>375.98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3,411, </w:t>
            </w:r>
            <w:r>
              <w:rPr>
                <w:rFonts w:ascii="Book Antiqua" w:eastAsia="Book Antiqua" w:hAnsi="Book Antiqua" w:cs="Book Antiqua"/>
                <w:color w:val="000000"/>
                <w:spacing w:val="0"/>
                <w:w w:val="100"/>
                <w:position w:val="0"/>
                <w:sz w:val="15"/>
                <w:szCs w:val="15"/>
              </w:rPr>
              <w:t xml:space="preserve">184,805.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3, 021, 650, </w:t>
            </w:r>
            <w:r>
              <w:rPr>
                <w:rFonts w:ascii="Book Antiqua" w:eastAsia="Book Antiqua" w:hAnsi="Book Antiqua" w:cs="Book Antiqua"/>
                <w:color w:val="000000"/>
                <w:spacing w:val="0"/>
                <w:w w:val="100"/>
                <w:position w:val="0"/>
                <w:sz w:val="15"/>
                <w:szCs w:val="15"/>
              </w:rPr>
              <w:t xml:space="preserve">297. </w:t>
            </w:r>
            <w:r>
              <w:rPr>
                <w:rFonts w:ascii="Book Antiqua" w:eastAsia="Book Antiqua" w:hAnsi="Book Antiqua" w:cs="Book Antiqua"/>
                <w:color w:val="000000"/>
                <w:spacing w:val="0"/>
                <w:w w:val="100"/>
                <w:position w:val="0"/>
                <w:sz w:val="15"/>
                <w:szCs w:val="15"/>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356,978,478. </w:t>
            </w:r>
            <w:r>
              <w:rPr>
                <w:rFonts w:ascii="Book Antiqua" w:eastAsia="Book Antiqua" w:hAnsi="Book Antiqua" w:cs="Book Antiqua"/>
                <w:color w:val="000000"/>
                <w:spacing w:val="0"/>
                <w:w w:val="100"/>
                <w:position w:val="0"/>
                <w:sz w:val="15"/>
                <w:szCs w:val="15"/>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134,762,317.62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11,858, 595, </w:t>
            </w:r>
            <w:r>
              <w:rPr>
                <w:rFonts w:ascii="Book Antiqua" w:eastAsia="Book Antiqua" w:hAnsi="Book Antiqua" w:cs="Book Antiqua"/>
                <w:color w:val="000000"/>
                <w:spacing w:val="0"/>
                <w:w w:val="100"/>
                <w:position w:val="0"/>
                <w:sz w:val="15"/>
                <w:szCs w:val="15"/>
              </w:rPr>
              <w:t xml:space="preserve">274. </w:t>
            </w:r>
            <w:r>
              <w:rPr>
                <w:rFonts w:ascii="Book Antiqua" w:eastAsia="Book Antiqua" w:hAnsi="Book Antiqua" w:cs="Book Antiqua"/>
                <w:color w:val="000000"/>
                <w:spacing w:val="0"/>
                <w:w w:val="100"/>
                <w:position w:val="0"/>
                <w:sz w:val="15"/>
                <w:szCs w:val="15"/>
              </w:rPr>
              <w:t>71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22, 851, </w:t>
            </w:r>
            <w:r>
              <w:rPr>
                <w:rFonts w:ascii="Book Antiqua" w:eastAsia="Book Antiqua" w:hAnsi="Book Antiqua" w:cs="Book Antiqua"/>
                <w:color w:val="000000"/>
                <w:spacing w:val="0"/>
                <w:w w:val="100"/>
                <w:position w:val="0"/>
                <w:sz w:val="15"/>
                <w:szCs w:val="15"/>
              </w:rPr>
              <w:t xml:space="preserve">642. </w:t>
            </w:r>
            <w:r>
              <w:rPr>
                <w:rFonts w:ascii="Book Antiqua" w:eastAsia="Book Antiqua" w:hAnsi="Book Antiqua" w:cs="Book Antiqua"/>
                <w:color w:val="000000"/>
                <w:spacing w:val="0"/>
                <w:w w:val="100"/>
                <w:position w:val="0"/>
                <w:sz w:val="15"/>
                <w:szCs w:val="15"/>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312,417, </w:t>
            </w:r>
            <w:r>
              <w:rPr>
                <w:rFonts w:ascii="Book Antiqua" w:eastAsia="Book Antiqua" w:hAnsi="Book Antiqua" w:cs="Book Antiqua"/>
                <w:color w:val="000000"/>
                <w:spacing w:val="0"/>
                <w:w w:val="100"/>
                <w:position w:val="0"/>
                <w:sz w:val="15"/>
                <w:szCs w:val="15"/>
              </w:rPr>
              <w:t>145.81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 xml:space="preserve">461, 062, </w:t>
            </w:r>
            <w:r>
              <w:rPr>
                <w:rFonts w:ascii="Book Antiqua" w:eastAsia="Book Antiqua" w:hAnsi="Book Antiqua" w:cs="Book Antiqua"/>
                <w:color w:val="000000"/>
                <w:spacing w:val="0"/>
                <w:w w:val="100"/>
                <w:position w:val="0"/>
                <w:sz w:val="15"/>
                <w:szCs w:val="15"/>
              </w:rPr>
              <w:t xml:space="preserve">648. </w:t>
            </w:r>
            <w:r>
              <w:rPr>
                <w:rFonts w:ascii="Book Antiqua" w:eastAsia="Book Antiqua" w:hAnsi="Book Antiqua" w:cs="Book Antiqua"/>
                <w:color w:val="000000"/>
                <w:spacing w:val="0"/>
                <w:w w:val="100"/>
                <w:position w:val="0"/>
                <w:sz w:val="15"/>
                <w:szCs w:val="15"/>
              </w:rPr>
              <w:t>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7, 273, </w:t>
            </w:r>
            <w:r>
              <w:rPr>
                <w:rFonts w:ascii="Book Antiqua" w:eastAsia="Book Antiqua" w:hAnsi="Book Antiqua" w:cs="Book Antiqua"/>
                <w:color w:val="000000"/>
                <w:spacing w:val="0"/>
                <w:w w:val="100"/>
                <w:position w:val="0"/>
                <w:sz w:val="15"/>
                <w:szCs w:val="15"/>
              </w:rPr>
              <w:t>212.44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52, 554, </w:t>
            </w:r>
            <w:r>
              <w:rPr>
                <w:rFonts w:ascii="Book Antiqua" w:eastAsia="Book Antiqua" w:hAnsi="Book Antiqua" w:cs="Book Antiqua"/>
                <w:color w:val="000000"/>
                <w:spacing w:val="0"/>
                <w:w w:val="100"/>
                <w:position w:val="0"/>
                <w:sz w:val="15"/>
                <w:szCs w:val="15"/>
              </w:rPr>
              <w:t xml:space="preserve">700. </w:t>
            </w:r>
            <w:r>
              <w:rPr>
                <w:rFonts w:ascii="Book Antiqua" w:eastAsia="Book Antiqua" w:hAnsi="Book Antiqua" w:cs="Book Antiqua"/>
                <w:color w:val="000000"/>
                <w:spacing w:val="0"/>
                <w:w w:val="100"/>
                <w:position w:val="0"/>
                <w:sz w:val="15"/>
                <w:szCs w:val="15"/>
              </w:rPr>
              <w:t>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856,159, </w:t>
            </w:r>
            <w:r>
              <w:rPr>
                <w:rFonts w:ascii="Book Antiqua" w:eastAsia="Book Antiqua" w:hAnsi="Book Antiqua" w:cs="Book Antiqua"/>
                <w:color w:val="000000"/>
                <w:spacing w:val="0"/>
                <w:w w:val="100"/>
                <w:position w:val="0"/>
                <w:sz w:val="15"/>
                <w:szCs w:val="15"/>
              </w:rPr>
              <w:t xml:space="preserve">349. </w:t>
            </w:r>
            <w:r>
              <w:rPr>
                <w:rFonts w:ascii="Book Antiqua" w:eastAsia="Book Antiqua" w:hAnsi="Book Antiqua" w:cs="Book Antiqua"/>
                <w:color w:val="000000"/>
                <w:spacing w:val="0"/>
                <w:w w:val="100"/>
                <w:position w:val="0"/>
                <w:sz w:val="15"/>
                <w:szCs w:val="15"/>
              </w:rPr>
              <w:t>85</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2,417,807.24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 xml:space="preserve">754, </w:t>
            </w:r>
            <w:r>
              <w:rPr>
                <w:rFonts w:ascii="Book Antiqua" w:eastAsia="Book Antiqua" w:hAnsi="Book Antiqua" w:cs="Book Antiqua"/>
                <w:color w:val="000000"/>
                <w:spacing w:val="0"/>
                <w:w w:val="100"/>
                <w:position w:val="0"/>
                <w:sz w:val="15"/>
                <w:szCs w:val="15"/>
              </w:rPr>
              <w:t xml:space="preserve">586.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13,877, </w:t>
            </w:r>
            <w:r>
              <w:rPr>
                <w:rFonts w:ascii="Book Antiqua" w:eastAsia="Book Antiqua" w:hAnsi="Book Antiqua" w:cs="Book Antiqua"/>
                <w:color w:val="000000"/>
                <w:spacing w:val="0"/>
                <w:w w:val="100"/>
                <w:position w:val="0"/>
                <w:sz w:val="15"/>
                <w:szCs w:val="15"/>
              </w:rPr>
              <w:t>430.01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7, 273, </w:t>
            </w:r>
            <w:r>
              <w:rPr>
                <w:rFonts w:ascii="Book Antiqua" w:eastAsia="Book Antiqua" w:hAnsi="Book Antiqua" w:cs="Book Antiqua"/>
                <w:color w:val="000000"/>
                <w:spacing w:val="0"/>
                <w:w w:val="100"/>
                <w:position w:val="0"/>
                <w:sz w:val="15"/>
                <w:szCs w:val="15"/>
              </w:rPr>
              <w:t>212.44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6, 009, </w:t>
            </w:r>
            <w:r>
              <w:rPr>
                <w:rFonts w:ascii="Book Antiqua" w:eastAsia="Book Antiqua" w:hAnsi="Book Antiqua" w:cs="Book Antiqua"/>
                <w:color w:val="000000"/>
                <w:spacing w:val="0"/>
                <w:w w:val="100"/>
                <w:position w:val="0"/>
                <w:sz w:val="15"/>
                <w:szCs w:val="15"/>
              </w:rPr>
              <w:t xml:space="preserve">542. </w:t>
            </w:r>
            <w:r>
              <w:rPr>
                <w:rFonts w:ascii="Book Antiqua" w:eastAsia="Book Antiqua" w:hAnsi="Book Antiqua" w:cs="Book Antiqua"/>
                <w:color w:val="000000"/>
                <w:spacing w:val="0"/>
                <w:w w:val="100"/>
                <w:position w:val="0"/>
                <w:sz w:val="15"/>
                <w:szCs w:val="15"/>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30, 332, </w:t>
            </w:r>
            <w:r>
              <w:rPr>
                <w:rFonts w:ascii="Book Antiqua" w:eastAsia="Book Antiqua" w:hAnsi="Book Antiqua" w:cs="Book Antiqua"/>
                <w:color w:val="000000"/>
                <w:spacing w:val="0"/>
                <w:w w:val="100"/>
                <w:position w:val="0"/>
                <w:sz w:val="15"/>
                <w:szCs w:val="15"/>
              </w:rPr>
              <w:t xml:space="preserve">578. </w:t>
            </w:r>
            <w:r>
              <w:rPr>
                <w:rFonts w:ascii="Book Antiqua" w:eastAsia="Book Antiqua" w:hAnsi="Book Antiqua" w:cs="Book Antiqua"/>
                <w:color w:val="000000"/>
                <w:spacing w:val="0"/>
                <w:w w:val="100"/>
                <w:position w:val="0"/>
                <w:sz w:val="15"/>
                <w:szCs w:val="15"/>
              </w:rPr>
              <w:t>84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56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)在建工程 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20, </w:t>
            </w:r>
            <w:r>
              <w:rPr>
                <w:rFonts w:ascii="Book Antiqua" w:eastAsia="Book Antiqua" w:hAnsi="Book Antiqua" w:cs="Book Antiqua"/>
                <w:color w:val="000000"/>
                <w:spacing w:val="0"/>
                <w:w w:val="100"/>
                <w:position w:val="0"/>
                <w:sz w:val="15"/>
                <w:szCs w:val="15"/>
              </w:rPr>
              <w:t>433,835.50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311,662, </w:t>
            </w:r>
            <w:r>
              <w:rPr>
                <w:rFonts w:ascii="Book Antiqua" w:eastAsia="Book Antiqua" w:hAnsi="Book Antiqua" w:cs="Book Antiqua"/>
                <w:color w:val="000000"/>
                <w:spacing w:val="0"/>
                <w:w w:val="100"/>
                <w:position w:val="0"/>
                <w:sz w:val="15"/>
                <w:szCs w:val="15"/>
              </w:rPr>
              <w:t>559.</w:t>
            </w:r>
            <w:r>
              <w:rPr>
                <w:rFonts w:ascii="Book Antiqua" w:eastAsia="Book Antiqua" w:hAnsi="Book Antiqua" w:cs="Book Antiqua"/>
                <w:color w:val="000000"/>
                <w:spacing w:val="0"/>
                <w:w w:val="100"/>
                <w:position w:val="0"/>
                <w:sz w:val="15"/>
                <w:szCs w:val="15"/>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61,626, </w:t>
            </w:r>
            <w:r>
              <w:rPr>
                <w:rFonts w:ascii="Book Antiqua" w:eastAsia="Book Antiqua" w:hAnsi="Book Antiqua" w:cs="Book Antiqua"/>
                <w:color w:val="000000"/>
                <w:spacing w:val="0"/>
                <w:w w:val="100"/>
                <w:position w:val="0"/>
                <w:sz w:val="15"/>
                <w:szCs w:val="15"/>
              </w:rPr>
              <w:t xml:space="preserve">296.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46, 545,</w:t>
            </w:r>
            <w:r>
              <w:rPr>
                <w:rFonts w:ascii="Book Antiqua" w:eastAsia="Book Antiqua" w:hAnsi="Book Antiqua" w:cs="Book Antiqua"/>
                <w:color w:val="000000"/>
                <w:spacing w:val="0"/>
                <w:w w:val="100"/>
                <w:position w:val="0"/>
                <w:sz w:val="15"/>
                <w:szCs w:val="15"/>
              </w:rPr>
              <w:t xml:space="preserve">158. </w:t>
            </w:r>
            <w:r>
              <w:rPr>
                <w:rFonts w:ascii="Book Antiqua" w:eastAsia="Book Antiqua" w:hAnsi="Book Antiqua" w:cs="Book Antiqua"/>
                <w:color w:val="000000"/>
                <w:spacing w:val="0"/>
                <w:w w:val="100"/>
                <w:position w:val="0"/>
                <w:sz w:val="15"/>
                <w:szCs w:val="15"/>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440, 267, </w:t>
            </w:r>
            <w:r>
              <w:rPr>
                <w:rFonts w:ascii="Book Antiqua" w:eastAsia="Book Antiqua" w:hAnsi="Book Antiqua" w:cs="Book Antiqua"/>
                <w:color w:val="000000"/>
                <w:spacing w:val="0"/>
                <w:w w:val="100"/>
                <w:position w:val="0"/>
                <w:sz w:val="15"/>
                <w:szCs w:val="15"/>
              </w:rPr>
              <w:t xml:space="preserve">849. </w:t>
            </w:r>
            <w:r>
              <w:rPr>
                <w:rFonts w:ascii="Book Antiqua" w:eastAsia="Book Antiqua" w:hAnsi="Book Antiqua" w:cs="Book Antiqua"/>
                <w:color w:val="000000"/>
                <w:spacing w:val="0"/>
                <w:w w:val="100"/>
                <w:position w:val="0"/>
                <w:sz w:val="15"/>
                <w:szCs w:val="15"/>
              </w:rPr>
              <w:t>05</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56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 xml:space="preserve">385, </w:t>
            </w:r>
            <w:r>
              <w:rPr>
                <w:rFonts w:ascii="Book Antiqua" w:eastAsia="Book Antiqua" w:hAnsi="Book Antiqua" w:cs="Book Antiqua"/>
                <w:color w:val="000000"/>
                <w:spacing w:val="0"/>
                <w:w w:val="100"/>
                <w:position w:val="0"/>
                <w:sz w:val="15"/>
                <w:szCs w:val="15"/>
              </w:rPr>
              <w:t>558,921.96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385,558,921.96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 xml:space="preserve">711, </w:t>
            </w:r>
            <w:r>
              <w:rPr>
                <w:rFonts w:ascii="Book Antiqua" w:eastAsia="Book Antiqua" w:hAnsi="Book Antiqua" w:cs="Book Antiqua"/>
                <w:color w:val="000000"/>
                <w:spacing w:val="0"/>
                <w:w w:val="100"/>
                <w:position w:val="0"/>
                <w:sz w:val="15"/>
                <w:szCs w:val="15"/>
              </w:rPr>
              <w:t>545.</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19,911.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 xml:space="preserve">190, 945, </w:t>
            </w:r>
            <w:r>
              <w:rPr>
                <w:rFonts w:ascii="Book Antiqua" w:eastAsia="Book Antiqua" w:hAnsi="Book Antiqua" w:cs="Book Antiqua"/>
                <w:color w:val="000000"/>
                <w:spacing w:val="0"/>
                <w:w w:val="100"/>
                <w:position w:val="0"/>
                <w:sz w:val="15"/>
                <w:szCs w:val="15"/>
              </w:rPr>
              <w:t xml:space="preserve">512.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7, 426, </w:t>
            </w:r>
            <w:r>
              <w:rPr>
                <w:rFonts w:ascii="Book Antiqua" w:eastAsia="Book Antiqua" w:hAnsi="Book Antiqua" w:cs="Book Antiqua"/>
                <w:color w:val="000000"/>
                <w:spacing w:val="0"/>
                <w:w w:val="100"/>
                <w:position w:val="0"/>
                <w:sz w:val="15"/>
                <w:szCs w:val="15"/>
              </w:rPr>
              <w:t>697.</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081,813. </w:t>
            </w:r>
            <w:r>
              <w:rPr>
                <w:rFonts w:ascii="Book Antiqua" w:eastAsia="Book Antiqua" w:hAnsi="Book Antiqua" w:cs="Book Antiqua"/>
                <w:color w:val="000000"/>
                <w:spacing w:val="0"/>
                <w:w w:val="100"/>
                <w:position w:val="0"/>
                <w:sz w:val="15"/>
                <w:szCs w:val="15"/>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200,185, </w:t>
            </w:r>
            <w:r>
              <w:rPr>
                <w:rFonts w:ascii="Book Antiqua" w:eastAsia="Book Antiqua" w:hAnsi="Book Antiqua" w:cs="Book Antiqua"/>
                <w:color w:val="000000"/>
                <w:spacing w:val="0"/>
                <w:w w:val="100"/>
                <w:position w:val="0"/>
                <w:sz w:val="15"/>
                <w:szCs w:val="15"/>
              </w:rPr>
              <w:t xml:space="preserve">479. </w:t>
            </w:r>
            <w:r>
              <w:rPr>
                <w:rFonts w:ascii="Book Antiqua" w:eastAsia="Book Antiqua" w:hAnsi="Book Antiqua" w:cs="Book Antiqua"/>
                <w:color w:val="000000"/>
                <w:spacing w:val="0"/>
                <w:w w:val="100"/>
                <w:position w:val="0"/>
                <w:sz w:val="15"/>
                <w:szCs w:val="15"/>
              </w:rPr>
              <w:t>68</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处置或报 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 xml:space="preserve">711, </w:t>
            </w:r>
            <w:r>
              <w:rPr>
                <w:rFonts w:ascii="Book Antiqua" w:eastAsia="Book Antiqua" w:hAnsi="Book Antiqua" w:cs="Book Antiqua"/>
                <w:color w:val="000000"/>
                <w:spacing w:val="0"/>
                <w:w w:val="100"/>
                <w:position w:val="0"/>
                <w:sz w:val="15"/>
                <w:szCs w:val="15"/>
              </w:rPr>
              <w:t>545.</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19,911.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 xml:space="preserve">190, 945, </w:t>
            </w:r>
            <w:r>
              <w:rPr>
                <w:rFonts w:ascii="Book Antiqua" w:eastAsia="Book Antiqua" w:hAnsi="Book Antiqua" w:cs="Book Antiqua"/>
                <w:color w:val="000000"/>
                <w:spacing w:val="0"/>
                <w:w w:val="100"/>
                <w:position w:val="0"/>
                <w:sz w:val="15"/>
                <w:szCs w:val="15"/>
              </w:rPr>
              <w:t xml:space="preserve">512.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7, 426, </w:t>
            </w:r>
            <w:r>
              <w:rPr>
                <w:rFonts w:ascii="Book Antiqua" w:eastAsia="Book Antiqua" w:hAnsi="Book Antiqua" w:cs="Book Antiqua"/>
                <w:color w:val="000000"/>
                <w:spacing w:val="0"/>
                <w:w w:val="100"/>
                <w:position w:val="0"/>
                <w:sz w:val="15"/>
                <w:szCs w:val="15"/>
              </w:rPr>
              <w:t>697.</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081,813. </w:t>
            </w:r>
            <w:r>
              <w:rPr>
                <w:rFonts w:ascii="Book Antiqua" w:eastAsia="Book Antiqua" w:hAnsi="Book Antiqua" w:cs="Book Antiqua"/>
                <w:color w:val="000000"/>
                <w:spacing w:val="0"/>
                <w:w w:val="100"/>
                <w:position w:val="0"/>
                <w:sz w:val="15"/>
                <w:szCs w:val="15"/>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200,185, </w:t>
            </w:r>
            <w:r>
              <w:rPr>
                <w:rFonts w:ascii="Book Antiqua" w:eastAsia="Book Antiqua" w:hAnsi="Book Antiqua" w:cs="Book Antiqua"/>
                <w:color w:val="000000"/>
                <w:spacing w:val="0"/>
                <w:w w:val="100"/>
                <w:position w:val="0"/>
                <w:sz w:val="15"/>
                <w:szCs w:val="15"/>
              </w:rPr>
              <w:t xml:space="preserve">479. </w:t>
            </w:r>
            <w:r>
              <w:rPr>
                <w:rFonts w:ascii="Book Antiqua" w:eastAsia="Book Antiqua" w:hAnsi="Book Antiqua" w:cs="Book Antiqua"/>
                <w:color w:val="000000"/>
                <w:spacing w:val="0"/>
                <w:w w:val="100"/>
                <w:position w:val="0"/>
                <w:sz w:val="15"/>
                <w:szCs w:val="15"/>
              </w:rPr>
              <w:t>68</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4,956,159, </w:t>
            </w:r>
            <w:r>
              <w:rPr>
                <w:rFonts w:ascii="Book Antiqua" w:eastAsia="Book Antiqua" w:hAnsi="Book Antiqua" w:cs="Book Antiqua"/>
                <w:color w:val="000000"/>
                <w:spacing w:val="0"/>
                <w:w w:val="100"/>
                <w:position w:val="0"/>
                <w:sz w:val="15"/>
                <w:szCs w:val="15"/>
              </w:rPr>
              <w:t xml:space="preserve">473. </w:t>
            </w:r>
            <w:r>
              <w:rPr>
                <w:rFonts w:ascii="Book Antiqua" w:eastAsia="Book Antiqua" w:hAnsi="Book Antiqua" w:cs="Book Antiqua"/>
                <w:color w:val="000000"/>
                <w:spacing w:val="0"/>
                <w:w w:val="100"/>
                <w:position w:val="0"/>
                <w:sz w:val="15"/>
                <w:szCs w:val="15"/>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rFonts w:ascii="Book Antiqua" w:eastAsia="Book Antiqua" w:hAnsi="Book Antiqua" w:cs="Book Antiqua"/>
                <w:color w:val="000000"/>
                <w:spacing w:val="0"/>
                <w:w w:val="100"/>
                <w:position w:val="0"/>
                <w:sz w:val="15"/>
                <w:szCs w:val="15"/>
              </w:rPr>
              <w:t xml:space="preserve">3, 723, 582, </w:t>
            </w:r>
            <w:r>
              <w:rPr>
                <w:rFonts w:ascii="Book Antiqua" w:eastAsia="Book Antiqua" w:hAnsi="Book Antiqua" w:cs="Book Antiqua"/>
                <w:color w:val="000000"/>
                <w:spacing w:val="0"/>
                <w:w w:val="100"/>
                <w:position w:val="0"/>
                <w:sz w:val="15"/>
                <w:szCs w:val="15"/>
              </w:rPr>
              <w:t xml:space="preserve">039. </w:t>
            </w:r>
            <w:r>
              <w:rPr>
                <w:rFonts w:ascii="Book Antiqua" w:eastAsia="Book Antiqua" w:hAnsi="Book Antiqua" w:cs="Book Antiqua"/>
                <w:color w:val="000000"/>
                <w:spacing w:val="0"/>
                <w:w w:val="100"/>
                <w:position w:val="0"/>
                <w:sz w:val="15"/>
                <w:szCs w:val="15"/>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3, 291, 767, </w:t>
            </w:r>
            <w:r>
              <w:rPr>
                <w:rFonts w:ascii="Book Antiqua" w:eastAsia="Book Antiqua" w:hAnsi="Book Antiqua" w:cs="Book Antiqua"/>
                <w:color w:val="000000"/>
                <w:spacing w:val="0"/>
                <w:w w:val="100"/>
                <w:position w:val="0"/>
                <w:sz w:val="15"/>
                <w:szCs w:val="15"/>
              </w:rPr>
              <w:t>433.45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356,824, </w:t>
            </w:r>
            <w:r>
              <w:rPr>
                <w:rFonts w:ascii="Book Antiqua" w:eastAsia="Book Antiqua" w:hAnsi="Book Antiqua" w:cs="Book Antiqua"/>
                <w:color w:val="000000"/>
                <w:spacing w:val="0"/>
                <w:w w:val="100"/>
                <w:position w:val="0"/>
                <w:sz w:val="15"/>
                <w:szCs w:val="15"/>
              </w:rPr>
              <w:t xml:space="preserve">993. </w:t>
            </w:r>
            <w:r>
              <w:rPr>
                <w:rFonts w:ascii="Book Antiqua" w:eastAsia="Book Antiqua" w:hAnsi="Book Antiqua" w:cs="Book Antiqua"/>
                <w:color w:val="000000"/>
                <w:spacing w:val="0"/>
                <w:w w:val="100"/>
                <w:position w:val="0"/>
                <w:sz w:val="15"/>
                <w:szCs w:val="15"/>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186, 235, </w:t>
            </w:r>
            <w:r>
              <w:rPr>
                <w:rFonts w:ascii="Book Antiqua" w:eastAsia="Book Antiqua" w:hAnsi="Book Antiqua" w:cs="Book Antiqua"/>
                <w:color w:val="000000"/>
                <w:spacing w:val="0"/>
                <w:w w:val="100"/>
                <w:position w:val="0"/>
                <w:sz w:val="15"/>
                <w:szCs w:val="15"/>
              </w:rPr>
              <w:t xml:space="preserve">204. </w:t>
            </w:r>
            <w:r>
              <w:rPr>
                <w:rFonts w:ascii="Book Antiqua" w:eastAsia="Book Antiqua" w:hAnsi="Book Antiqua" w:cs="Book Antiqua"/>
                <w:color w:val="000000"/>
                <w:spacing w:val="0"/>
                <w:w w:val="100"/>
                <w:position w:val="0"/>
                <w:sz w:val="15"/>
                <w:szCs w:val="15"/>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12,514, 569,</w:t>
            </w:r>
            <w:r>
              <w:rPr>
                <w:rFonts w:ascii="Book Antiqua" w:eastAsia="Book Antiqua" w:hAnsi="Book Antiqua" w:cs="Book Antiqua"/>
                <w:color w:val="000000"/>
                <w:spacing w:val="0"/>
                <w:w w:val="100"/>
                <w:position w:val="0"/>
                <w:sz w:val="15"/>
                <w:szCs w:val="15"/>
              </w:rPr>
              <w:t xml:space="preserve">144. </w:t>
            </w:r>
            <w:r>
              <w:rPr>
                <w:rFonts w:ascii="Book Antiqua" w:eastAsia="Book Antiqua" w:hAnsi="Book Antiqua" w:cs="Book Antiqua"/>
                <w:color w:val="000000"/>
                <w:spacing w:val="0"/>
                <w:w w:val="100"/>
                <w:position w:val="0"/>
                <w:sz w:val="15"/>
                <w:szCs w:val="15"/>
              </w:rPr>
              <w:t>88</w:t>
            </w:r>
          </w:p>
        </w:tc>
      </w:tr>
      <w:tr>
        <w:trPr>
          <w:trHeight w:val="202"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二、累计折旧</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997, 260, </w:t>
            </w:r>
            <w:r>
              <w:rPr>
                <w:rFonts w:ascii="Book Antiqua" w:eastAsia="Book Antiqua" w:hAnsi="Book Antiqua" w:cs="Book Antiqua"/>
                <w:color w:val="000000"/>
                <w:spacing w:val="0"/>
                <w:w w:val="100"/>
                <w:position w:val="0"/>
                <w:sz w:val="15"/>
                <w:szCs w:val="15"/>
              </w:rPr>
              <w:t xml:space="preserve">105. </w:t>
            </w:r>
            <w:r>
              <w:rPr>
                <w:rFonts w:ascii="Book Antiqua" w:eastAsia="Book Antiqua" w:hAnsi="Book Antiqua" w:cs="Book Antiqua"/>
                <w:color w:val="000000"/>
                <w:spacing w:val="0"/>
                <w:w w:val="100"/>
                <w:position w:val="0"/>
                <w:sz w:val="15"/>
                <w:szCs w:val="15"/>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808, 519, </w:t>
            </w:r>
            <w:r>
              <w:rPr>
                <w:rFonts w:ascii="Book Antiqua" w:eastAsia="Book Antiqua" w:hAnsi="Book Antiqua" w:cs="Book Antiqua"/>
                <w:color w:val="000000"/>
                <w:spacing w:val="0"/>
                <w:w w:val="100"/>
                <w:position w:val="0"/>
                <w:sz w:val="15"/>
                <w:szCs w:val="15"/>
              </w:rPr>
              <w:t>082.</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1, 264, 686, </w:t>
            </w:r>
            <w:r>
              <w:rPr>
                <w:rFonts w:ascii="Book Antiqua" w:eastAsia="Book Antiqua" w:hAnsi="Book Antiqua" w:cs="Book Antiqua"/>
                <w:color w:val="000000"/>
                <w:spacing w:val="0"/>
                <w:w w:val="100"/>
                <w:position w:val="0"/>
                <w:sz w:val="15"/>
                <w:szCs w:val="15"/>
              </w:rPr>
              <w:t>954.</w:t>
            </w: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171, 047, </w:t>
            </w:r>
            <w:r>
              <w:rPr>
                <w:rFonts w:ascii="Book Antiqua" w:eastAsia="Book Antiqua" w:hAnsi="Book Antiqua" w:cs="Book Antiqua"/>
                <w:color w:val="000000"/>
                <w:spacing w:val="0"/>
                <w:w w:val="100"/>
                <w:position w:val="0"/>
                <w:sz w:val="15"/>
                <w:szCs w:val="15"/>
              </w:rPr>
              <w:t xml:space="preserve">834. </w:t>
            </w: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86, 583, </w:t>
            </w:r>
            <w:r>
              <w:rPr>
                <w:rFonts w:ascii="Book Antiqua" w:eastAsia="Book Antiqua" w:hAnsi="Book Antiqua" w:cs="Book Antiqua"/>
                <w:color w:val="000000"/>
                <w:spacing w:val="0"/>
                <w:w w:val="100"/>
                <w:position w:val="0"/>
                <w:sz w:val="15"/>
                <w:szCs w:val="15"/>
              </w:rPr>
              <w:t xml:space="preserve">027. </w:t>
            </w:r>
            <w:r>
              <w:rPr>
                <w:rFonts w:ascii="Book Antiqua" w:eastAsia="Book Antiqua" w:hAnsi="Book Antiqua" w:cs="Book Antiqua"/>
                <w:color w:val="000000"/>
                <w:spacing w:val="0"/>
                <w:w w:val="100"/>
                <w:position w:val="0"/>
                <w:sz w:val="15"/>
                <w:szCs w:val="15"/>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3, 328, 097, </w:t>
            </w:r>
            <w:r>
              <w:rPr>
                <w:rFonts w:ascii="Book Antiqua" w:eastAsia="Book Antiqua" w:hAnsi="Book Antiqua" w:cs="Book Antiqua"/>
                <w:color w:val="000000"/>
                <w:spacing w:val="0"/>
                <w:w w:val="100"/>
                <w:position w:val="0"/>
                <w:sz w:val="15"/>
                <w:szCs w:val="15"/>
              </w:rPr>
              <w:t xml:space="preserve">004. </w:t>
            </w:r>
            <w:r>
              <w:rPr>
                <w:rFonts w:ascii="Book Antiqua" w:eastAsia="Book Antiqua" w:hAnsi="Book Antiqua" w:cs="Book Antiqua"/>
                <w:color w:val="000000"/>
                <w:spacing w:val="0"/>
                <w:w w:val="100"/>
                <w:position w:val="0"/>
                <w:sz w:val="15"/>
                <w:szCs w:val="15"/>
              </w:rPr>
              <w:t>22</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97, </w:t>
            </w:r>
            <w:r>
              <w:rPr>
                <w:rFonts w:ascii="Book Antiqua" w:eastAsia="Book Antiqua" w:hAnsi="Book Antiqua" w:cs="Book Antiqua"/>
                <w:color w:val="000000"/>
                <w:spacing w:val="0"/>
                <w:w w:val="100"/>
                <w:position w:val="0"/>
                <w:sz w:val="15"/>
                <w:szCs w:val="15"/>
              </w:rPr>
              <w:t>201,551.37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76, 441, </w:t>
            </w:r>
            <w:r>
              <w:rPr>
                <w:rFonts w:ascii="Book Antiqua" w:eastAsia="Book Antiqua" w:hAnsi="Book Antiqua" w:cs="Book Antiqua"/>
                <w:color w:val="000000"/>
                <w:spacing w:val="0"/>
                <w:w w:val="100"/>
                <w:position w:val="0"/>
                <w:sz w:val="15"/>
                <w:szCs w:val="15"/>
              </w:rPr>
              <w:t xml:space="preserve">553. </w:t>
            </w:r>
            <w:r>
              <w:rPr>
                <w:rFonts w:ascii="Book Antiqua" w:eastAsia="Book Antiqua" w:hAnsi="Book Antiqua" w:cs="Book Antiqua"/>
                <w:color w:val="000000"/>
                <w:spacing w:val="0"/>
                <w:w w:val="100"/>
                <w:position w:val="0"/>
                <w:sz w:val="15"/>
                <w:szCs w:val="15"/>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249, 370,</w:t>
            </w:r>
            <w:r>
              <w:rPr>
                <w:rFonts w:ascii="Book Antiqua" w:eastAsia="Book Antiqua" w:hAnsi="Book Antiqua" w:cs="Book Antiqua"/>
                <w:color w:val="000000"/>
                <w:spacing w:val="0"/>
                <w:w w:val="100"/>
                <w:position w:val="0"/>
                <w:sz w:val="15"/>
                <w:szCs w:val="15"/>
              </w:rPr>
              <w:t xml:space="preserve">181. </w:t>
            </w:r>
            <w:r>
              <w:rPr>
                <w:rFonts w:ascii="Book Antiqua" w:eastAsia="Book Antiqua" w:hAnsi="Book Antiqua" w:cs="Book Antiqua"/>
                <w:color w:val="000000"/>
                <w:spacing w:val="0"/>
                <w:w w:val="100"/>
                <w:position w:val="0"/>
                <w:sz w:val="15"/>
                <w:szCs w:val="15"/>
              </w:rPr>
              <w:t>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17, 494, </w:t>
            </w: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35, 836, </w:t>
            </w:r>
            <w:r>
              <w:rPr>
                <w:rFonts w:ascii="Book Antiqua" w:eastAsia="Book Antiqua" w:hAnsi="Book Antiqua" w:cs="Book Antiqua"/>
                <w:color w:val="000000"/>
                <w:spacing w:val="0"/>
                <w:w w:val="100"/>
                <w:position w:val="0"/>
                <w:sz w:val="15"/>
                <w:szCs w:val="15"/>
              </w:rPr>
              <w:t xml:space="preserve">804. </w:t>
            </w:r>
            <w:r>
              <w:rPr>
                <w:rFonts w:ascii="Book Antiqua" w:eastAsia="Book Antiqua" w:hAnsi="Book Antiqua" w:cs="Book Antiqua"/>
                <w:color w:val="000000"/>
                <w:spacing w:val="0"/>
                <w:w w:val="100"/>
                <w:position w:val="0"/>
                <w:sz w:val="15"/>
                <w:szCs w:val="15"/>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476, 344,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79</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97, </w:t>
            </w:r>
            <w:r>
              <w:rPr>
                <w:rFonts w:ascii="Book Antiqua" w:eastAsia="Book Antiqua" w:hAnsi="Book Antiqua" w:cs="Book Antiqua"/>
                <w:color w:val="000000"/>
                <w:spacing w:val="0"/>
                <w:w w:val="100"/>
                <w:position w:val="0"/>
                <w:sz w:val="15"/>
                <w:szCs w:val="15"/>
              </w:rPr>
              <w:t>201,551.37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76, 441, </w:t>
            </w:r>
            <w:r>
              <w:rPr>
                <w:rFonts w:ascii="Book Antiqua" w:eastAsia="Book Antiqua" w:hAnsi="Book Antiqua" w:cs="Book Antiqua"/>
                <w:color w:val="000000"/>
                <w:spacing w:val="0"/>
                <w:w w:val="100"/>
                <w:position w:val="0"/>
                <w:sz w:val="15"/>
                <w:szCs w:val="15"/>
              </w:rPr>
              <w:t xml:space="preserve">553. </w:t>
            </w:r>
            <w:r>
              <w:rPr>
                <w:rFonts w:ascii="Book Antiqua" w:eastAsia="Book Antiqua" w:hAnsi="Book Antiqua" w:cs="Book Antiqua"/>
                <w:color w:val="000000"/>
                <w:spacing w:val="0"/>
                <w:w w:val="100"/>
                <w:position w:val="0"/>
                <w:sz w:val="15"/>
                <w:szCs w:val="15"/>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Book Antiqua" w:eastAsia="Book Antiqua" w:hAnsi="Book Antiqua" w:cs="Book Antiqua"/>
                <w:color w:val="000000"/>
                <w:spacing w:val="0"/>
                <w:w w:val="100"/>
                <w:position w:val="0"/>
                <w:sz w:val="15"/>
                <w:szCs w:val="15"/>
              </w:rPr>
              <w:t xml:space="preserve">166, 542, </w:t>
            </w:r>
            <w:r>
              <w:rPr>
                <w:rFonts w:ascii="Book Antiqua" w:eastAsia="Book Antiqua" w:hAnsi="Book Antiqua" w:cs="Book Antiqua"/>
                <w:color w:val="000000"/>
                <w:spacing w:val="0"/>
                <w:w w:val="100"/>
                <w:position w:val="0"/>
                <w:sz w:val="15"/>
                <w:szCs w:val="15"/>
              </w:rPr>
              <w:t xml:space="preserve">788. </w:t>
            </w:r>
            <w:r>
              <w:rPr>
                <w:rFonts w:ascii="Book Antiqua" w:eastAsia="Book Antiqua" w:hAnsi="Book Antiqua" w:cs="Book Antiqua"/>
                <w:color w:val="000000"/>
                <w:spacing w:val="0"/>
                <w:w w:val="100"/>
                <w:position w:val="0"/>
                <w:sz w:val="15"/>
                <w:szCs w:val="15"/>
              </w:rPr>
              <w:t>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17, 494, </w:t>
            </w: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35, 836, </w:t>
            </w:r>
            <w:r>
              <w:rPr>
                <w:rFonts w:ascii="Book Antiqua" w:eastAsia="Book Antiqua" w:hAnsi="Book Antiqua" w:cs="Book Antiqua"/>
                <w:color w:val="000000"/>
                <w:spacing w:val="0"/>
                <w:w w:val="100"/>
                <w:position w:val="0"/>
                <w:sz w:val="15"/>
                <w:szCs w:val="15"/>
              </w:rPr>
              <w:t xml:space="preserve">804. </w:t>
            </w:r>
            <w:r>
              <w:rPr>
                <w:rFonts w:ascii="Book Antiqua" w:eastAsia="Book Antiqua" w:hAnsi="Book Antiqua" w:cs="Book Antiqua"/>
                <w:color w:val="000000"/>
                <w:spacing w:val="0"/>
                <w:w w:val="100"/>
                <w:position w:val="0"/>
                <w:sz w:val="15"/>
                <w:szCs w:val="15"/>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393, 517, </w:t>
            </w:r>
            <w:r>
              <w:rPr>
                <w:rFonts w:ascii="Book Antiqua" w:eastAsia="Book Antiqua" w:hAnsi="Book Antiqua" w:cs="Book Antiqua"/>
                <w:color w:val="000000"/>
                <w:spacing w:val="0"/>
                <w:w w:val="100"/>
                <w:position w:val="0"/>
                <w:sz w:val="15"/>
                <w:szCs w:val="15"/>
              </w:rPr>
              <w:t xml:space="preserve">297. </w:t>
            </w:r>
            <w:r>
              <w:rPr>
                <w:rFonts w:ascii="Book Antiqua" w:eastAsia="Book Antiqua" w:hAnsi="Book Antiqua" w:cs="Book Antiqua"/>
                <w:color w:val="000000"/>
                <w:spacing w:val="0"/>
                <w:w w:val="100"/>
                <w:position w:val="0"/>
                <w:sz w:val="15"/>
                <w:szCs w:val="15"/>
              </w:rPr>
              <w:t>61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82, 827, </w:t>
            </w:r>
            <w:r>
              <w:rPr>
                <w:rFonts w:ascii="Book Antiqua" w:eastAsia="Book Antiqua" w:hAnsi="Book Antiqua" w:cs="Book Antiqua"/>
                <w:color w:val="000000"/>
                <w:spacing w:val="0"/>
                <w:w w:val="100"/>
                <w:position w:val="0"/>
                <w:sz w:val="15"/>
                <w:szCs w:val="15"/>
              </w:rPr>
              <w:t>392.</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82, 827, </w:t>
            </w:r>
            <w:r>
              <w:rPr>
                <w:rFonts w:ascii="Book Antiqua" w:eastAsia="Book Antiqua" w:hAnsi="Book Antiqua" w:cs="Book Antiqua"/>
                <w:color w:val="000000"/>
                <w:spacing w:val="0"/>
                <w:w w:val="100"/>
                <w:position w:val="0"/>
                <w:sz w:val="15"/>
                <w:szCs w:val="15"/>
              </w:rPr>
              <w:t xml:space="preserve">392. </w:t>
            </w:r>
            <w:r>
              <w:rPr>
                <w:rFonts w:ascii="Book Antiqua" w:eastAsia="Book Antiqua" w:hAnsi="Book Antiqua" w:cs="Book Antiqua"/>
                <w:color w:val="000000"/>
                <w:spacing w:val="0"/>
                <w:w w:val="100"/>
                <w:position w:val="0"/>
                <w:sz w:val="15"/>
                <w:szCs w:val="15"/>
              </w:rPr>
              <w:t>18</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 xml:space="preserve">424, </w:t>
            </w:r>
            <w:r>
              <w:rPr>
                <w:rFonts w:ascii="Book Antiqua" w:eastAsia="Book Antiqua" w:hAnsi="Book Antiqua" w:cs="Book Antiqua"/>
                <w:color w:val="000000"/>
                <w:spacing w:val="0"/>
                <w:w w:val="100"/>
                <w:position w:val="0"/>
                <w:sz w:val="15"/>
                <w:szCs w:val="15"/>
              </w:rPr>
              <w:t xml:space="preserve">709.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18,916.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43, 933, </w:t>
            </w:r>
            <w:r>
              <w:rPr>
                <w:rFonts w:ascii="Book Antiqua" w:eastAsia="Book Antiqua" w:hAnsi="Book Antiqua" w:cs="Book Antiqua"/>
                <w:color w:val="000000"/>
                <w:spacing w:val="0"/>
                <w:w w:val="100"/>
                <w:position w:val="0"/>
                <w:sz w:val="15"/>
                <w:szCs w:val="15"/>
              </w:rPr>
              <w:t xml:space="preserve">088.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7, 005, </w:t>
            </w:r>
            <w:r>
              <w:rPr>
                <w:rFonts w:ascii="Book Antiqua" w:eastAsia="Book Antiqua" w:hAnsi="Book Antiqua" w:cs="Book Antiqua"/>
                <w:color w:val="000000"/>
                <w:spacing w:val="0"/>
                <w:w w:val="100"/>
                <w:position w:val="0"/>
                <w:sz w:val="15"/>
                <w:szCs w:val="15"/>
              </w:rPr>
              <w:t>755.42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1, 000, </w:t>
            </w:r>
            <w:r>
              <w:rPr>
                <w:rFonts w:ascii="Book Antiqua" w:eastAsia="Book Antiqua" w:hAnsi="Book Antiqua" w:cs="Book Antiqua"/>
                <w:color w:val="000000"/>
                <w:spacing w:val="0"/>
                <w:w w:val="100"/>
                <w:position w:val="0"/>
                <w:sz w:val="15"/>
                <w:szCs w:val="15"/>
              </w:rPr>
              <w:t xml:space="preserve">502. </w:t>
            </w:r>
            <w:r>
              <w:rPr>
                <w:rFonts w:ascii="Book Antiqua" w:eastAsia="Book Antiqua" w:hAnsi="Book Antiqua" w:cs="Book Antiqua"/>
                <w:color w:val="000000"/>
                <w:spacing w:val="0"/>
                <w:w w:val="100"/>
                <w:position w:val="0"/>
                <w:sz w:val="15"/>
                <w:szCs w:val="15"/>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52, </w:t>
            </w:r>
            <w:r>
              <w:rPr>
                <w:rFonts w:ascii="Book Antiqua" w:eastAsia="Book Antiqua" w:hAnsi="Book Antiqua" w:cs="Book Antiqua"/>
                <w:color w:val="000000"/>
                <w:spacing w:val="0"/>
                <w:w w:val="100"/>
                <w:position w:val="0"/>
                <w:sz w:val="15"/>
                <w:szCs w:val="15"/>
              </w:rPr>
              <w:t xml:space="preserve">382,971. </w:t>
            </w:r>
            <w:r>
              <w:rPr>
                <w:rFonts w:ascii="Book Antiqua" w:eastAsia="Book Antiqua" w:hAnsi="Book Antiqua" w:cs="Book Antiqua"/>
                <w:color w:val="000000"/>
                <w:spacing w:val="0"/>
                <w:w w:val="100"/>
                <w:position w:val="0"/>
                <w:sz w:val="15"/>
                <w:szCs w:val="15"/>
              </w:rPr>
              <w:t>32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处置或报 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 xml:space="preserve">424, </w:t>
            </w:r>
            <w:r>
              <w:rPr>
                <w:rFonts w:ascii="Book Antiqua" w:eastAsia="Book Antiqua" w:hAnsi="Book Antiqua" w:cs="Book Antiqua"/>
                <w:color w:val="000000"/>
                <w:spacing w:val="0"/>
                <w:w w:val="100"/>
                <w:position w:val="0"/>
                <w:sz w:val="15"/>
                <w:szCs w:val="15"/>
              </w:rPr>
              <w:t xml:space="preserve">709.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18,916.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Book Antiqua" w:eastAsia="Book Antiqua" w:hAnsi="Book Antiqua" w:cs="Book Antiqua"/>
                <w:color w:val="000000"/>
                <w:spacing w:val="0"/>
                <w:w w:val="100"/>
                <w:position w:val="0"/>
                <w:sz w:val="15"/>
                <w:szCs w:val="15"/>
              </w:rPr>
              <w:t xml:space="preserve">43, 933, </w:t>
            </w:r>
            <w:r>
              <w:rPr>
                <w:rFonts w:ascii="Book Antiqua" w:eastAsia="Book Antiqua" w:hAnsi="Book Antiqua" w:cs="Book Antiqua"/>
                <w:color w:val="000000"/>
                <w:spacing w:val="0"/>
                <w:w w:val="100"/>
                <w:position w:val="0"/>
                <w:sz w:val="15"/>
                <w:szCs w:val="15"/>
              </w:rPr>
              <w:t xml:space="preserve">088.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7, 005, </w:t>
            </w:r>
            <w:r>
              <w:rPr>
                <w:rFonts w:ascii="Book Antiqua" w:eastAsia="Book Antiqua" w:hAnsi="Book Antiqua" w:cs="Book Antiqua"/>
                <w:color w:val="000000"/>
                <w:spacing w:val="0"/>
                <w:w w:val="100"/>
                <w:position w:val="0"/>
                <w:sz w:val="15"/>
                <w:szCs w:val="15"/>
              </w:rPr>
              <w:t>755.42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5"/>
                <w:szCs w:val="15"/>
              </w:rPr>
            </w:pPr>
            <w:r>
              <w:rPr>
                <w:rFonts w:ascii="Book Antiqua" w:eastAsia="Book Antiqua" w:hAnsi="Book Antiqua" w:cs="Book Antiqua"/>
                <w:color w:val="000000"/>
                <w:spacing w:val="0"/>
                <w:w w:val="100"/>
                <w:position w:val="0"/>
                <w:sz w:val="15"/>
                <w:szCs w:val="15"/>
              </w:rPr>
              <w:t xml:space="preserve">1, 000, </w:t>
            </w:r>
            <w:r>
              <w:rPr>
                <w:rFonts w:ascii="Book Antiqua" w:eastAsia="Book Antiqua" w:hAnsi="Book Antiqua" w:cs="Book Antiqua"/>
                <w:color w:val="000000"/>
                <w:spacing w:val="0"/>
                <w:w w:val="100"/>
                <w:position w:val="0"/>
                <w:sz w:val="15"/>
                <w:szCs w:val="15"/>
              </w:rPr>
              <w:t xml:space="preserve">502. </w:t>
            </w:r>
            <w:r>
              <w:rPr>
                <w:rFonts w:ascii="Book Antiqua" w:eastAsia="Book Antiqua" w:hAnsi="Book Antiqua" w:cs="Book Antiqua"/>
                <w:color w:val="000000"/>
                <w:spacing w:val="0"/>
                <w:w w:val="100"/>
                <w:position w:val="0"/>
                <w:sz w:val="15"/>
                <w:szCs w:val="15"/>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52, </w:t>
            </w:r>
            <w:r>
              <w:rPr>
                <w:rFonts w:ascii="Book Antiqua" w:eastAsia="Book Antiqua" w:hAnsi="Book Antiqua" w:cs="Book Antiqua"/>
                <w:color w:val="000000"/>
                <w:spacing w:val="0"/>
                <w:w w:val="100"/>
                <w:position w:val="0"/>
                <w:sz w:val="15"/>
                <w:szCs w:val="15"/>
              </w:rPr>
              <w:t xml:space="preserve">382,971. </w:t>
            </w:r>
            <w:r>
              <w:rPr>
                <w:rFonts w:ascii="Book Antiqua" w:eastAsia="Book Antiqua" w:hAnsi="Book Antiqua" w:cs="Book Antiqua"/>
                <w:color w:val="000000"/>
                <w:spacing w:val="0"/>
                <w:w w:val="100"/>
                <w:position w:val="0"/>
                <w:sz w:val="15"/>
                <w:szCs w:val="15"/>
              </w:rPr>
              <w:t>32</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1,094, 036, </w:t>
            </w:r>
            <w:r>
              <w:rPr>
                <w:rFonts w:ascii="Book Antiqua" w:eastAsia="Book Antiqua" w:hAnsi="Book Antiqua" w:cs="Book Antiqua"/>
                <w:color w:val="000000"/>
                <w:spacing w:val="0"/>
                <w:w w:val="100"/>
                <w:position w:val="0"/>
                <w:sz w:val="15"/>
                <w:szCs w:val="15"/>
              </w:rPr>
              <w:t xml:space="preserve">947. </w:t>
            </w:r>
            <w:r>
              <w:rPr>
                <w:rFonts w:ascii="Book Antiqua" w:eastAsia="Book Antiqua" w:hAnsi="Book Antiqua" w:cs="Book Antiqua"/>
                <w:color w:val="000000"/>
                <w:spacing w:val="0"/>
                <w:w w:val="100"/>
                <w:position w:val="0"/>
                <w:sz w:val="15"/>
                <w:szCs w:val="15"/>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884, 941, </w:t>
            </w:r>
            <w:r>
              <w:rPr>
                <w:rFonts w:ascii="Book Antiqua" w:eastAsia="Book Antiqua" w:hAnsi="Book Antiqua" w:cs="Book Antiqua"/>
                <w:color w:val="000000"/>
                <w:spacing w:val="0"/>
                <w:w w:val="100"/>
                <w:position w:val="0"/>
                <w:sz w:val="15"/>
                <w:szCs w:val="15"/>
              </w:rPr>
              <w:t>719.40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1, 470,124, </w:t>
            </w:r>
            <w:r>
              <w:rPr>
                <w:rFonts w:ascii="Book Antiqua" w:eastAsia="Book Antiqua" w:hAnsi="Book Antiqua" w:cs="Book Antiqua"/>
                <w:color w:val="000000"/>
                <w:spacing w:val="0"/>
                <w:w w:val="100"/>
                <w:position w:val="0"/>
                <w:sz w:val="15"/>
                <w:szCs w:val="15"/>
              </w:rPr>
              <w:t>047.</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181, 536, </w:t>
            </w:r>
            <w:r>
              <w:rPr>
                <w:rFonts w:ascii="Book Antiqua" w:eastAsia="Book Antiqua" w:hAnsi="Book Antiqua" w:cs="Book Antiqua"/>
                <w:color w:val="000000"/>
                <w:spacing w:val="0"/>
                <w:w w:val="100"/>
                <w:position w:val="0"/>
                <w:sz w:val="15"/>
                <w:szCs w:val="15"/>
              </w:rPr>
              <w:t xml:space="preserve">679. </w:t>
            </w:r>
            <w:r>
              <w:rPr>
                <w:rFonts w:ascii="Book Antiqua" w:eastAsia="Book Antiqua" w:hAnsi="Book Antiqua" w:cs="Book Antiqua"/>
                <w:color w:val="000000"/>
                <w:spacing w:val="0"/>
                <w:w w:val="100"/>
                <w:position w:val="0"/>
                <w:sz w:val="15"/>
                <w:szCs w:val="15"/>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121,419, </w:t>
            </w:r>
            <w:r>
              <w:rPr>
                <w:rFonts w:ascii="Book Antiqua" w:eastAsia="Book Antiqua" w:hAnsi="Book Antiqua" w:cs="Book Antiqua"/>
                <w:color w:val="000000"/>
                <w:spacing w:val="0"/>
                <w:w w:val="100"/>
                <w:position w:val="0"/>
                <w:sz w:val="15"/>
                <w:szCs w:val="15"/>
              </w:rPr>
              <w:t>329.40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3, 752, 058, </w:t>
            </w:r>
            <w:r>
              <w:rPr>
                <w:rFonts w:ascii="Book Antiqua" w:eastAsia="Book Antiqua" w:hAnsi="Book Antiqua" w:cs="Book Antiqua"/>
                <w:color w:val="000000"/>
                <w:spacing w:val="0"/>
                <w:w w:val="100"/>
                <w:position w:val="0"/>
                <w:sz w:val="15"/>
                <w:szCs w:val="15"/>
              </w:rPr>
              <w:t xml:space="preserve">722. </w:t>
            </w:r>
            <w:r>
              <w:rPr>
                <w:rFonts w:ascii="Book Antiqua" w:eastAsia="Book Antiqua" w:hAnsi="Book Antiqua" w:cs="Book Antiqua"/>
                <w:color w:val="000000"/>
                <w:spacing w:val="0"/>
                <w:w w:val="100"/>
                <w:position w:val="0"/>
                <w:sz w:val="15"/>
                <w:szCs w:val="15"/>
              </w:rPr>
              <w:t>69</w:t>
            </w:r>
          </w:p>
        </w:tc>
      </w:tr>
      <w:tr>
        <w:trPr>
          <w:trHeight w:val="206"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三、减值准备</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56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四、账面价值</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3, 862, 122, </w:t>
            </w:r>
            <w:r>
              <w:rPr>
                <w:rFonts w:ascii="Book Antiqua" w:eastAsia="Book Antiqua" w:hAnsi="Book Antiqua" w:cs="Book Antiqua"/>
                <w:color w:val="000000"/>
                <w:spacing w:val="0"/>
                <w:w w:val="100"/>
                <w:position w:val="0"/>
                <w:sz w:val="15"/>
                <w:szCs w:val="15"/>
              </w:rPr>
              <w:t xml:space="preserve">526. </w:t>
            </w:r>
            <w:r>
              <w:rPr>
                <w:rFonts w:ascii="Book Antiqua" w:eastAsia="Book Antiqua" w:hAnsi="Book Antiqua" w:cs="Book Antiqua"/>
                <w:color w:val="000000"/>
                <w:spacing w:val="0"/>
                <w:w w:val="100"/>
                <w:position w:val="0"/>
                <w:sz w:val="15"/>
                <w:szCs w:val="15"/>
              </w:rPr>
              <w:t>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rFonts w:ascii="Book Antiqua" w:eastAsia="Book Antiqua" w:hAnsi="Book Antiqua" w:cs="Book Antiqua"/>
                <w:color w:val="000000"/>
                <w:spacing w:val="0"/>
                <w:w w:val="100"/>
                <w:position w:val="0"/>
                <w:sz w:val="15"/>
                <w:szCs w:val="15"/>
              </w:rPr>
              <w:t xml:space="preserve">2, 838, 640,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1, 821, 643, </w:t>
            </w:r>
            <w:r>
              <w:rPr>
                <w:rFonts w:ascii="Book Antiqua" w:eastAsia="Book Antiqua" w:hAnsi="Book Antiqua" w:cs="Book Antiqua"/>
                <w:color w:val="000000"/>
                <w:spacing w:val="0"/>
                <w:w w:val="100"/>
                <w:position w:val="0"/>
                <w:sz w:val="15"/>
                <w:szCs w:val="15"/>
              </w:rPr>
              <w:t xml:space="preserve">386. </w:t>
            </w:r>
            <w:r>
              <w:rPr>
                <w:rFonts w:ascii="Book Antiqua" w:eastAsia="Book Antiqua" w:hAnsi="Book Antiqua" w:cs="Book Antiqua"/>
                <w:color w:val="000000"/>
                <w:spacing w:val="0"/>
                <w:w w:val="100"/>
                <w:position w:val="0"/>
                <w:sz w:val="15"/>
                <w:szCs w:val="15"/>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175, 288, </w:t>
            </w:r>
            <w:r>
              <w:rPr>
                <w:rFonts w:ascii="Book Antiqua" w:eastAsia="Book Antiqua" w:hAnsi="Book Antiqua" w:cs="Book Antiqua"/>
                <w:color w:val="000000"/>
                <w:spacing w:val="0"/>
                <w:w w:val="100"/>
                <w:position w:val="0"/>
                <w:sz w:val="15"/>
                <w:szCs w:val="15"/>
              </w:rPr>
              <w:t xml:space="preserve">314. </w:t>
            </w: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64,815,875. </w:t>
            </w:r>
            <w:r>
              <w:rPr>
                <w:rFonts w:ascii="Book Antiqua" w:eastAsia="Book Antiqua" w:hAnsi="Book Antiqua" w:cs="Book Antiqua"/>
                <w:color w:val="000000"/>
                <w:spacing w:val="0"/>
                <w:w w:val="100"/>
                <w:position w:val="0"/>
                <w:sz w:val="15"/>
                <w:szCs w:val="15"/>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8, 762, </w:t>
            </w:r>
            <w:r>
              <w:rPr>
                <w:rFonts w:ascii="Book Antiqua" w:eastAsia="Book Antiqua" w:hAnsi="Book Antiqua" w:cs="Book Antiqua"/>
                <w:color w:val="000000"/>
                <w:spacing w:val="0"/>
                <w:w w:val="100"/>
                <w:position w:val="0"/>
                <w:sz w:val="15"/>
                <w:szCs w:val="15"/>
              </w:rPr>
              <w:t xml:space="preserve">510,422. </w:t>
            </w:r>
            <w:r>
              <w:rPr>
                <w:rFonts w:ascii="Book Antiqua" w:eastAsia="Book Antiqua" w:hAnsi="Book Antiqua" w:cs="Book Antiqua"/>
                <w:color w:val="000000"/>
                <w:spacing w:val="0"/>
                <w:w w:val="100"/>
                <w:position w:val="0"/>
                <w:sz w:val="15"/>
                <w:szCs w:val="15"/>
              </w:rPr>
              <w:t>19</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3, 936, 759, </w:t>
            </w:r>
            <w:r>
              <w:rPr>
                <w:rFonts w:ascii="Book Antiqua" w:eastAsia="Book Antiqua" w:hAnsi="Book Antiqua" w:cs="Book Antiqua"/>
                <w:color w:val="000000"/>
                <w:spacing w:val="0"/>
                <w:w w:val="100"/>
                <w:position w:val="0"/>
                <w:sz w:val="15"/>
                <w:szCs w:val="15"/>
              </w:rPr>
              <w:t>270.50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rFonts w:ascii="Book Antiqua" w:eastAsia="Book Antiqua" w:hAnsi="Book Antiqua" w:cs="Book Antiqua"/>
                <w:color w:val="000000"/>
                <w:spacing w:val="0"/>
                <w:w w:val="100"/>
                <w:position w:val="0"/>
                <w:sz w:val="15"/>
                <w:szCs w:val="15"/>
              </w:rPr>
              <w:t xml:space="preserve">2, 602, 665, </w:t>
            </w:r>
            <w:r>
              <w:rPr>
                <w:rFonts w:ascii="Book Antiqua" w:eastAsia="Book Antiqua" w:hAnsi="Book Antiqua" w:cs="Book Antiqua"/>
                <w:color w:val="000000"/>
                <w:spacing w:val="0"/>
                <w:w w:val="100"/>
                <w:position w:val="0"/>
                <w:sz w:val="15"/>
                <w:szCs w:val="15"/>
              </w:rPr>
              <w:t xml:space="preserve">723. </w:t>
            </w:r>
            <w:r>
              <w:rPr>
                <w:rFonts w:ascii="Book Antiqua" w:eastAsia="Book Antiqua" w:hAnsi="Book Antiqua" w:cs="Book Antiqua"/>
                <w:color w:val="000000"/>
                <w:spacing w:val="0"/>
                <w:w w:val="100"/>
                <w:position w:val="0"/>
                <w:sz w:val="15"/>
                <w:szCs w:val="15"/>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1, 756, 963, </w:t>
            </w:r>
            <w:r>
              <w:rPr>
                <w:rFonts w:ascii="Book Antiqua" w:eastAsia="Book Antiqua" w:hAnsi="Book Antiqua" w:cs="Book Antiqua"/>
                <w:color w:val="000000"/>
                <w:spacing w:val="0"/>
                <w:w w:val="100"/>
                <w:position w:val="0"/>
                <w:sz w:val="15"/>
                <w:szCs w:val="15"/>
              </w:rPr>
              <w:t>343.</w:t>
            </w:r>
            <w:r>
              <w:rPr>
                <w:rFonts w:ascii="Book Antiqua" w:eastAsia="Book Antiqua" w:hAnsi="Book Antiqua" w:cs="Book Antiqua"/>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185, 930, </w:t>
            </w:r>
            <w:r>
              <w:rPr>
                <w:rFonts w:ascii="Book Antiqua" w:eastAsia="Book Antiqua" w:hAnsi="Book Antiqua" w:cs="Book Antiqua"/>
                <w:color w:val="000000"/>
                <w:spacing w:val="0"/>
                <w:w w:val="100"/>
                <w:position w:val="0"/>
                <w:sz w:val="15"/>
                <w:szCs w:val="15"/>
              </w:rPr>
              <w:t xml:space="preserve">643. </w:t>
            </w:r>
            <w:r>
              <w:rPr>
                <w:rFonts w:ascii="Book Antiqua" w:eastAsia="Book Antiqua" w:hAnsi="Book Antiqua" w:cs="Book Antiqua"/>
                <w:color w:val="000000"/>
                <w:spacing w:val="0"/>
                <w:w w:val="100"/>
                <w:position w:val="0"/>
                <w:sz w:val="15"/>
                <w:szCs w:val="15"/>
              </w:rPr>
              <w:t>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48, 179, </w:t>
            </w:r>
            <w:r>
              <w:rPr>
                <w:rFonts w:ascii="Book Antiqua" w:eastAsia="Book Antiqua" w:hAnsi="Book Antiqua" w:cs="Book Antiqua"/>
                <w:color w:val="000000"/>
                <w:spacing w:val="0"/>
                <w:w w:val="100"/>
                <w:position w:val="0"/>
                <w:sz w:val="15"/>
                <w:szCs w:val="15"/>
              </w:rPr>
              <w:t xml:space="preserve">289. </w:t>
            </w:r>
            <w:r>
              <w:rPr>
                <w:rFonts w:ascii="Book Antiqua" w:eastAsia="Book Antiqua" w:hAnsi="Book Antiqua" w:cs="Book Antiqua"/>
                <w:color w:val="000000"/>
                <w:spacing w:val="0"/>
                <w:w w:val="100"/>
                <w:position w:val="0"/>
                <w:sz w:val="15"/>
                <w:szCs w:val="15"/>
              </w:rPr>
              <w:t>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8, 530, 498, </w:t>
            </w:r>
            <w:r>
              <w:rPr>
                <w:rFonts w:ascii="Book Antiqua" w:eastAsia="Book Antiqua" w:hAnsi="Book Antiqua" w:cs="Book Antiqua"/>
                <w:color w:val="000000"/>
                <w:spacing w:val="0"/>
                <w:w w:val="100"/>
                <w:position w:val="0"/>
                <w:sz w:val="15"/>
                <w:szCs w:val="15"/>
              </w:rPr>
              <w:t xml:space="preserve">270. </w:t>
            </w:r>
            <w:r>
              <w:rPr>
                <w:rFonts w:ascii="Book Antiqua" w:eastAsia="Book Antiqua" w:hAnsi="Book Antiqua" w:cs="Book Antiqua"/>
                <w:color w:val="000000"/>
                <w:spacing w:val="0"/>
                <w:w w:val="100"/>
                <w:position w:val="0"/>
                <w:sz w:val="15"/>
                <w:szCs w:val="15"/>
              </w:rPr>
              <w:t>49</w:t>
            </w:r>
          </w:p>
        </w:tc>
      </w:tr>
    </w:tbl>
    <w:p>
      <w:pPr>
        <w:widowControl w:val="0"/>
        <w:spacing w:after="399" w:line="1" w:lineRule="exact"/>
      </w:pPr>
    </w:p>
    <w:p>
      <w:pPr>
        <w:pStyle w:val="Style17"/>
        <w:keepNext/>
        <w:keepLines/>
        <w:widowControl w:val="0"/>
        <w:numPr>
          <w:ilvl w:val="0"/>
          <w:numId w:val="233"/>
        </w:numPr>
        <w:shd w:val="clear" w:color="auto" w:fill="auto"/>
        <w:tabs>
          <w:tab w:pos="1850" w:val="left"/>
        </w:tabs>
        <w:bidi w:val="0"/>
        <w:spacing w:before="0" w:after="100" w:line="240" w:lineRule="auto"/>
        <w:ind w:left="1420" w:right="0" w:firstLine="0"/>
        <w:jc w:val="both"/>
      </w:pPr>
      <w:bookmarkStart w:id="1523" w:name="bookmark1523"/>
      <w:bookmarkStart w:id="1524" w:name="bookmark1524"/>
      <w:bookmarkStart w:id="1525" w:name="bookmark1525"/>
      <w:bookmarkStart w:id="1526" w:name="bookmark1526"/>
      <w:bookmarkEnd w:id="1525"/>
      <w:r>
        <w:rPr>
          <w:color w:val="000000"/>
          <w:spacing w:val="0"/>
          <w:w w:val="100"/>
          <w:position w:val="0"/>
        </w:rPr>
        <w:t>.</w:t>
      </w:r>
      <w:r>
        <w:rPr>
          <w:color w:val="000000"/>
          <w:spacing w:val="0"/>
          <w:w w:val="100"/>
          <w:position w:val="0"/>
        </w:rPr>
        <w:t>暂时闲置的固定资产情况</w:t>
      </w:r>
      <w:bookmarkEnd w:id="1523"/>
      <w:bookmarkEnd w:id="1524"/>
      <w:bookmarkEnd w:id="1526"/>
    </w:p>
    <w:p>
      <w:pPr>
        <w:pStyle w:val="Style8"/>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3"/>
        </w:numPr>
        <w:shd w:val="clear" w:color="auto" w:fill="auto"/>
        <w:tabs>
          <w:tab w:pos="1850" w:val="left"/>
        </w:tabs>
        <w:bidi w:val="0"/>
        <w:spacing w:before="0" w:after="100" w:line="240" w:lineRule="auto"/>
        <w:ind w:left="1420" w:right="0" w:firstLine="0"/>
        <w:jc w:val="both"/>
      </w:pPr>
      <w:bookmarkStart w:id="1527" w:name="bookmark1527"/>
      <w:bookmarkEnd w:id="1527"/>
      <w:r>
        <w:rPr>
          <w:b/>
          <w:bCs/>
          <w:color w:val="000000"/>
          <w:spacing w:val="0"/>
          <w:w w:val="100"/>
          <w:position w:val="0"/>
        </w:rPr>
        <w:t>.</w:t>
      </w:r>
      <w:r>
        <w:rPr>
          <w:b/>
          <w:bCs/>
          <w:color w:val="000000"/>
          <w:spacing w:val="0"/>
          <w:w w:val="100"/>
          <w:position w:val="0"/>
        </w:rPr>
        <w:t>通过融资租赁租入的固定资产情况</w:t>
      </w:r>
    </w:p>
    <w:p>
      <w:pPr>
        <w:pStyle w:val="Style8"/>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33"/>
        </w:numPr>
        <w:shd w:val="clear" w:color="auto" w:fill="auto"/>
        <w:tabs>
          <w:tab w:pos="1850" w:val="left"/>
        </w:tabs>
        <w:bidi w:val="0"/>
        <w:spacing w:before="0" w:after="100" w:line="240" w:lineRule="auto"/>
        <w:ind w:left="1420" w:right="0" w:firstLine="0"/>
        <w:jc w:val="both"/>
      </w:pPr>
      <w:bookmarkStart w:id="1528" w:name="bookmark1528"/>
      <w:bookmarkEnd w:id="1528"/>
      <w:r>
        <w:rPr>
          <w:b/>
          <w:bCs/>
          <w:color w:val="000000"/>
          <w:spacing w:val="0"/>
          <w:w w:val="100"/>
          <w:position w:val="0"/>
        </w:rPr>
        <w:t>.通过经营租赁租出的固定资产</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4157"/>
        <w:gridCol w:w="490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10,419,504.84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5,690, </w:t>
            </w:r>
            <w:r>
              <w:rPr>
                <w:color w:val="000000"/>
                <w:spacing w:val="0"/>
                <w:w w:val="100"/>
                <w:position w:val="0"/>
                <w:sz w:val="18"/>
                <w:szCs w:val="18"/>
              </w:rPr>
              <w:t xml:space="preserve">656.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243,760,292.40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259,870,453.80</w:t>
            </w:r>
          </w:p>
        </w:tc>
      </w:tr>
    </w:tbl>
    <w:p>
      <w:pPr>
        <w:widowControl w:val="0"/>
        <w:spacing w:after="339" w:line="1" w:lineRule="exact"/>
      </w:pPr>
    </w:p>
    <w:p>
      <w:pPr>
        <w:pStyle w:val="Style17"/>
        <w:keepNext/>
        <w:keepLines/>
        <w:widowControl w:val="0"/>
        <w:numPr>
          <w:ilvl w:val="0"/>
          <w:numId w:val="233"/>
        </w:numPr>
        <w:shd w:val="clear" w:color="auto" w:fill="auto"/>
        <w:bidi w:val="0"/>
        <w:spacing w:before="0" w:after="100" w:line="240" w:lineRule="auto"/>
        <w:ind w:left="1420" w:right="0" w:firstLine="0"/>
        <w:jc w:val="both"/>
      </w:pPr>
      <w:bookmarkStart w:id="1529" w:name="bookmark1529"/>
      <w:bookmarkStart w:id="1530" w:name="bookmark1530"/>
      <w:bookmarkStart w:id="1531" w:name="bookmark1531"/>
      <w:bookmarkStart w:id="1532" w:name="bookmark1532"/>
      <w:bookmarkEnd w:id="1531"/>
      <w:r>
        <w:rPr>
          <w:color w:val="000000"/>
          <w:spacing w:val="0"/>
          <w:w w:val="100"/>
          <w:position w:val="0"/>
        </w:rPr>
        <w:t>.</w:t>
      </w:r>
      <w:r>
        <w:rPr>
          <w:color w:val="000000"/>
          <w:spacing w:val="0"/>
          <w:w w:val="100"/>
          <w:position w:val="0"/>
        </w:rPr>
        <w:t>未办妥产权证书的固定资产情况</w:t>
      </w:r>
      <w:bookmarkEnd w:id="1529"/>
      <w:bookmarkEnd w:id="1530"/>
      <w:bookmarkEnd w:id="1532"/>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 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1,759, </w:t>
            </w:r>
            <w:r>
              <w:rPr>
                <w:color w:val="000000"/>
                <w:spacing w:val="0"/>
                <w:w w:val="100"/>
                <w:position w:val="0"/>
                <w:sz w:val="18"/>
                <w:szCs w:val="18"/>
              </w:rPr>
              <w:t xml:space="preserve">627.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322,933,569.57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324,693,197.11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numPr>
          <w:ilvl w:val="0"/>
          <w:numId w:val="251"/>
        </w:numPr>
        <w:shd w:val="clear" w:color="auto" w:fill="auto"/>
        <w:bidi w:val="0"/>
        <w:spacing w:before="0" w:after="100" w:line="240" w:lineRule="auto"/>
        <w:ind w:left="1840" w:right="0" w:firstLine="0"/>
        <w:jc w:val="both"/>
      </w:pPr>
      <w:bookmarkStart w:id="1533" w:name="bookmark1533"/>
      <w:bookmarkEnd w:id="1533"/>
      <w:r>
        <w:rPr>
          <w:b/>
          <w:bCs/>
          <w:color w:val="000000"/>
          <w:spacing w:val="0"/>
          <w:w w:val="100"/>
          <w:position w:val="0"/>
        </w:rPr>
        <w:t>于2021年12月31日办理售后回租业务的固定资产</w:t>
      </w:r>
      <w:r>
        <w:br w:type="page"/>
      </w:r>
    </w:p>
    <w:p>
      <w:pPr>
        <w:pStyle w:val="Style8"/>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4272"/>
        <w:gridCol w:w="4267"/>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码头及辅助设施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1,107, 301, </w:t>
            </w:r>
            <w:r>
              <w:rPr>
                <w:color w:val="000000"/>
                <w:spacing w:val="0"/>
                <w:w w:val="100"/>
                <w:position w:val="0"/>
                <w:sz w:val="18"/>
                <w:szCs w:val="18"/>
              </w:rPr>
              <w:t xml:space="preserve">404. </w:t>
            </w:r>
            <w:r>
              <w:rPr>
                <w:color w:val="000000"/>
                <w:spacing w:val="0"/>
                <w:w w:val="100"/>
                <w:position w:val="0"/>
                <w:sz w:val="18"/>
                <w:szCs w:val="18"/>
              </w:rPr>
              <w:t>85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773,229,141.98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918,486,168.59</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90,034,230.63</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8,685, </w:t>
            </w:r>
            <w:r>
              <w:rPr>
                <w:color w:val="000000"/>
                <w:spacing w:val="0"/>
                <w:w w:val="100"/>
                <w:position w:val="0"/>
                <w:sz w:val="18"/>
                <w:szCs w:val="18"/>
              </w:rPr>
              <w:t xml:space="preserve">965. </w:t>
            </w:r>
            <w:r>
              <w:rPr>
                <w:color w:val="000000"/>
                <w:spacing w:val="0"/>
                <w:w w:val="100"/>
                <w:position w:val="0"/>
                <w:sz w:val="18"/>
                <w:szCs w:val="18"/>
              </w:rPr>
              <w:t>16</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2,897,736,911.21</w:t>
            </w:r>
          </w:p>
        </w:tc>
      </w:tr>
    </w:tbl>
    <w:p>
      <w:pPr>
        <w:pStyle w:val="Style8"/>
        <w:keepNext w:val="0"/>
        <w:keepLines w:val="0"/>
        <w:widowControl w:val="0"/>
        <w:numPr>
          <w:ilvl w:val="0"/>
          <w:numId w:val="251"/>
        </w:numPr>
        <w:shd w:val="clear" w:color="auto" w:fill="auto"/>
        <w:bidi w:val="0"/>
        <w:spacing w:before="0" w:after="100" w:line="240" w:lineRule="auto"/>
        <w:ind w:left="1840" w:right="0" w:firstLine="0"/>
        <w:jc w:val="left"/>
      </w:pPr>
      <w:bookmarkStart w:id="1534" w:name="bookmark1534"/>
      <w:bookmarkEnd w:id="1534"/>
      <w:r>
        <w:rPr>
          <w:color w:val="000000"/>
          <w:spacing w:val="0"/>
          <w:w w:val="100"/>
          <w:position w:val="0"/>
        </w:rPr>
        <w:t>本公司管理层认为于资产负债表日固定资产无需计提减值准备。</w:t>
      </w:r>
    </w:p>
    <w:p>
      <w:pPr>
        <w:pStyle w:val="Style8"/>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固定资产清理</w:t>
      </w:r>
    </w:p>
    <w:p>
      <w:pPr>
        <w:pStyle w:val="Style8"/>
        <w:keepNext w:val="0"/>
        <w:keepLines w:val="0"/>
        <w:widowControl w:val="0"/>
        <w:shd w:val="clear" w:color="auto" w:fill="auto"/>
        <w:bidi w:val="0"/>
        <w:spacing w:before="0" w:after="2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355" w:lineRule="exact"/>
        <w:ind w:left="1420" w:right="0" w:firstLine="0"/>
        <w:jc w:val="left"/>
      </w:pPr>
      <w:bookmarkStart w:id="1535" w:name="bookmark1535"/>
      <w:bookmarkStart w:id="1536" w:name="bookmark1536"/>
      <w:bookmarkStart w:id="1537" w:name="bookmark1537"/>
      <w:bookmarkStart w:id="1538" w:name="bookmark1538"/>
      <w:r>
        <w:rPr>
          <w:color w:val="000000"/>
          <w:spacing w:val="0"/>
          <w:w w:val="100"/>
          <w:position w:val="0"/>
        </w:rPr>
        <w:t>2</w:t>
      </w:r>
      <w:bookmarkEnd w:id="1537"/>
      <w:r>
        <w:rPr>
          <w:color w:val="000000"/>
          <w:spacing w:val="0"/>
          <w:w w:val="100"/>
          <w:position w:val="0"/>
        </w:rPr>
        <w:t>2、在建工程 项目列示</w:t>
      </w:r>
      <w:bookmarkEnd w:id="1535"/>
      <w:bookmarkEnd w:id="1536"/>
      <w:bookmarkEnd w:id="1538"/>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 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918,442,467.97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976,474,007.54</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918,442,467.97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976,474,007.54</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1539" w:name="bookmark1539"/>
      <w:bookmarkStart w:id="1540" w:name="bookmark1540"/>
      <w:bookmarkStart w:id="1541" w:name="bookmark1541"/>
      <w:r>
        <w:rPr>
          <w:color w:val="000000"/>
          <w:spacing w:val="0"/>
          <w:w w:val="100"/>
          <w:position w:val="0"/>
        </w:rPr>
        <w:t>在建工程</w:t>
      </w:r>
      <w:bookmarkEnd w:id="1539"/>
      <w:bookmarkEnd w:id="1540"/>
      <w:bookmarkEnd w:id="1541"/>
    </w:p>
    <w:p>
      <w:pPr>
        <w:pStyle w:val="Style17"/>
        <w:keepNext/>
        <w:keepLines/>
        <w:widowControl w:val="0"/>
        <w:shd w:val="clear" w:color="auto" w:fill="auto"/>
        <w:bidi w:val="0"/>
        <w:spacing w:before="0" w:after="100" w:line="240" w:lineRule="auto"/>
        <w:ind w:left="1420" w:right="0" w:firstLine="0"/>
        <w:jc w:val="left"/>
      </w:pPr>
      <w:bookmarkStart w:id="1539" w:name="bookmark1539"/>
      <w:bookmarkStart w:id="1540" w:name="bookmark1540"/>
      <w:bookmarkStart w:id="1542" w:name="bookmark1542"/>
      <w:bookmarkStart w:id="1543" w:name="bookmark1543"/>
      <w:r>
        <w:rPr>
          <w:color w:val="000000"/>
          <w:spacing w:val="0"/>
          <w:w w:val="100"/>
          <w:position w:val="0"/>
        </w:rPr>
        <w:t>（</w:t>
      </w:r>
      <w:bookmarkEnd w:id="1542"/>
      <w:r>
        <w:rPr>
          <w:color w:val="000000"/>
          <w:spacing w:val="0"/>
          <w:w w:val="100"/>
          <w:position w:val="0"/>
        </w:rPr>
        <w:t>1）.</w:t>
      </w:r>
      <w:r>
        <w:rPr>
          <w:color w:val="000000"/>
          <w:spacing w:val="0"/>
          <w:w w:val="100"/>
          <w:position w:val="0"/>
        </w:rPr>
        <w:t>在建工程情况</w:t>
      </w:r>
      <w:bookmarkEnd w:id="1539"/>
      <w:bookmarkEnd w:id="1540"/>
      <w:bookmarkEnd w:id="1543"/>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 币种：人民币</w:t>
      </w:r>
    </w:p>
    <w:tbl>
      <w:tblPr>
        <w:tblOverlap w:val="never"/>
        <w:jc w:val="center"/>
        <w:tblLayout w:type="fixed"/>
      </w:tblPr>
      <w:tblGrid>
        <w:gridCol w:w="3533"/>
        <w:gridCol w:w="1584"/>
        <w:gridCol w:w="514"/>
        <w:gridCol w:w="1550"/>
        <w:gridCol w:w="1464"/>
        <w:gridCol w:w="442"/>
        <w:gridCol w:w="1565"/>
      </w:tblGrid>
      <w:tr>
        <w:trPr>
          <w:trHeight w:val="250"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期初余额</w:t>
            </w:r>
          </w:p>
        </w:tc>
      </w:tr>
      <w:tr>
        <w:trPr>
          <w:trHeight w:val="946"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after="0" w:line="240" w:lineRule="auto"/>
              <w:ind w:left="0" w:right="0" w:firstLine="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账面价值</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减值准备</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账面价值</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粮食现代物流项目工程（一期）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524, </w:t>
            </w:r>
            <w:r>
              <w:rPr>
                <w:rFonts w:ascii="Arial" w:eastAsia="Arial" w:hAnsi="Arial" w:cs="Arial"/>
                <w:color w:val="000000"/>
                <w:spacing w:val="0"/>
                <w:w w:val="100"/>
                <w:position w:val="0"/>
                <w:sz w:val="16"/>
                <w:szCs w:val="16"/>
              </w:rPr>
              <w:t xml:space="preserve">483,237. </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524, 483, </w:t>
            </w:r>
            <w:r>
              <w:rPr>
                <w:rFonts w:ascii="Arial" w:eastAsia="Arial" w:hAnsi="Arial" w:cs="Arial"/>
                <w:color w:val="000000"/>
                <w:spacing w:val="0"/>
                <w:w w:val="100"/>
                <w:position w:val="0"/>
                <w:sz w:val="16"/>
                <w:szCs w:val="16"/>
              </w:rPr>
              <w:t xml:space="preserve">237. </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 xml:space="preserve">409, 336, </w:t>
            </w:r>
            <w:r>
              <w:rPr>
                <w:rFonts w:ascii="Arial" w:eastAsia="Arial" w:hAnsi="Arial" w:cs="Arial"/>
                <w:color w:val="000000"/>
                <w:spacing w:val="0"/>
                <w:w w:val="100"/>
                <w:position w:val="0"/>
                <w:sz w:val="16"/>
                <w:szCs w:val="16"/>
              </w:rPr>
              <w:t xml:space="preserve">473. </w:t>
            </w:r>
            <w:r>
              <w:rPr>
                <w:rFonts w:ascii="Arial" w:eastAsia="Arial" w:hAnsi="Arial" w:cs="Arial"/>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409, 336, </w:t>
            </w:r>
            <w:r>
              <w:rPr>
                <w:rFonts w:ascii="Arial" w:eastAsia="Arial" w:hAnsi="Arial" w:cs="Arial"/>
                <w:color w:val="000000"/>
                <w:spacing w:val="0"/>
                <w:w w:val="100"/>
                <w:position w:val="0"/>
                <w:sz w:val="16"/>
                <w:szCs w:val="16"/>
              </w:rPr>
              <w:t xml:space="preserve">473. </w:t>
            </w:r>
            <w:r>
              <w:rPr>
                <w:rFonts w:ascii="Arial" w:eastAsia="Arial" w:hAnsi="Arial" w:cs="Arial"/>
                <w:color w:val="000000"/>
                <w:spacing w:val="0"/>
                <w:w w:val="100"/>
                <w:position w:val="0"/>
                <w:sz w:val="16"/>
                <w:szCs w:val="16"/>
              </w:rPr>
              <w:t>47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锦州港库场升级改造工程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 xml:space="preserve">224, 229, </w:t>
            </w:r>
            <w:r>
              <w:rPr>
                <w:rFonts w:ascii="Arial" w:eastAsia="Arial" w:hAnsi="Arial" w:cs="Arial"/>
                <w:color w:val="000000"/>
                <w:spacing w:val="0"/>
                <w:w w:val="100"/>
                <w:position w:val="0"/>
                <w:sz w:val="16"/>
                <w:szCs w:val="16"/>
              </w:rPr>
              <w:t xml:space="preserve">943. </w:t>
            </w:r>
            <w:r>
              <w:rPr>
                <w:rFonts w:ascii="Arial" w:eastAsia="Arial" w:hAnsi="Arial" w:cs="Arial"/>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224, 229, </w:t>
            </w:r>
            <w:r>
              <w:rPr>
                <w:rFonts w:ascii="Arial" w:eastAsia="Arial" w:hAnsi="Arial" w:cs="Arial"/>
                <w:color w:val="000000"/>
                <w:spacing w:val="0"/>
                <w:w w:val="100"/>
                <w:position w:val="0"/>
                <w:sz w:val="16"/>
                <w:szCs w:val="16"/>
              </w:rPr>
              <w:t xml:space="preserve">943. </w:t>
            </w:r>
            <w:r>
              <w:rPr>
                <w:rFonts w:ascii="Arial" w:eastAsia="Arial" w:hAnsi="Arial" w:cs="Arial"/>
                <w:color w:val="000000"/>
                <w:spacing w:val="0"/>
                <w:w w:val="100"/>
                <w:position w:val="0"/>
                <w:sz w:val="16"/>
                <w:szCs w:val="16"/>
              </w:rPr>
              <w:t>05</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锦州港第三港池</w:t>
            </w:r>
            <w:r>
              <w:rPr>
                <w:rFonts w:ascii="Arial" w:eastAsia="Arial" w:hAnsi="Arial" w:cs="Arial"/>
                <w:color w:val="000000"/>
                <w:spacing w:val="0"/>
                <w:w w:val="100"/>
                <w:position w:val="0"/>
                <w:sz w:val="16"/>
                <w:szCs w:val="16"/>
              </w:rPr>
              <w:t>301#</w:t>
            </w:r>
            <w:r>
              <w:rPr>
                <w:color w:val="000000"/>
                <w:spacing w:val="0"/>
                <w:w w:val="100"/>
                <w:position w:val="0"/>
                <w:sz w:val="17"/>
                <w:szCs w:val="17"/>
              </w:rPr>
              <w:t>原油泊位改建工程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149, 809, </w:t>
            </w:r>
            <w:r>
              <w:rPr>
                <w:rFonts w:ascii="Arial" w:eastAsia="Arial" w:hAnsi="Arial" w:cs="Arial"/>
                <w:color w:val="000000"/>
                <w:spacing w:val="0"/>
                <w:w w:val="100"/>
                <w:position w:val="0"/>
                <w:sz w:val="16"/>
                <w:szCs w:val="16"/>
              </w:rPr>
              <w:t xml:space="preserve">976. </w:t>
            </w:r>
            <w:r>
              <w:rPr>
                <w:rFonts w:ascii="Arial" w:eastAsia="Arial" w:hAnsi="Arial" w:cs="Arial"/>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149, 809, </w:t>
            </w:r>
            <w:r>
              <w:rPr>
                <w:rFonts w:ascii="Arial" w:eastAsia="Arial" w:hAnsi="Arial" w:cs="Arial"/>
                <w:color w:val="000000"/>
                <w:spacing w:val="0"/>
                <w:w w:val="100"/>
                <w:position w:val="0"/>
                <w:sz w:val="16"/>
                <w:szCs w:val="16"/>
              </w:rPr>
              <w:t xml:space="preserve">976. </w:t>
            </w:r>
            <w:r>
              <w:rPr>
                <w:rFonts w:ascii="Arial" w:eastAsia="Arial" w:hAnsi="Arial" w:cs="Arial"/>
                <w:color w:val="000000"/>
                <w:spacing w:val="0"/>
                <w:w w:val="100"/>
                <w:position w:val="0"/>
                <w:sz w:val="16"/>
                <w:szCs w:val="16"/>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63,013, </w:t>
            </w:r>
            <w:r>
              <w:rPr>
                <w:rFonts w:ascii="Arial" w:eastAsia="Arial" w:hAnsi="Arial" w:cs="Arial"/>
                <w:color w:val="000000"/>
                <w:spacing w:val="0"/>
                <w:w w:val="100"/>
                <w:position w:val="0"/>
                <w:sz w:val="16"/>
                <w:szCs w:val="16"/>
              </w:rPr>
              <w:t>071.97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63,013, </w:t>
            </w:r>
            <w:r>
              <w:rPr>
                <w:rFonts w:ascii="Arial" w:eastAsia="Arial" w:hAnsi="Arial" w:cs="Arial"/>
                <w:color w:val="000000"/>
                <w:spacing w:val="0"/>
                <w:w w:val="100"/>
                <w:position w:val="0"/>
                <w:sz w:val="16"/>
                <w:szCs w:val="16"/>
              </w:rPr>
              <w:t xml:space="preserve">071. </w:t>
            </w:r>
            <w:r>
              <w:rPr>
                <w:rFonts w:ascii="Arial" w:eastAsia="Arial" w:hAnsi="Arial" w:cs="Arial"/>
                <w:color w:val="000000"/>
                <w:spacing w:val="0"/>
                <w:w w:val="100"/>
                <w:position w:val="0"/>
                <w:sz w:val="16"/>
                <w:szCs w:val="16"/>
              </w:rPr>
              <w:t>97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锦州港第三港池东岸油品化工泊位工程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58, 909, </w:t>
            </w:r>
            <w:r>
              <w:rPr>
                <w:rFonts w:ascii="Arial" w:eastAsia="Arial" w:hAnsi="Arial" w:cs="Arial"/>
                <w:color w:val="000000"/>
                <w:spacing w:val="0"/>
                <w:w w:val="100"/>
                <w:position w:val="0"/>
                <w:sz w:val="16"/>
                <w:szCs w:val="16"/>
              </w:rPr>
              <w:t xml:space="preserve">879. </w:t>
            </w:r>
            <w:r>
              <w:rPr>
                <w:rFonts w:ascii="Arial" w:eastAsia="Arial" w:hAnsi="Arial" w:cs="Arial"/>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58, 909, </w:t>
            </w:r>
            <w:r>
              <w:rPr>
                <w:rFonts w:ascii="Arial" w:eastAsia="Arial" w:hAnsi="Arial" w:cs="Arial"/>
                <w:color w:val="000000"/>
                <w:spacing w:val="0"/>
                <w:w w:val="100"/>
                <w:position w:val="0"/>
                <w:sz w:val="16"/>
                <w:szCs w:val="16"/>
              </w:rPr>
              <w:t xml:space="preserve">879. </w:t>
            </w:r>
            <w:r>
              <w:rPr>
                <w:rFonts w:ascii="Arial" w:eastAsia="Arial" w:hAnsi="Arial" w:cs="Arial"/>
                <w:color w:val="000000"/>
                <w:spacing w:val="0"/>
                <w:w w:val="100"/>
                <w:position w:val="0"/>
                <w:sz w:val="16"/>
                <w:szCs w:val="16"/>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58,013, </w:t>
            </w:r>
            <w:r>
              <w:rPr>
                <w:rFonts w:ascii="Arial" w:eastAsia="Arial" w:hAnsi="Arial" w:cs="Arial"/>
                <w:color w:val="000000"/>
                <w:spacing w:val="0"/>
                <w:w w:val="100"/>
                <w:position w:val="0"/>
                <w:sz w:val="16"/>
                <w:szCs w:val="16"/>
              </w:rPr>
              <w:t xml:space="preserve">246. </w:t>
            </w:r>
            <w:r>
              <w:rPr>
                <w:rFonts w:ascii="Arial" w:eastAsia="Arial" w:hAnsi="Arial" w:cs="Arial"/>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58,013, </w:t>
            </w:r>
            <w:r>
              <w:rPr>
                <w:rFonts w:ascii="Arial" w:eastAsia="Arial" w:hAnsi="Arial" w:cs="Arial"/>
                <w:color w:val="000000"/>
                <w:spacing w:val="0"/>
                <w:w w:val="100"/>
                <w:position w:val="0"/>
                <w:sz w:val="16"/>
                <w:szCs w:val="16"/>
              </w:rPr>
              <w:t>246.00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锦州港三港池北岸堆场及道路续建工程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50, 565, </w:t>
            </w:r>
            <w:r>
              <w:rPr>
                <w:rFonts w:ascii="Arial" w:eastAsia="Arial" w:hAnsi="Arial" w:cs="Arial"/>
                <w:color w:val="000000"/>
                <w:spacing w:val="0"/>
                <w:w w:val="100"/>
                <w:position w:val="0"/>
                <w:sz w:val="16"/>
                <w:szCs w:val="16"/>
              </w:rPr>
              <w:t>781.46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50, 565, </w:t>
            </w:r>
            <w:r>
              <w:rPr>
                <w:rFonts w:ascii="Arial" w:eastAsia="Arial" w:hAnsi="Arial" w:cs="Arial"/>
                <w:color w:val="000000"/>
                <w:spacing w:val="0"/>
                <w:w w:val="100"/>
                <w:position w:val="0"/>
                <w:sz w:val="16"/>
                <w:szCs w:val="16"/>
              </w:rPr>
              <w:t>781.46</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锦州港罐区西侧散货堆场工程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101,834, </w:t>
            </w:r>
            <w:r>
              <w:rPr>
                <w:rFonts w:ascii="Arial" w:eastAsia="Arial" w:hAnsi="Arial" w:cs="Arial"/>
                <w:color w:val="000000"/>
                <w:spacing w:val="0"/>
                <w:w w:val="100"/>
                <w:position w:val="0"/>
                <w:sz w:val="16"/>
                <w:szCs w:val="16"/>
              </w:rPr>
              <w:t xml:space="preserve">559. </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101,834, </w:t>
            </w:r>
            <w:r>
              <w:rPr>
                <w:rFonts w:ascii="Arial" w:eastAsia="Arial" w:hAnsi="Arial" w:cs="Arial"/>
                <w:color w:val="000000"/>
                <w:spacing w:val="0"/>
                <w:w w:val="100"/>
                <w:position w:val="0"/>
                <w:sz w:val="16"/>
                <w:szCs w:val="16"/>
              </w:rPr>
              <w:t xml:space="preserve">559. </w:t>
            </w:r>
            <w:r>
              <w:rPr>
                <w:rFonts w:ascii="Arial" w:eastAsia="Arial" w:hAnsi="Arial" w:cs="Arial"/>
                <w:color w:val="000000"/>
                <w:spacing w:val="0"/>
                <w:w w:val="100"/>
                <w:position w:val="0"/>
                <w:sz w:val="16"/>
                <w:szCs w:val="16"/>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41,808, </w:t>
            </w:r>
            <w:r>
              <w:rPr>
                <w:rFonts w:ascii="Arial" w:eastAsia="Arial" w:hAnsi="Arial" w:cs="Arial"/>
                <w:color w:val="000000"/>
                <w:spacing w:val="0"/>
                <w:w w:val="100"/>
                <w:position w:val="0"/>
                <w:sz w:val="16"/>
                <w:szCs w:val="16"/>
              </w:rPr>
              <w:t xml:space="preserve">825. </w:t>
            </w:r>
            <w:r>
              <w:rPr>
                <w:rFonts w:ascii="Arial" w:eastAsia="Arial" w:hAnsi="Arial" w:cs="Arial"/>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41,808, </w:t>
            </w:r>
            <w:r>
              <w:rPr>
                <w:rFonts w:ascii="Arial" w:eastAsia="Arial" w:hAnsi="Arial" w:cs="Arial"/>
                <w:color w:val="000000"/>
                <w:spacing w:val="0"/>
                <w:w w:val="100"/>
                <w:position w:val="0"/>
                <w:sz w:val="16"/>
                <w:szCs w:val="16"/>
              </w:rPr>
              <w:t xml:space="preserve">825. </w:t>
            </w:r>
            <w:r>
              <w:rPr>
                <w:rFonts w:ascii="Arial" w:eastAsia="Arial" w:hAnsi="Arial" w:cs="Arial"/>
                <w:color w:val="000000"/>
                <w:spacing w:val="0"/>
                <w:w w:val="100"/>
                <w:position w:val="0"/>
                <w:sz w:val="16"/>
                <w:szCs w:val="16"/>
              </w:rPr>
              <w:t>66</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锦州港第二港池集装箱码头二期扩建工程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45, 749, </w:t>
            </w:r>
            <w:r>
              <w:rPr>
                <w:rFonts w:ascii="Arial" w:eastAsia="Arial" w:hAnsi="Arial" w:cs="Arial"/>
                <w:color w:val="000000"/>
                <w:spacing w:val="0"/>
                <w:w w:val="100"/>
                <w:position w:val="0"/>
                <w:sz w:val="16"/>
                <w:szCs w:val="16"/>
              </w:rPr>
              <w:t xml:space="preserve">354. </w:t>
            </w:r>
            <w:r>
              <w:rPr>
                <w:rFonts w:ascii="Arial" w:eastAsia="Arial" w:hAnsi="Arial" w:cs="Arial"/>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45, 749, </w:t>
            </w:r>
            <w:r>
              <w:rPr>
                <w:rFonts w:ascii="Arial" w:eastAsia="Arial" w:hAnsi="Arial" w:cs="Arial"/>
                <w:color w:val="000000"/>
                <w:spacing w:val="0"/>
                <w:w w:val="100"/>
                <w:position w:val="0"/>
                <w:sz w:val="16"/>
                <w:szCs w:val="16"/>
              </w:rPr>
              <w:t xml:space="preserve">354. </w:t>
            </w:r>
            <w:r>
              <w:rPr>
                <w:rFonts w:ascii="Arial" w:eastAsia="Arial" w:hAnsi="Arial" w:cs="Arial"/>
                <w:color w:val="000000"/>
                <w:spacing w:val="0"/>
                <w:w w:val="100"/>
                <w:position w:val="0"/>
                <w:sz w:val="16"/>
                <w:szCs w:val="16"/>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38,178,185.32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38, 178, </w:t>
            </w:r>
            <w:r>
              <w:rPr>
                <w:rFonts w:ascii="Arial" w:eastAsia="Arial" w:hAnsi="Arial" w:cs="Arial"/>
                <w:color w:val="000000"/>
                <w:spacing w:val="0"/>
                <w:w w:val="100"/>
                <w:position w:val="0"/>
                <w:sz w:val="16"/>
                <w:szCs w:val="16"/>
              </w:rPr>
              <w:t xml:space="preserve">185. </w:t>
            </w:r>
            <w:r>
              <w:rPr>
                <w:rFonts w:ascii="Arial" w:eastAsia="Arial" w:hAnsi="Arial" w:cs="Arial"/>
                <w:color w:val="000000"/>
                <w:spacing w:val="0"/>
                <w:w w:val="100"/>
                <w:position w:val="0"/>
                <w:sz w:val="16"/>
                <w:szCs w:val="16"/>
              </w:rPr>
              <w:t>32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锦州港三港池站台南侧专业化铁路及铁路 站台工程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35,016, </w:t>
            </w:r>
            <w:r>
              <w:rPr>
                <w:rFonts w:ascii="Arial" w:eastAsia="Arial" w:hAnsi="Arial" w:cs="Arial"/>
                <w:color w:val="000000"/>
                <w:spacing w:val="0"/>
                <w:w w:val="100"/>
                <w:position w:val="0"/>
                <w:sz w:val="16"/>
                <w:szCs w:val="16"/>
              </w:rPr>
              <w:t xml:space="preserve">009. </w:t>
            </w:r>
            <w:r>
              <w:rPr>
                <w:rFonts w:ascii="Arial" w:eastAsia="Arial" w:hAnsi="Arial" w:cs="Arial"/>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35,016, </w:t>
            </w:r>
            <w:r>
              <w:rPr>
                <w:rFonts w:ascii="Arial" w:eastAsia="Arial" w:hAnsi="Arial" w:cs="Arial"/>
                <w:color w:val="000000"/>
                <w:spacing w:val="0"/>
                <w:w w:val="100"/>
                <w:position w:val="0"/>
                <w:sz w:val="16"/>
                <w:szCs w:val="16"/>
              </w:rPr>
              <w:t xml:space="preserve">009. </w:t>
            </w:r>
            <w:r>
              <w:rPr>
                <w:rFonts w:ascii="Arial" w:eastAsia="Arial" w:hAnsi="Arial" w:cs="Arial"/>
                <w:color w:val="000000"/>
                <w:spacing w:val="0"/>
                <w:w w:val="100"/>
                <w:position w:val="0"/>
                <w:sz w:val="16"/>
                <w:szCs w:val="16"/>
              </w:rPr>
              <w:t>62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锦州港保税物流中心</w:t>
            </w:r>
            <w:r>
              <w:rPr>
                <w:color w:val="000000"/>
                <w:spacing w:val="0"/>
                <w:w w:val="100"/>
                <w:position w:val="0"/>
                <w:sz w:val="19"/>
                <w:szCs w:val="19"/>
              </w:rPr>
              <w:t>（</w:t>
            </w:r>
            <w:r>
              <w:rPr>
                <w:rFonts w:ascii="Arial" w:eastAsia="Arial" w:hAnsi="Arial" w:cs="Arial"/>
                <w:color w:val="000000"/>
                <w:spacing w:val="0"/>
                <w:w w:val="100"/>
                <w:position w:val="0"/>
                <w:sz w:val="16"/>
                <w:szCs w:val="16"/>
              </w:rPr>
              <w:t>B</w:t>
            </w:r>
            <w:r>
              <w:rPr>
                <w:color w:val="000000"/>
                <w:spacing w:val="0"/>
                <w:w w:val="100"/>
                <w:position w:val="0"/>
                <w:sz w:val="17"/>
                <w:szCs w:val="17"/>
              </w:rPr>
              <w:t>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15, 574, </w:t>
            </w:r>
            <w:r>
              <w:rPr>
                <w:rFonts w:ascii="Arial" w:eastAsia="Arial" w:hAnsi="Arial" w:cs="Arial"/>
                <w:color w:val="000000"/>
                <w:spacing w:val="0"/>
                <w:w w:val="100"/>
                <w:position w:val="0"/>
                <w:sz w:val="16"/>
                <w:szCs w:val="16"/>
              </w:rPr>
              <w:t xml:space="preserve">622. </w:t>
            </w:r>
            <w:r>
              <w:rPr>
                <w:rFonts w:ascii="Arial" w:eastAsia="Arial" w:hAnsi="Arial" w:cs="Arial"/>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15, 574, </w:t>
            </w:r>
            <w:r>
              <w:rPr>
                <w:rFonts w:ascii="Arial" w:eastAsia="Arial" w:hAnsi="Arial" w:cs="Arial"/>
                <w:color w:val="000000"/>
                <w:spacing w:val="0"/>
                <w:w w:val="100"/>
                <w:position w:val="0"/>
                <w:sz w:val="16"/>
                <w:szCs w:val="16"/>
              </w:rPr>
              <w:t xml:space="preserve">622. </w:t>
            </w:r>
            <w:r>
              <w:rPr>
                <w:rFonts w:ascii="Arial" w:eastAsia="Arial" w:hAnsi="Arial" w:cs="Arial"/>
                <w:color w:val="000000"/>
                <w:spacing w:val="0"/>
                <w:w w:val="100"/>
                <w:position w:val="0"/>
                <w:sz w:val="16"/>
                <w:szCs w:val="16"/>
              </w:rPr>
              <w:t>76</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锦州港第三港池东岸通用泊位改扩建工程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14, 434, </w:t>
            </w:r>
            <w:r>
              <w:rPr>
                <w:rFonts w:ascii="Arial" w:eastAsia="Arial" w:hAnsi="Arial" w:cs="Arial"/>
                <w:color w:val="000000"/>
                <w:spacing w:val="0"/>
                <w:w w:val="100"/>
                <w:position w:val="0"/>
                <w:sz w:val="16"/>
                <w:szCs w:val="16"/>
              </w:rPr>
              <w:t xml:space="preserve">567. </w:t>
            </w:r>
            <w:r>
              <w:rPr>
                <w:rFonts w:ascii="Arial" w:eastAsia="Arial" w:hAnsi="Arial" w:cs="Arial"/>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14, 434, </w:t>
            </w:r>
            <w:r>
              <w:rPr>
                <w:rFonts w:ascii="Arial" w:eastAsia="Arial" w:hAnsi="Arial" w:cs="Arial"/>
                <w:color w:val="000000"/>
                <w:spacing w:val="0"/>
                <w:w w:val="100"/>
                <w:position w:val="0"/>
                <w:sz w:val="16"/>
                <w:szCs w:val="16"/>
              </w:rPr>
              <w:t xml:space="preserve">567. </w:t>
            </w:r>
            <w:r>
              <w:rPr>
                <w:rFonts w:ascii="Arial" w:eastAsia="Arial" w:hAnsi="Arial" w:cs="Arial"/>
                <w:color w:val="000000"/>
                <w:spacing w:val="0"/>
                <w:w w:val="100"/>
                <w:position w:val="0"/>
                <w:sz w:val="16"/>
                <w:szCs w:val="16"/>
              </w:rPr>
              <w:t>89</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锦州港成品油罐区工程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21,068,915.43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21,068,915.43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2, 328, </w:t>
            </w:r>
            <w:r>
              <w:rPr>
                <w:rFonts w:ascii="Arial" w:eastAsia="Arial" w:hAnsi="Arial" w:cs="Arial"/>
                <w:color w:val="000000"/>
                <w:spacing w:val="0"/>
                <w:w w:val="100"/>
                <w:position w:val="0"/>
                <w:sz w:val="16"/>
                <w:szCs w:val="16"/>
              </w:rPr>
              <w:t xml:space="preserve">428. </w:t>
            </w:r>
            <w:r>
              <w:rPr>
                <w:rFonts w:ascii="Arial" w:eastAsia="Arial" w:hAnsi="Arial" w:cs="Arial"/>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2, 328, </w:t>
            </w:r>
            <w:r>
              <w:rPr>
                <w:rFonts w:ascii="Arial" w:eastAsia="Arial" w:hAnsi="Arial" w:cs="Arial"/>
                <w:color w:val="000000"/>
                <w:spacing w:val="0"/>
                <w:w w:val="100"/>
                <w:position w:val="0"/>
                <w:sz w:val="16"/>
                <w:szCs w:val="16"/>
              </w:rPr>
              <w:t xml:space="preserve">428. </w:t>
            </w:r>
            <w:r>
              <w:rPr>
                <w:rFonts w:ascii="Arial" w:eastAsia="Arial" w:hAnsi="Arial" w:cs="Arial"/>
                <w:color w:val="000000"/>
                <w:spacing w:val="0"/>
                <w:w w:val="100"/>
                <w:position w:val="0"/>
                <w:sz w:val="16"/>
                <w:szCs w:val="16"/>
              </w:rPr>
              <w:t>61</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其他单列项目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16, 586, </w:t>
            </w:r>
            <w:r>
              <w:rPr>
                <w:rFonts w:ascii="Arial" w:eastAsia="Arial" w:hAnsi="Arial" w:cs="Arial"/>
                <w:color w:val="000000"/>
                <w:spacing w:val="0"/>
                <w:w w:val="100"/>
                <w:position w:val="0"/>
                <w:sz w:val="16"/>
                <w:szCs w:val="16"/>
              </w:rPr>
              <w:t xml:space="preserve">546. </w:t>
            </w:r>
            <w:r>
              <w:rPr>
                <w:rFonts w:ascii="Arial" w:eastAsia="Arial" w:hAnsi="Arial" w:cs="Arial"/>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16, 586, </w:t>
            </w:r>
            <w:r>
              <w:rPr>
                <w:rFonts w:ascii="Arial" w:eastAsia="Arial" w:hAnsi="Arial" w:cs="Arial"/>
                <w:color w:val="000000"/>
                <w:spacing w:val="0"/>
                <w:w w:val="100"/>
                <w:position w:val="0"/>
                <w:sz w:val="16"/>
                <w:szCs w:val="16"/>
              </w:rPr>
              <w:t xml:space="preserve">546. </w:t>
            </w:r>
            <w:r>
              <w:rPr>
                <w:rFonts w:ascii="Arial" w:eastAsia="Arial" w:hAnsi="Arial" w:cs="Arial"/>
                <w:color w:val="000000"/>
                <w:spacing w:val="0"/>
                <w:w w:val="100"/>
                <w:position w:val="0"/>
                <w:sz w:val="16"/>
                <w:szCs w:val="16"/>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 xml:space="preserve">23, 974, </w:t>
            </w:r>
            <w:r>
              <w:rPr>
                <w:rFonts w:ascii="Arial" w:eastAsia="Arial" w:hAnsi="Arial" w:cs="Arial"/>
                <w:color w:val="000000"/>
                <w:spacing w:val="0"/>
                <w:w w:val="100"/>
                <w:position w:val="0"/>
                <w:sz w:val="16"/>
                <w:szCs w:val="16"/>
              </w:rPr>
              <w:t>851.73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23, 974, </w:t>
            </w:r>
            <w:r>
              <w:rPr>
                <w:rFonts w:ascii="Arial" w:eastAsia="Arial" w:hAnsi="Arial" w:cs="Arial"/>
                <w:color w:val="000000"/>
                <w:spacing w:val="0"/>
                <w:w w:val="100"/>
                <w:position w:val="0"/>
                <w:sz w:val="16"/>
                <w:szCs w:val="16"/>
              </w:rPr>
              <w:t xml:space="preserve">851. </w:t>
            </w:r>
            <w:r>
              <w:rPr>
                <w:rFonts w:ascii="Arial" w:eastAsia="Arial" w:hAnsi="Arial" w:cs="Arial"/>
                <w:color w:val="000000"/>
                <w:spacing w:val="0"/>
                <w:w w:val="100"/>
                <w:position w:val="0"/>
                <w:sz w:val="16"/>
                <w:szCs w:val="16"/>
              </w:rPr>
              <w:t>73</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918, 442, </w:t>
            </w:r>
            <w:r>
              <w:rPr>
                <w:rFonts w:ascii="Arial" w:eastAsia="Arial" w:hAnsi="Arial" w:cs="Arial"/>
                <w:color w:val="000000"/>
                <w:spacing w:val="0"/>
                <w:w w:val="100"/>
                <w:position w:val="0"/>
                <w:sz w:val="16"/>
                <w:szCs w:val="16"/>
              </w:rPr>
              <w:t xml:space="preserve">467. </w:t>
            </w:r>
            <w:r>
              <w:rPr>
                <w:rFonts w:ascii="Arial" w:eastAsia="Arial" w:hAnsi="Arial" w:cs="Arial"/>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918, 442, </w:t>
            </w:r>
            <w:r>
              <w:rPr>
                <w:rFonts w:ascii="Arial" w:eastAsia="Arial" w:hAnsi="Arial" w:cs="Arial"/>
                <w:color w:val="000000"/>
                <w:spacing w:val="0"/>
                <w:w w:val="100"/>
                <w:position w:val="0"/>
                <w:sz w:val="16"/>
                <w:szCs w:val="16"/>
              </w:rPr>
              <w:t xml:space="preserve">467. </w:t>
            </w:r>
            <w:r>
              <w:rPr>
                <w:rFonts w:ascii="Arial" w:eastAsia="Arial" w:hAnsi="Arial" w:cs="Arial"/>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 xml:space="preserve">976, 474, </w:t>
            </w:r>
            <w:r>
              <w:rPr>
                <w:rFonts w:ascii="Arial" w:eastAsia="Arial" w:hAnsi="Arial" w:cs="Arial"/>
                <w:color w:val="000000"/>
                <w:spacing w:val="0"/>
                <w:w w:val="100"/>
                <w:position w:val="0"/>
                <w:sz w:val="16"/>
                <w:szCs w:val="16"/>
              </w:rPr>
              <w:t xml:space="preserve">007. </w:t>
            </w:r>
            <w:r>
              <w:rPr>
                <w:rFonts w:ascii="Arial" w:eastAsia="Arial" w:hAnsi="Arial" w:cs="Arial"/>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976, 474, </w:t>
            </w:r>
            <w:r>
              <w:rPr>
                <w:rFonts w:ascii="Arial" w:eastAsia="Arial" w:hAnsi="Arial" w:cs="Arial"/>
                <w:color w:val="000000"/>
                <w:spacing w:val="0"/>
                <w:w w:val="100"/>
                <w:position w:val="0"/>
                <w:sz w:val="16"/>
                <w:szCs w:val="16"/>
              </w:rPr>
              <w:t xml:space="preserve">007. </w:t>
            </w:r>
            <w:r>
              <w:rPr>
                <w:rFonts w:ascii="Arial" w:eastAsia="Arial" w:hAnsi="Arial" w:cs="Arial"/>
                <w:color w:val="000000"/>
                <w:spacing w:val="0"/>
                <w:w w:val="100"/>
                <w:position w:val="0"/>
                <w:sz w:val="16"/>
                <w:szCs w:val="16"/>
              </w:rPr>
              <w:t>54</w:t>
            </w:r>
          </w:p>
        </w:tc>
      </w:tr>
    </w:tbl>
    <w:p>
      <w:pPr>
        <w:spacing w:lineRule="exact" w:line="1"/>
        <w:rPr>
          <w:sz w:val="2"/>
          <w:szCs w:val="2"/>
        </w:rPr>
      </w:pPr>
      <w:r>
        <w:br w:type="page"/>
      </w:r>
    </w:p>
    <w:p>
      <w:pPr>
        <w:pStyle w:val="Style17"/>
        <w:keepNext/>
        <w:keepLines/>
        <w:widowControl w:val="0"/>
        <w:numPr>
          <w:ilvl w:val="0"/>
          <w:numId w:val="253"/>
        </w:numPr>
        <w:shd w:val="clear" w:color="auto" w:fill="auto"/>
        <w:bidi w:val="0"/>
        <w:spacing w:before="0" w:after="100" w:line="240" w:lineRule="auto"/>
        <w:ind w:left="142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重要在建工程项目本期变动情况</w:t>
      </w:r>
      <w:bookmarkEnd w:id="1544"/>
      <w:bookmarkEnd w:id="1545"/>
      <w:bookmarkEnd w:id="1547"/>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854"/>
        <w:gridCol w:w="1282"/>
        <w:gridCol w:w="1138"/>
        <w:gridCol w:w="1133"/>
        <w:gridCol w:w="1133"/>
        <w:gridCol w:w="288"/>
        <w:gridCol w:w="1133"/>
        <w:gridCol w:w="701"/>
        <w:gridCol w:w="427"/>
        <w:gridCol w:w="1133"/>
        <w:gridCol w:w="1133"/>
        <w:gridCol w:w="566"/>
        <w:gridCol w:w="293"/>
      </w:tblGrid>
      <w:tr>
        <w:trPr>
          <w:trHeight w:val="1363"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both"/>
              <w:rPr>
                <w:sz w:val="12"/>
                <w:szCs w:val="12"/>
              </w:rPr>
            </w:pPr>
            <w:r>
              <w:rPr>
                <w:b/>
                <w:bCs/>
                <w:color w:val="000000"/>
                <w:spacing w:val="0"/>
                <w:w w:val="100"/>
                <w:position w:val="0"/>
                <w:sz w:val="12"/>
                <w:szCs w:val="12"/>
              </w:rPr>
              <w:t>项目名称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b/>
                <w:bCs/>
                <w:color w:val="000000"/>
                <w:spacing w:val="0"/>
                <w:w w:val="100"/>
                <w:position w:val="0"/>
                <w:sz w:val="12"/>
                <w:szCs w:val="12"/>
              </w:rPr>
              <w:t>预算数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期初</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b/>
                <w:bCs/>
                <w:color w:val="000000"/>
                <w:spacing w:val="0"/>
                <w:w w:val="100"/>
                <w:position w:val="0"/>
                <w:sz w:val="12"/>
                <w:szCs w:val="12"/>
              </w:rPr>
              <w:t>本期增加金额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73" w:lineRule="exact"/>
              <w:ind w:left="0" w:right="0" w:firstLine="0"/>
              <w:jc w:val="center"/>
              <w:rPr>
                <w:sz w:val="12"/>
                <w:szCs w:val="12"/>
              </w:rPr>
            </w:pPr>
            <w:r>
              <w:rPr>
                <w:b/>
                <w:bCs/>
                <w:color w:val="000000"/>
                <w:spacing w:val="0"/>
                <w:w w:val="100"/>
                <w:position w:val="0"/>
                <w:sz w:val="12"/>
                <w:szCs w:val="12"/>
              </w:rPr>
              <w:t>本期转入固定 资产金额</w:t>
            </w:r>
          </w:p>
        </w:tc>
        <w:tc>
          <w:tcPr>
            <w:tcBorders>
              <w:top w:val="single" w:sz="4"/>
              <w:left w:val="single" w:sz="4"/>
            </w:tcBorders>
            <w:shd w:val="clear" w:color="auto" w:fill="D9D9D9"/>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本期其他减少金额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期末 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6" w:lineRule="exact"/>
              <w:ind w:left="0" w:right="0" w:firstLine="0"/>
              <w:jc w:val="center"/>
              <w:rPr>
                <w:sz w:val="12"/>
                <w:szCs w:val="12"/>
              </w:rPr>
            </w:pPr>
            <w:r>
              <w:rPr>
                <w:b/>
                <w:bCs/>
                <w:color w:val="000000"/>
                <w:spacing w:val="0"/>
                <w:w w:val="100"/>
                <w:position w:val="0"/>
                <w:sz w:val="12"/>
                <w:szCs w:val="12"/>
              </w:rPr>
              <w:t>工程累 计投入 占预算 比例(%)</w:t>
            </w:r>
          </w:p>
        </w:tc>
        <w:tc>
          <w:tcPr>
            <w:tcBorders>
              <w:top w:val="single" w:sz="4"/>
              <w:left w:val="single" w:sz="4"/>
            </w:tcBorders>
            <w:shd w:val="clear" w:color="auto" w:fill="D9D9D9"/>
            <w:textDirection w:val="tbRlV"/>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工程进度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3" w:lineRule="exact"/>
              <w:ind w:left="0" w:right="0" w:firstLine="0"/>
              <w:jc w:val="center"/>
              <w:rPr>
                <w:sz w:val="12"/>
                <w:szCs w:val="12"/>
              </w:rPr>
            </w:pPr>
            <w:r>
              <w:rPr>
                <w:b/>
                <w:bCs/>
                <w:color w:val="000000"/>
                <w:spacing w:val="0"/>
                <w:w w:val="100"/>
                <w:position w:val="0"/>
                <w:sz w:val="12"/>
                <w:szCs w:val="12"/>
              </w:rPr>
              <w:t>利息资本化累计 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73" w:lineRule="exact"/>
              <w:ind w:left="0" w:right="0" w:firstLine="0"/>
              <w:jc w:val="center"/>
              <w:rPr>
                <w:sz w:val="12"/>
                <w:szCs w:val="12"/>
              </w:rPr>
            </w:pPr>
            <w:r>
              <w:rPr>
                <w:b/>
                <w:bCs/>
                <w:color w:val="000000"/>
                <w:spacing w:val="0"/>
                <w:w w:val="100"/>
                <w:position w:val="0"/>
                <w:sz w:val="12"/>
                <w:szCs w:val="12"/>
              </w:rPr>
              <w:t>其中：本期利息 资本化金额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本期 利息 资本 化率 (%)</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166" w:lineRule="exact"/>
              <w:ind w:left="0" w:right="0" w:firstLine="0"/>
              <w:jc w:val="both"/>
              <w:rPr>
                <w:sz w:val="12"/>
                <w:szCs w:val="12"/>
              </w:rPr>
            </w:pPr>
            <w:r>
              <w:rPr>
                <w:b/>
                <w:bCs/>
                <w:color w:val="000000"/>
                <w:spacing w:val="0"/>
                <w:w w:val="100"/>
                <w:position w:val="0"/>
                <w:sz w:val="12"/>
                <w:szCs w:val="12"/>
              </w:rPr>
              <w:t>资 金 来 源</w:t>
            </w:r>
          </w:p>
        </w:tc>
      </w:tr>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粮食现代 物流项目 工程(一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470,961,300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409,336,473.47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115,146,764.06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524,483,237.53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30,765,734.06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11,005,257.20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4.80</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自筹及贷款</w:t>
            </w:r>
          </w:p>
        </w:tc>
      </w:tr>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锦州港库</w:t>
            </w:r>
          </w:p>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场升级改</w:t>
            </w:r>
          </w:p>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造工程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221,424,000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224,229,943.05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224,229,943.05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6,346,528.06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4.75</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自筹及贷款</w:t>
            </w:r>
          </w:p>
        </w:tc>
      </w:tr>
      <w:tr>
        <w:trPr>
          <w:trHeight w:val="8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9" w:lineRule="exact"/>
              <w:ind w:left="0" w:right="0" w:firstLine="0"/>
              <w:jc w:val="both"/>
              <w:rPr>
                <w:sz w:val="13"/>
                <w:szCs w:val="13"/>
              </w:rPr>
            </w:pPr>
            <w:r>
              <w:rPr>
                <w:color w:val="000000"/>
                <w:spacing w:val="0"/>
                <w:w w:val="100"/>
                <w:position w:val="0"/>
                <w:sz w:val="13"/>
                <w:szCs w:val="13"/>
              </w:rPr>
              <w:t xml:space="preserve">锦州港第 三港池 </w:t>
            </w:r>
            <w:r>
              <w:rPr>
                <w:color w:val="000000"/>
                <w:spacing w:val="0"/>
                <w:w w:val="100"/>
                <w:position w:val="0"/>
                <w:sz w:val="12"/>
                <w:szCs w:val="12"/>
              </w:rPr>
              <w:t>301#</w:t>
            </w:r>
            <w:r>
              <w:rPr>
                <w:color w:val="000000"/>
                <w:spacing w:val="0"/>
                <w:w w:val="100"/>
                <w:position w:val="0"/>
                <w:sz w:val="13"/>
                <w:szCs w:val="13"/>
              </w:rPr>
              <w:t>原油 泊位改建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178,669,300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63,013,071.97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86,796,904.23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149,809,976.20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自筹及贷款</w:t>
            </w:r>
          </w:p>
        </w:tc>
      </w:tr>
      <w:tr>
        <w:trPr>
          <w:trHeight w:val="8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锦州港第 三港池东 岸油品化 工泊位工 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595,330,800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58,013,246.00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896,633.02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58,909,879.02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8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2" w:lineRule="exact"/>
              <w:ind w:left="0" w:right="0" w:firstLine="0"/>
              <w:jc w:val="both"/>
              <w:rPr>
                <w:sz w:val="13"/>
                <w:szCs w:val="13"/>
              </w:rPr>
            </w:pPr>
            <w:r>
              <w:rPr>
                <w:color w:val="000000"/>
                <w:spacing w:val="0"/>
                <w:w w:val="100"/>
                <w:position w:val="0"/>
                <w:sz w:val="13"/>
                <w:szCs w:val="13"/>
              </w:rPr>
              <w:t>锦州港三 港池北岸 堆场及道 路续建工 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85,160,000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50,565,781.46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25,664,569.43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76,230,350.89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6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锦州港罐 区西侧散 货堆场工 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130,000,000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41,808,825.66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60,025,733.87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101,834,559.53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8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锦州港第 二港池集 装箱码头 二期扩建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316,470,000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38,178,185.32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10,240,893.61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2,669,724.77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45,749,354.16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自筹及贷款</w:t>
            </w:r>
          </w:p>
        </w:tc>
      </w:tr>
      <w:tr>
        <w:trPr>
          <w:trHeight w:val="10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锦州港三 港池站台 南侧专业 化铁路及 铁路站台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94,000,000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35,016,009.62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30,312,489.13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65,328,498.75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6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锦州港保 税物流中 心</w:t>
            </w:r>
            <w:r>
              <w:rPr>
                <w:color w:val="000000"/>
                <w:spacing w:val="0"/>
                <w:w w:val="100"/>
                <w:position w:val="0"/>
                <w:sz w:val="12"/>
                <w:szCs w:val="12"/>
              </w:rPr>
              <w:t>(B</w:t>
            </w:r>
            <w:r>
              <w:rPr>
                <w:color w:val="000000"/>
                <w:spacing w:val="0"/>
                <w:w w:val="100"/>
                <w:position w:val="0"/>
                <w:sz w:val="13"/>
                <w:szCs w:val="13"/>
              </w:rPr>
              <w:t>型)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39,335,300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15,574,622.76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10,752,849.35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26,327,472.11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8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9" w:lineRule="exact"/>
              <w:ind w:left="0" w:right="0" w:firstLine="0"/>
              <w:jc w:val="both"/>
              <w:rPr>
                <w:sz w:val="13"/>
                <w:szCs w:val="13"/>
              </w:rPr>
            </w:pPr>
            <w:r>
              <w:rPr>
                <w:color w:val="000000"/>
                <w:spacing w:val="0"/>
                <w:w w:val="100"/>
                <w:position w:val="0"/>
                <w:sz w:val="13"/>
                <w:szCs w:val="13"/>
              </w:rPr>
              <w:t>锦州港第 三港池东 岸通用泊 位改扩建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60,700,000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14,434,567.89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1,866,759.14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16,301,327.03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5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锦州港成 品油罐区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340,780,000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2,328,428.61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18,740,486.82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21,068,915.43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其他单列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23,974,851.73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21,792,226.82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29,180,532.45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16,586,546.10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自</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筹</w:t>
            </w:r>
          </w:p>
        </w:tc>
      </w:tr>
      <w:tr>
        <w:trPr>
          <w:trHeight w:val="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2,532,830,700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976,474,007.54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382,236,309.48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440,267,849.05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918,442,467.97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37,112,262.12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11,005,257.20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numPr>
          <w:ilvl w:val="0"/>
          <w:numId w:val="253"/>
        </w:numPr>
        <w:shd w:val="clear" w:color="auto" w:fill="auto"/>
        <w:bidi w:val="0"/>
        <w:spacing w:before="0" w:after="100" w:line="240" w:lineRule="auto"/>
        <w:ind w:left="142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本期计提在建工程减值准备情况</w:t>
      </w:r>
      <w:bookmarkEnd w:id="1548"/>
      <w:bookmarkEnd w:id="1549"/>
      <w:bookmarkEnd w:id="1551"/>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1552" w:name="bookmark1552"/>
      <w:bookmarkStart w:id="1553" w:name="bookmark1553"/>
      <w:bookmarkStart w:id="1554" w:name="bookmark1554"/>
      <w:r>
        <w:rPr>
          <w:color w:val="000000"/>
          <w:spacing w:val="0"/>
          <w:w w:val="100"/>
          <w:position w:val="0"/>
        </w:rPr>
        <w:t>工程物资</w:t>
      </w:r>
      <w:bookmarkEnd w:id="1552"/>
      <w:bookmarkEnd w:id="1553"/>
      <w:bookmarkEnd w:id="1554"/>
    </w:p>
    <w:p>
      <w:pPr>
        <w:pStyle w:val="Style17"/>
        <w:keepNext/>
        <w:keepLines/>
        <w:widowControl w:val="0"/>
        <w:numPr>
          <w:ilvl w:val="0"/>
          <w:numId w:val="255"/>
        </w:numPr>
        <w:shd w:val="clear" w:color="auto" w:fill="auto"/>
        <w:bidi w:val="0"/>
        <w:spacing w:before="0" w:after="100" w:line="240" w:lineRule="auto"/>
        <w:ind w:left="1420" w:right="0" w:firstLine="0"/>
        <w:jc w:val="left"/>
      </w:pPr>
      <w:bookmarkStart w:id="1552" w:name="bookmark1552"/>
      <w:bookmarkStart w:id="1553" w:name="bookmark1553"/>
      <w:bookmarkStart w:id="1555" w:name="bookmark1555"/>
      <w:bookmarkStart w:id="1556" w:name="bookmark1556"/>
      <w:bookmarkEnd w:id="1555"/>
      <w:r>
        <w:rPr>
          <w:color w:val="000000"/>
          <w:spacing w:val="0"/>
          <w:w w:val="100"/>
          <w:position w:val="0"/>
        </w:rPr>
        <w:t>.工程物资情况</w:t>
      </w:r>
      <w:bookmarkEnd w:id="1552"/>
      <w:bookmarkEnd w:id="1553"/>
      <w:bookmarkEnd w:id="1556"/>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4" w:val="left"/>
        </w:tabs>
        <w:bidi w:val="0"/>
        <w:spacing w:before="0" w:after="100" w:line="240" w:lineRule="auto"/>
        <w:ind w:left="1420" w:right="0" w:firstLine="0"/>
        <w:jc w:val="left"/>
      </w:pPr>
      <w:bookmarkStart w:id="1557" w:name="bookmark1557"/>
      <w:bookmarkStart w:id="1558" w:name="bookmark1558"/>
      <w:bookmarkStart w:id="1559" w:name="bookmark1559"/>
      <w:bookmarkStart w:id="1560" w:name="bookmark1560"/>
      <w:r>
        <w:rPr>
          <w:color w:val="000000"/>
          <w:spacing w:val="0"/>
          <w:w w:val="100"/>
          <w:position w:val="0"/>
        </w:rPr>
        <w:t>2</w:t>
      </w:r>
      <w:bookmarkEnd w:id="1559"/>
      <w:r>
        <w:rPr>
          <w:color w:val="000000"/>
          <w:spacing w:val="0"/>
          <w:w w:val="100"/>
          <w:position w:val="0"/>
        </w:rPr>
        <w:t>3、</w:t>
        <w:tab/>
        <w:t>生产性生物资产</w:t>
      </w:r>
      <w:bookmarkEnd w:id="1557"/>
      <w:bookmarkEnd w:id="1558"/>
      <w:bookmarkEnd w:id="1560"/>
    </w:p>
    <w:p>
      <w:pPr>
        <w:pStyle w:val="Style17"/>
        <w:keepNext/>
        <w:keepLines/>
        <w:widowControl w:val="0"/>
        <w:numPr>
          <w:ilvl w:val="0"/>
          <w:numId w:val="257"/>
        </w:numPr>
        <w:shd w:val="clear" w:color="auto" w:fill="auto"/>
        <w:tabs>
          <w:tab w:pos="1850" w:val="left"/>
        </w:tabs>
        <w:bidi w:val="0"/>
        <w:spacing w:before="0" w:after="100" w:line="240" w:lineRule="auto"/>
        <w:ind w:left="1420" w:right="0" w:firstLine="0"/>
        <w:jc w:val="left"/>
      </w:pPr>
      <w:bookmarkStart w:id="1557" w:name="bookmark1557"/>
      <w:bookmarkStart w:id="1558" w:name="bookmark1558"/>
      <w:bookmarkStart w:id="1561" w:name="bookmark1561"/>
      <w:bookmarkStart w:id="1562" w:name="bookmark1562"/>
      <w:bookmarkEnd w:id="1561"/>
      <w:r>
        <w:rPr>
          <w:color w:val="000000"/>
          <w:spacing w:val="0"/>
          <w:w w:val="100"/>
          <w:position w:val="0"/>
        </w:rPr>
        <w:t>.</w:t>
      </w:r>
      <w:r>
        <w:rPr>
          <w:color w:val="000000"/>
          <w:spacing w:val="0"/>
          <w:w w:val="100"/>
          <w:position w:val="0"/>
        </w:rPr>
        <w:t>采用成本计量模式的生产性生物资产</w:t>
      </w:r>
      <w:bookmarkEnd w:id="1557"/>
      <w:bookmarkEnd w:id="1558"/>
      <w:bookmarkEnd w:id="1562"/>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57"/>
        </w:numPr>
        <w:shd w:val="clear" w:color="auto" w:fill="auto"/>
        <w:tabs>
          <w:tab w:pos="1850" w:val="left"/>
        </w:tabs>
        <w:bidi w:val="0"/>
        <w:spacing w:before="0" w:after="100" w:line="240" w:lineRule="auto"/>
        <w:ind w:left="1420" w:right="0" w:firstLine="0"/>
        <w:jc w:val="left"/>
      </w:pPr>
      <w:bookmarkStart w:id="1563" w:name="bookmark1563"/>
      <w:bookmarkEnd w:id="1563"/>
      <w:r>
        <w:rPr>
          <w:b/>
          <w:bCs/>
          <w:color w:val="000000"/>
          <w:spacing w:val="0"/>
          <w:w w:val="100"/>
          <w:position w:val="0"/>
        </w:rPr>
        <w:t>.</w:t>
      </w:r>
      <w:r>
        <w:rPr>
          <w:b/>
          <w:bCs/>
          <w:color w:val="000000"/>
          <w:spacing w:val="0"/>
          <w:w w:val="100"/>
          <w:position w:val="0"/>
        </w:rPr>
        <w:t>采用公允价值计量模式的生产性生物资产</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4" w:val="left"/>
        </w:tabs>
        <w:bidi w:val="0"/>
        <w:spacing w:before="0" w:after="100" w:line="240" w:lineRule="auto"/>
        <w:ind w:left="1420" w:right="0" w:firstLine="0"/>
        <w:jc w:val="left"/>
      </w:pPr>
      <w:bookmarkStart w:id="1564" w:name="bookmark1564"/>
      <w:bookmarkStart w:id="1565" w:name="bookmark1565"/>
      <w:bookmarkStart w:id="1566" w:name="bookmark1566"/>
      <w:bookmarkStart w:id="1567" w:name="bookmark1567"/>
      <w:r>
        <w:rPr>
          <w:color w:val="000000"/>
          <w:spacing w:val="0"/>
          <w:w w:val="100"/>
          <w:position w:val="0"/>
        </w:rPr>
        <w:t>2</w:t>
      </w:r>
      <w:bookmarkEnd w:id="1566"/>
      <w:r>
        <w:rPr>
          <w:color w:val="000000"/>
          <w:spacing w:val="0"/>
          <w:w w:val="100"/>
          <w:position w:val="0"/>
        </w:rPr>
        <w:t>4、</w:t>
        <w:tab/>
        <w:t>油气资产</w:t>
      </w:r>
      <w:bookmarkEnd w:id="1564"/>
      <w:bookmarkEnd w:id="1565"/>
      <w:bookmarkEnd w:id="1567"/>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4" w:val="left"/>
        </w:tabs>
        <w:bidi w:val="0"/>
        <w:spacing w:before="0" w:after="100" w:line="240" w:lineRule="auto"/>
        <w:ind w:left="1420" w:right="0" w:firstLine="0"/>
        <w:jc w:val="both"/>
      </w:pPr>
      <w:bookmarkStart w:id="1568" w:name="bookmark1568"/>
      <w:bookmarkStart w:id="1569" w:name="bookmark1569"/>
      <w:bookmarkStart w:id="1570" w:name="bookmark1570"/>
      <w:bookmarkStart w:id="1571" w:name="bookmark1571"/>
      <w:r>
        <w:rPr>
          <w:color w:val="000000"/>
          <w:spacing w:val="0"/>
          <w:w w:val="100"/>
          <w:position w:val="0"/>
        </w:rPr>
        <w:t>2</w:t>
      </w:r>
      <w:bookmarkEnd w:id="1570"/>
      <w:r>
        <w:rPr>
          <w:color w:val="000000"/>
          <w:spacing w:val="0"/>
          <w:w w:val="100"/>
          <w:position w:val="0"/>
        </w:rPr>
        <w:t>5、</w:t>
        <w:tab/>
        <w:t>使用权资产</w:t>
      </w:r>
      <w:bookmarkEnd w:id="1568"/>
      <w:bookmarkEnd w:id="1569"/>
      <w:bookmarkEnd w:id="1571"/>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机器设备</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29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733,825,240.05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733,825,240.05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712,920.08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712,920.08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其他增加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712,920.08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712,920.08</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385,730,810.38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385,730,810.38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提前终止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376,422,348.80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376,422,348.80</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9,308, </w:t>
            </w:r>
            <w:r>
              <w:rPr>
                <w:color w:val="000000"/>
                <w:spacing w:val="0"/>
                <w:w w:val="100"/>
                <w:position w:val="0"/>
                <w:sz w:val="18"/>
                <w:szCs w:val="18"/>
              </w:rPr>
              <w:t xml:space="preserve">461.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9,308, </w:t>
            </w:r>
            <w:r>
              <w:rPr>
                <w:color w:val="000000"/>
                <w:spacing w:val="0"/>
                <w:w w:val="100"/>
                <w:position w:val="0"/>
                <w:sz w:val="18"/>
                <w:szCs w:val="18"/>
              </w:rPr>
              <w:t xml:space="preserve">461. </w:t>
            </w:r>
            <w:r>
              <w:rPr>
                <w:color w:val="000000"/>
                <w:spacing w:val="0"/>
                <w:w w:val="100"/>
                <w:position w:val="0"/>
                <w:sz w:val="18"/>
                <w:szCs w:val="18"/>
              </w:rPr>
              <w:t>58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348,807,349.75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348,807,349.75</w:t>
            </w:r>
          </w:p>
        </w:tc>
      </w:tr>
      <w:tr>
        <w:trPr>
          <w:trHeight w:val="29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138,935,895.92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138,935,895.92</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36,069,263.57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36,069,263.57</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36,069,263.57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36,069,263.57</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82,831,682.14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82,831,682.14</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提前终止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80,865,101.96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80,865,101.96</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其他减少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580.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580. </w:t>
            </w:r>
            <w:r>
              <w:rPr>
                <w:color w:val="000000"/>
                <w:spacing w:val="0"/>
                <w:w w:val="100"/>
                <w:position w:val="0"/>
                <w:sz w:val="18"/>
                <w:szCs w:val="18"/>
              </w:rPr>
              <w:t>18</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92,173,477.35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92,173,477.35</w:t>
            </w:r>
          </w:p>
        </w:tc>
      </w:tr>
      <w:tr>
        <w:trPr>
          <w:trHeight w:val="29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256,633,872.40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256,633,872.40</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594,889,344.13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594,889,344.13</w:t>
            </w:r>
          </w:p>
        </w:tc>
      </w:tr>
    </w:tbl>
    <w:p>
      <w:pPr>
        <w:spacing w:lineRule="exact" w:line="1"/>
        <w:rPr>
          <w:sz w:val="2"/>
          <w:szCs w:val="2"/>
        </w:rPr>
      </w:pPr>
      <w:r>
        <w:br w:type="page"/>
      </w:r>
    </w:p>
    <w:p>
      <w:pPr>
        <w:pStyle w:val="Style24"/>
        <w:keepNext w:val="0"/>
        <w:keepLines w:val="0"/>
        <w:widowControl w:val="0"/>
        <w:shd w:val="clear" w:color="auto" w:fill="auto"/>
        <w:bidi w:val="0"/>
        <w:spacing w:before="0" w:after="100" w:line="240" w:lineRule="auto"/>
        <w:ind w:left="1402" w:right="0" w:firstLine="0"/>
        <w:jc w:val="left"/>
      </w:pPr>
      <w:r>
        <w:rPr>
          <w:b/>
          <w:bCs/>
          <w:color w:val="000000"/>
          <w:spacing w:val="0"/>
          <w:w w:val="100"/>
          <w:position w:val="0"/>
        </w:rPr>
        <w:t>26、无形资产</w:t>
      </w:r>
    </w:p>
    <w:p>
      <w:pPr>
        <w:pStyle w:val="Style24"/>
        <w:keepNext w:val="0"/>
        <w:keepLines w:val="0"/>
        <w:widowControl w:val="0"/>
        <w:shd w:val="clear" w:color="auto" w:fill="auto"/>
        <w:bidi w:val="0"/>
        <w:spacing w:before="0" w:after="100" w:line="240" w:lineRule="auto"/>
        <w:ind w:left="1402" w:right="0" w:firstLine="0"/>
        <w:jc w:val="left"/>
      </w:pPr>
      <w:r>
        <w:rPr>
          <w:b/>
          <w:bCs/>
          <w:color w:val="000000"/>
          <w:spacing w:val="0"/>
          <w:w w:val="100"/>
          <w:position w:val="0"/>
        </w:rPr>
        <w:t>(1).</w:t>
      </w:r>
      <w:r>
        <w:rPr>
          <w:b/>
          <w:bCs/>
          <w:color w:val="000000"/>
          <w:spacing w:val="0"/>
          <w:w w:val="100"/>
          <w:position w:val="0"/>
        </w:rPr>
        <w:t>无形资产情况</w:t>
      </w:r>
    </w:p>
    <w:p>
      <w:pPr>
        <w:pStyle w:val="Style24"/>
        <w:keepNext w:val="0"/>
        <w:keepLines w:val="0"/>
        <w:widowControl w:val="0"/>
        <w:shd w:val="clear" w:color="auto" w:fill="auto"/>
        <w:bidi w:val="0"/>
        <w:spacing w:before="0" w:after="100" w:line="240" w:lineRule="auto"/>
        <w:ind w:left="1402"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70"/>
        <w:gridCol w:w="1704"/>
        <w:gridCol w:w="566"/>
        <w:gridCol w:w="710"/>
        <w:gridCol w:w="1781"/>
        <w:gridCol w:w="2088"/>
        <w:gridCol w:w="1954"/>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非专</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利技</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海域使用权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293,984,225.65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126,638,040.73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18,330,040.36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438,952,306.74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49,054,500.00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160,377.32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49,214,877.32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49,054,500.00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160,377.32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49,214,877.32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7,497, </w:t>
            </w:r>
            <w:r>
              <w:rPr>
                <w:color w:val="000000"/>
                <w:spacing w:val="0"/>
                <w:w w:val="100"/>
                <w:position w:val="0"/>
                <w:sz w:val="18"/>
                <w:szCs w:val="18"/>
              </w:rPr>
              <w:t>653.67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7,497, </w:t>
            </w:r>
            <w:r>
              <w:rPr>
                <w:color w:val="000000"/>
                <w:spacing w:val="0"/>
                <w:w w:val="100"/>
                <w:position w:val="0"/>
                <w:sz w:val="18"/>
                <w:szCs w:val="18"/>
              </w:rPr>
              <w:t>653.67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7,497, </w:t>
            </w:r>
            <w:r>
              <w:rPr>
                <w:color w:val="000000"/>
                <w:spacing w:val="0"/>
                <w:w w:val="100"/>
                <w:position w:val="0"/>
                <w:sz w:val="18"/>
                <w:szCs w:val="18"/>
              </w:rPr>
              <w:t>653.67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7,497, </w:t>
            </w:r>
            <w:r>
              <w:rPr>
                <w:color w:val="000000"/>
                <w:spacing w:val="0"/>
                <w:w w:val="100"/>
                <w:position w:val="0"/>
                <w:sz w:val="18"/>
                <w:szCs w:val="18"/>
              </w:rPr>
              <w:t>653.67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335,541,071.98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126,638,040.73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18,490,417.68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480,669,530.39</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50,126,036.91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18,618,745.29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9,603, </w:t>
            </w:r>
            <w:r>
              <w:rPr>
                <w:color w:val="000000"/>
                <w:spacing w:val="0"/>
                <w:w w:val="100"/>
                <w:position w:val="0"/>
                <w:sz w:val="18"/>
                <w:szCs w:val="18"/>
              </w:rPr>
              <w:t xml:space="preserve">059.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78,347,842.05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6,287, </w:t>
            </w:r>
            <w:r>
              <w:rPr>
                <w:color w:val="000000"/>
                <w:spacing w:val="0"/>
                <w:w w:val="100"/>
                <w:position w:val="0"/>
                <w:sz w:val="18"/>
                <w:szCs w:val="18"/>
              </w:rPr>
              <w:t xml:space="preserve">070.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195.04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5,506, </w:t>
            </w:r>
            <w:r>
              <w:rPr>
                <w:color w:val="000000"/>
                <w:spacing w:val="0"/>
                <w:w w:val="100"/>
                <w:position w:val="0"/>
                <w:sz w:val="18"/>
                <w:szCs w:val="18"/>
              </w:rPr>
              <w:t xml:space="preserve">082.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14,528,348.59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6,287, </w:t>
            </w:r>
            <w:r>
              <w:rPr>
                <w:color w:val="000000"/>
                <w:spacing w:val="0"/>
                <w:w w:val="100"/>
                <w:position w:val="0"/>
                <w:sz w:val="18"/>
                <w:szCs w:val="18"/>
              </w:rPr>
              <w:t xml:space="preserve">070.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195.04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5,506, </w:t>
            </w:r>
            <w:r>
              <w:rPr>
                <w:color w:val="000000"/>
                <w:spacing w:val="0"/>
                <w:w w:val="100"/>
                <w:position w:val="0"/>
                <w:sz w:val="18"/>
                <w:szCs w:val="18"/>
              </w:rPr>
              <w:t xml:space="preserve">082.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14,528,348.59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863,550.16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863,550.16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863,550.16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863,550.16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55,549,557.62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21,353,940.33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15,109,142.53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92,012,640.48</w:t>
            </w:r>
          </w:p>
        </w:tc>
      </w:tr>
      <w:tr>
        <w:trPr>
          <w:trHeight w:val="346"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279,991,514.36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105,284,100.40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3,381,275.15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388,656,889.91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243,858,188.74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108,019,295.44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8,726, </w:t>
            </w:r>
            <w:r>
              <w:rPr>
                <w:color w:val="000000"/>
                <w:spacing w:val="0"/>
                <w:w w:val="100"/>
                <w:position w:val="0"/>
                <w:sz w:val="18"/>
                <w:szCs w:val="18"/>
              </w:rPr>
              <w:t xml:space="preserve">980.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360,604,464.69</w:t>
            </w:r>
          </w:p>
        </w:tc>
      </w:tr>
    </w:tbl>
    <w:p>
      <w:pPr>
        <w:pStyle w:val="Style24"/>
        <w:keepNext w:val="0"/>
        <w:keepLines w:val="0"/>
        <w:widowControl w:val="0"/>
        <w:shd w:val="clear" w:color="auto" w:fill="auto"/>
        <w:bidi w:val="0"/>
        <w:spacing w:before="0" w:after="0" w:line="240" w:lineRule="auto"/>
        <w:ind w:left="1406"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599" w:line="1" w:lineRule="exact"/>
      </w:pPr>
    </w:p>
    <w:p>
      <w:pPr>
        <w:pStyle w:val="Style17"/>
        <w:keepNext/>
        <w:keepLines/>
        <w:widowControl w:val="0"/>
        <w:numPr>
          <w:ilvl w:val="0"/>
          <w:numId w:val="255"/>
        </w:numPr>
        <w:shd w:val="clear" w:color="auto" w:fill="auto"/>
        <w:bidi w:val="0"/>
        <w:spacing w:before="0" w:after="120" w:line="240" w:lineRule="auto"/>
        <w:ind w:left="142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未办妥产权证书的土地使用权情况</w:t>
      </w:r>
      <w:bookmarkEnd w:id="1572"/>
      <w:bookmarkEnd w:id="1573"/>
      <w:bookmarkEnd w:id="1575"/>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410"/>
        <w:gridCol w:w="2712"/>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未办妥产权证书的原因</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地块四至(锦州滨海新区东至嘉合化工、 南至国有建设用地、西至国有建设用地、 北至雁荡山路)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48,972,742.50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48,972,742.50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00" w:line="283" w:lineRule="exact"/>
        <w:ind w:left="1420" w:right="0" w:firstLine="420"/>
        <w:jc w:val="both"/>
      </w:pPr>
      <w:r>
        <w:rPr>
          <w:color w:val="000000"/>
          <w:spacing w:val="0"/>
          <w:w w:val="100"/>
          <w:position w:val="0"/>
        </w:rPr>
        <w:t>期末公司经营租出土地使用权净值</w:t>
      </w:r>
      <w:r>
        <w:rPr>
          <w:color w:val="000000"/>
          <w:spacing w:val="0"/>
          <w:w w:val="100"/>
          <w:position w:val="0"/>
          <w:sz w:val="18"/>
          <w:szCs w:val="18"/>
        </w:rPr>
        <w:t>2,625,559.91</w:t>
      </w:r>
      <w:r>
        <w:rPr>
          <w:color w:val="000000"/>
          <w:spacing w:val="0"/>
          <w:w w:val="100"/>
          <w:position w:val="0"/>
        </w:rPr>
        <w:t>元;经营出租海域使用权净值</w:t>
      </w:r>
      <w:r>
        <w:rPr>
          <w:color w:val="000000"/>
          <w:spacing w:val="0"/>
          <w:w w:val="100"/>
          <w:position w:val="0"/>
          <w:sz w:val="18"/>
          <w:szCs w:val="18"/>
        </w:rPr>
        <w:t xml:space="preserve">2,227, </w:t>
      </w:r>
      <w:r>
        <w:rPr>
          <w:color w:val="000000"/>
          <w:spacing w:val="0"/>
          <w:w w:val="100"/>
          <w:position w:val="0"/>
          <w:sz w:val="18"/>
          <w:szCs w:val="18"/>
        </w:rPr>
        <w:t xml:space="preserve">965. </w:t>
      </w:r>
      <w:r>
        <w:rPr>
          <w:color w:val="000000"/>
          <w:spacing w:val="0"/>
          <w:w w:val="100"/>
          <w:position w:val="0"/>
          <w:sz w:val="18"/>
          <w:szCs w:val="18"/>
        </w:rPr>
        <w:t xml:space="preserve">52 </w:t>
      </w:r>
      <w:r>
        <w:rPr>
          <w:color w:val="000000"/>
          <w:spacing w:val="0"/>
          <w:w w:val="100"/>
          <w:position w:val="0"/>
        </w:rPr>
        <w:t>元。</w:t>
      </w:r>
    </w:p>
    <w:p>
      <w:pPr>
        <w:pStyle w:val="Style17"/>
        <w:keepNext/>
        <w:keepLines/>
        <w:widowControl w:val="0"/>
        <w:shd w:val="clear" w:color="auto" w:fill="auto"/>
        <w:tabs>
          <w:tab w:pos="1926" w:val="left"/>
        </w:tabs>
        <w:bidi w:val="0"/>
        <w:spacing w:before="0" w:after="40" w:line="283" w:lineRule="exact"/>
        <w:ind w:left="1420" w:right="0" w:firstLine="0"/>
        <w:jc w:val="both"/>
      </w:pPr>
      <w:bookmarkStart w:id="1576" w:name="bookmark1576"/>
      <w:bookmarkStart w:id="1577" w:name="bookmark1577"/>
      <w:bookmarkStart w:id="1578" w:name="bookmark1578"/>
      <w:bookmarkStart w:id="1579" w:name="bookmark1579"/>
      <w:r>
        <w:rPr>
          <w:color w:val="000000"/>
          <w:spacing w:val="0"/>
          <w:w w:val="100"/>
          <w:position w:val="0"/>
        </w:rPr>
        <w:t>2</w:t>
      </w:r>
      <w:bookmarkEnd w:id="1578"/>
      <w:r>
        <w:rPr>
          <w:color w:val="000000"/>
          <w:spacing w:val="0"/>
          <w:w w:val="100"/>
          <w:position w:val="0"/>
        </w:rPr>
        <w:t>7、</w:t>
        <w:tab/>
        <w:t>开发支出</w:t>
      </w:r>
      <w:bookmarkEnd w:id="1576"/>
      <w:bookmarkEnd w:id="1577"/>
      <w:bookmarkEnd w:id="1579"/>
    </w:p>
    <w:p>
      <w:pPr>
        <w:pStyle w:val="Style8"/>
        <w:keepNext w:val="0"/>
        <w:keepLines w:val="0"/>
        <w:widowControl w:val="0"/>
        <w:shd w:val="clear" w:color="auto" w:fill="auto"/>
        <w:bidi w:val="0"/>
        <w:spacing w:before="0" w:after="30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6" w:val="left"/>
        </w:tabs>
        <w:bidi w:val="0"/>
        <w:spacing w:before="0" w:after="40" w:line="283" w:lineRule="exact"/>
        <w:ind w:left="1420" w:right="0" w:firstLine="0"/>
        <w:jc w:val="both"/>
      </w:pPr>
      <w:bookmarkStart w:id="1580" w:name="bookmark1580"/>
      <w:bookmarkStart w:id="1581" w:name="bookmark1581"/>
      <w:bookmarkStart w:id="1582" w:name="bookmark1582"/>
      <w:bookmarkStart w:id="1583" w:name="bookmark1583"/>
      <w:r>
        <w:rPr>
          <w:color w:val="000000"/>
          <w:spacing w:val="0"/>
          <w:w w:val="100"/>
          <w:position w:val="0"/>
        </w:rPr>
        <w:t>2</w:t>
      </w:r>
      <w:bookmarkEnd w:id="1582"/>
      <w:r>
        <w:rPr>
          <w:color w:val="000000"/>
          <w:spacing w:val="0"/>
          <w:w w:val="100"/>
          <w:position w:val="0"/>
        </w:rPr>
        <w:t>8、</w:t>
        <w:tab/>
        <w:t>商誉</w:t>
      </w:r>
      <w:bookmarkEnd w:id="1580"/>
      <w:bookmarkEnd w:id="1581"/>
      <w:bookmarkEnd w:id="1583"/>
    </w:p>
    <w:p>
      <w:pPr>
        <w:pStyle w:val="Style17"/>
        <w:keepNext/>
        <w:keepLines/>
        <w:widowControl w:val="0"/>
        <w:numPr>
          <w:ilvl w:val="0"/>
          <w:numId w:val="259"/>
        </w:numPr>
        <w:shd w:val="clear" w:color="auto" w:fill="auto"/>
        <w:tabs>
          <w:tab w:pos="1850" w:val="left"/>
        </w:tabs>
        <w:bidi w:val="0"/>
        <w:spacing w:before="0" w:after="40" w:line="283" w:lineRule="exact"/>
        <w:ind w:left="1420" w:right="0" w:firstLine="0"/>
        <w:jc w:val="both"/>
      </w:pPr>
      <w:bookmarkStart w:id="1580" w:name="bookmark1580"/>
      <w:bookmarkStart w:id="1581" w:name="bookmark1581"/>
      <w:bookmarkStart w:id="1584" w:name="bookmark1584"/>
      <w:bookmarkStart w:id="1585" w:name="bookmark1585"/>
      <w:bookmarkEnd w:id="1584"/>
      <w:r>
        <w:rPr>
          <w:color w:val="000000"/>
          <w:spacing w:val="0"/>
          <w:w w:val="100"/>
          <w:position w:val="0"/>
        </w:rPr>
        <w:t>.</w:t>
      </w:r>
      <w:r>
        <w:rPr>
          <w:color w:val="000000"/>
          <w:spacing w:val="0"/>
          <w:w w:val="100"/>
          <w:position w:val="0"/>
        </w:rPr>
        <w:t>商誉账面原值</w:t>
      </w:r>
      <w:bookmarkEnd w:id="1580"/>
      <w:bookmarkEnd w:id="1581"/>
      <w:bookmarkEnd w:id="1585"/>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59"/>
        </w:numPr>
        <w:shd w:val="clear" w:color="auto" w:fill="auto"/>
        <w:tabs>
          <w:tab w:pos="1850" w:val="left"/>
        </w:tabs>
        <w:bidi w:val="0"/>
        <w:spacing w:before="0" w:after="40" w:line="283" w:lineRule="exact"/>
        <w:ind w:left="1420" w:right="0" w:firstLine="0"/>
        <w:jc w:val="both"/>
      </w:pPr>
      <w:bookmarkStart w:id="1586" w:name="bookmark1586"/>
      <w:bookmarkEnd w:id="1586"/>
      <w:r>
        <w:rPr>
          <w:b/>
          <w:bCs/>
          <w:color w:val="000000"/>
          <w:spacing w:val="0"/>
          <w:w w:val="100"/>
          <w:position w:val="0"/>
        </w:rPr>
        <w:t>.</w:t>
      </w:r>
      <w:r>
        <w:rPr>
          <w:b/>
          <w:bCs/>
          <w:color w:val="000000"/>
          <w:spacing w:val="0"/>
          <w:w w:val="100"/>
          <w:position w:val="0"/>
        </w:rPr>
        <w:t>商誉减值准备</w:t>
      </w:r>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59"/>
        </w:numPr>
        <w:shd w:val="clear" w:color="auto" w:fill="auto"/>
        <w:tabs>
          <w:tab w:pos="1850" w:val="left"/>
        </w:tabs>
        <w:bidi w:val="0"/>
        <w:spacing w:before="0" w:after="40" w:line="283" w:lineRule="exact"/>
        <w:ind w:left="1420" w:right="0" w:firstLine="0"/>
        <w:jc w:val="both"/>
      </w:pPr>
      <w:bookmarkStart w:id="1587" w:name="bookmark1587"/>
      <w:bookmarkEnd w:id="1587"/>
      <w:r>
        <w:rPr>
          <w:b/>
          <w:bCs/>
          <w:color w:val="000000"/>
          <w:spacing w:val="0"/>
          <w:w w:val="100"/>
          <w:position w:val="0"/>
        </w:rPr>
        <w:t>.</w:t>
      </w:r>
      <w:r>
        <w:rPr>
          <w:b/>
          <w:bCs/>
          <w:color w:val="000000"/>
          <w:spacing w:val="0"/>
          <w:w w:val="100"/>
          <w:position w:val="0"/>
        </w:rPr>
        <w:t>商誉所在资产组或资产组组合的相关信息</w:t>
      </w:r>
    </w:p>
    <w:p>
      <w:pPr>
        <w:pStyle w:val="Style8"/>
        <w:keepNext w:val="0"/>
        <w:keepLines w:val="0"/>
        <w:widowControl w:val="0"/>
        <w:shd w:val="clear" w:color="auto" w:fill="auto"/>
        <w:bidi w:val="0"/>
        <w:spacing w:before="0" w:after="10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59"/>
        </w:numPr>
        <w:shd w:val="clear" w:color="auto" w:fill="auto"/>
        <w:tabs>
          <w:tab w:pos="1850" w:val="left"/>
        </w:tabs>
        <w:bidi w:val="0"/>
        <w:spacing w:before="0" w:after="40" w:line="240" w:lineRule="auto"/>
        <w:ind w:left="1420" w:right="0" w:firstLine="0"/>
        <w:jc w:val="both"/>
      </w:pPr>
      <w:bookmarkStart w:id="1588" w:name="bookmark1588"/>
      <w:bookmarkEnd w:id="1588"/>
      <w:r>
        <w:rPr>
          <w:b/>
          <w:bCs/>
          <w:color w:val="000000"/>
          <w:spacing w:val="0"/>
          <w:w w:val="100"/>
          <w:position w:val="0"/>
        </w:rPr>
        <w:t>.说明商誉减值测试过程、关键参数(例如预计未来现金流量现值时的预测期增长率、稳定期</w:t>
      </w:r>
    </w:p>
    <w:p>
      <w:pPr>
        <w:pStyle w:val="Style8"/>
        <w:keepNext w:val="0"/>
        <w:keepLines w:val="0"/>
        <w:widowControl w:val="0"/>
        <w:shd w:val="clear" w:color="auto" w:fill="auto"/>
        <w:bidi w:val="0"/>
        <w:spacing w:before="0" w:after="40" w:line="240" w:lineRule="auto"/>
        <w:ind w:left="1840" w:right="0" w:firstLine="0"/>
        <w:jc w:val="both"/>
      </w:pPr>
      <w:r>
        <w:rPr>
          <w:b/>
          <w:bCs/>
          <w:color w:val="000000"/>
          <w:spacing w:val="0"/>
          <w:w w:val="100"/>
          <w:position w:val="0"/>
        </w:rPr>
        <w:t>增长率、利润率、折现率、预测期等，如适用)及商誉减值损失的确认方法</w:t>
      </w:r>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59"/>
        </w:numPr>
        <w:shd w:val="clear" w:color="auto" w:fill="auto"/>
        <w:tabs>
          <w:tab w:pos="1850" w:val="left"/>
        </w:tabs>
        <w:bidi w:val="0"/>
        <w:spacing w:before="0" w:after="40" w:line="283" w:lineRule="exact"/>
        <w:ind w:left="1420" w:right="0" w:firstLine="0"/>
        <w:jc w:val="both"/>
      </w:pPr>
      <w:bookmarkStart w:id="1589" w:name="bookmark1589"/>
      <w:bookmarkEnd w:id="1589"/>
      <w:r>
        <w:rPr>
          <w:b/>
          <w:bCs/>
          <w:color w:val="000000"/>
          <w:spacing w:val="0"/>
          <w:w w:val="100"/>
          <w:position w:val="0"/>
        </w:rPr>
        <w:t>.</w:t>
      </w:r>
      <w:r>
        <w:rPr>
          <w:b/>
          <w:bCs/>
          <w:color w:val="000000"/>
          <w:spacing w:val="0"/>
          <w:w w:val="100"/>
          <w:position w:val="0"/>
        </w:rPr>
        <w:t>商誉减值测试的影响</w:t>
      </w: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0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6" w:val="left"/>
        </w:tabs>
        <w:bidi w:val="0"/>
        <w:spacing w:before="0" w:after="40" w:line="283" w:lineRule="exact"/>
        <w:ind w:left="1420" w:right="0" w:firstLine="0"/>
        <w:jc w:val="both"/>
      </w:pPr>
      <w:bookmarkStart w:id="1590" w:name="bookmark1590"/>
      <w:bookmarkStart w:id="1591" w:name="bookmark1591"/>
      <w:bookmarkStart w:id="1592" w:name="bookmark1592"/>
      <w:bookmarkStart w:id="1593" w:name="bookmark1593"/>
      <w:r>
        <w:rPr>
          <w:color w:val="000000"/>
          <w:spacing w:val="0"/>
          <w:w w:val="100"/>
          <w:position w:val="0"/>
        </w:rPr>
        <w:t>2</w:t>
      </w:r>
      <w:bookmarkEnd w:id="1592"/>
      <w:r>
        <w:rPr>
          <w:color w:val="000000"/>
          <w:spacing w:val="0"/>
          <w:w w:val="100"/>
          <w:position w:val="0"/>
        </w:rPr>
        <w:t>9、</w:t>
        <w:tab/>
        <w:t>长期待摊费用</w:t>
      </w:r>
      <w:bookmarkEnd w:id="1590"/>
      <w:bookmarkEnd w:id="1591"/>
      <w:bookmarkEnd w:id="1593"/>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32"/>
        <w:gridCol w:w="1498"/>
        <w:gridCol w:w="1493"/>
        <w:gridCol w:w="1498"/>
        <w:gridCol w:w="1522"/>
        <w:gridCol w:w="1598"/>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本期摊销金额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其他减少金额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堆场辅助材料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327.27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2,907, </w:t>
            </w:r>
            <w:r>
              <w:rPr>
                <w:color w:val="000000"/>
                <w:spacing w:val="0"/>
                <w:w w:val="100"/>
                <w:position w:val="0"/>
                <w:sz w:val="18"/>
                <w:szCs w:val="18"/>
              </w:rPr>
              <w:t xml:space="preserve">164.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839.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3,793, </w:t>
            </w:r>
            <w:r>
              <w:rPr>
                <w:color w:val="000000"/>
                <w:spacing w:val="0"/>
                <w:w w:val="100"/>
                <w:position w:val="0"/>
                <w:sz w:val="18"/>
                <w:szCs w:val="18"/>
              </w:rPr>
              <w:t xml:space="preserve">652. </w:t>
            </w:r>
            <w:r>
              <w:rPr>
                <w:color w:val="000000"/>
                <w:spacing w:val="0"/>
                <w:w w:val="100"/>
                <w:position w:val="0"/>
                <w:sz w:val="18"/>
                <w:szCs w:val="18"/>
              </w:rPr>
              <w:t>39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327.27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2,907, </w:t>
            </w:r>
            <w:r>
              <w:rPr>
                <w:color w:val="000000"/>
                <w:spacing w:val="0"/>
                <w:w w:val="100"/>
                <w:position w:val="0"/>
                <w:sz w:val="18"/>
                <w:szCs w:val="18"/>
              </w:rPr>
              <w:t xml:space="preserve">164. </w:t>
            </w:r>
            <w:r>
              <w:rPr>
                <w:color w:val="000000"/>
                <w:spacing w:val="0"/>
                <w:w w:val="100"/>
                <w:position w:val="0"/>
                <w:sz w:val="18"/>
                <w:szCs w:val="18"/>
              </w:rPr>
              <w:t>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839.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3,793, </w:t>
            </w:r>
            <w:r>
              <w:rPr>
                <w:color w:val="000000"/>
                <w:spacing w:val="0"/>
                <w:w w:val="100"/>
                <w:position w:val="0"/>
                <w:sz w:val="18"/>
                <w:szCs w:val="18"/>
              </w:rPr>
              <w:t xml:space="preserve">652. </w:t>
            </w:r>
            <w:r>
              <w:rPr>
                <w:color w:val="000000"/>
                <w:spacing w:val="0"/>
                <w:w w:val="100"/>
                <w:position w:val="0"/>
                <w:sz w:val="18"/>
                <w:szCs w:val="18"/>
              </w:rPr>
              <w:t>39</w:t>
            </w:r>
          </w:p>
        </w:tc>
      </w:tr>
    </w:tbl>
    <w:p>
      <w:pPr>
        <w:widowControl w:val="0"/>
        <w:spacing w:after="239" w:line="1" w:lineRule="exact"/>
      </w:pPr>
    </w:p>
    <w:p>
      <w:pPr>
        <w:pStyle w:val="Style8"/>
        <w:keepNext w:val="0"/>
        <w:keepLines w:val="0"/>
        <w:widowControl w:val="0"/>
        <w:shd w:val="clear" w:color="auto" w:fill="auto"/>
        <w:bidi w:val="0"/>
        <w:spacing w:before="0" w:after="40" w:line="336" w:lineRule="exact"/>
        <w:ind w:left="1420" w:right="0" w:firstLine="0"/>
        <w:jc w:val="both"/>
      </w:pPr>
      <w:bookmarkStart w:id="1594" w:name="bookmark1594"/>
      <w:r>
        <w:rPr>
          <w:b/>
          <w:bCs/>
          <w:color w:val="000000"/>
          <w:spacing w:val="0"/>
          <w:w w:val="100"/>
          <w:position w:val="0"/>
          <w:shd w:val="clear" w:color="auto" w:fill="FFFFFF"/>
        </w:rPr>
        <w:t>3</w:t>
      </w:r>
      <w:bookmarkEnd w:id="1594"/>
      <w:r>
        <w:rPr>
          <w:b/>
          <w:bCs/>
          <w:color w:val="000000"/>
          <w:spacing w:val="0"/>
          <w:w w:val="100"/>
          <w:position w:val="0"/>
          <w:shd w:val="clear" w:color="auto" w:fill="FFFFFF"/>
        </w:rPr>
        <w:t>0、递延所得税资产/递延所得税负债</w:t>
      </w:r>
    </w:p>
    <w:p>
      <w:pPr>
        <w:pStyle w:val="Style8"/>
        <w:keepNext w:val="0"/>
        <w:keepLines w:val="0"/>
        <w:widowControl w:val="0"/>
        <w:numPr>
          <w:ilvl w:val="0"/>
          <w:numId w:val="261"/>
        </w:numPr>
        <w:shd w:val="clear" w:color="auto" w:fill="auto"/>
        <w:bidi w:val="0"/>
        <w:spacing w:before="0" w:after="40" w:line="336" w:lineRule="exact"/>
        <w:ind w:left="1420" w:right="0" w:firstLine="0"/>
        <w:jc w:val="both"/>
      </w:pPr>
      <w:bookmarkStart w:id="1595" w:name="bookmark1595"/>
      <w:bookmarkEnd w:id="1595"/>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2429"/>
        <w:gridCol w:w="1685"/>
        <w:gridCol w:w="1627"/>
        <w:gridCol w:w="1685"/>
        <w:gridCol w:w="1637"/>
      </w:tblGrid>
      <w:tr>
        <w:trPr>
          <w:trHeight w:val="302"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可抵扣暂时性 差异</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递延所得税 资产</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可抵扣暂时性 差异</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125,887,565.08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31,471,891.27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87,690,977.40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21,922,744.37</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27,676,191.80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6,919, </w:t>
            </w:r>
            <w:r>
              <w:rPr>
                <w:color w:val="000000"/>
                <w:spacing w:val="0"/>
                <w:w w:val="100"/>
                <w:position w:val="0"/>
                <w:sz w:val="18"/>
                <w:szCs w:val="18"/>
              </w:rPr>
              <w:t xml:space="preserve">047. </w:t>
            </w: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29,381,832.37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7,345, </w:t>
            </w:r>
            <w:r>
              <w:rPr>
                <w:color w:val="000000"/>
                <w:spacing w:val="0"/>
                <w:w w:val="100"/>
                <w:position w:val="0"/>
                <w:sz w:val="18"/>
                <w:szCs w:val="18"/>
              </w:rPr>
              <w:t xml:space="preserve">458. </w:t>
            </w:r>
            <w:r>
              <w:rPr>
                <w:color w:val="000000"/>
                <w:spacing w:val="0"/>
                <w:w w:val="100"/>
                <w:position w:val="0"/>
                <w:sz w:val="18"/>
                <w:szCs w:val="18"/>
              </w:rPr>
              <w:t>08</w:t>
            </w:r>
          </w:p>
        </w:tc>
      </w:tr>
    </w:tbl>
    <w:p>
      <w:pPr>
        <w:spacing w:lineRule="exact" w:line="1"/>
        <w:rPr>
          <w:sz w:val="2"/>
          <w:szCs w:val="2"/>
        </w:rPr>
      </w:pPr>
      <w:r>
        <w:br w:type="page"/>
      </w:r>
    </w:p>
    <w:tbl>
      <w:tblPr>
        <w:tblOverlap w:val="never"/>
        <w:jc w:val="center"/>
        <w:tblLayout w:type="fixed"/>
      </w:tblPr>
      <w:tblGrid>
        <w:gridCol w:w="2429"/>
        <w:gridCol w:w="1685"/>
        <w:gridCol w:w="1627"/>
        <w:gridCol w:w="1685"/>
        <w:gridCol w:w="1637"/>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1,141, </w:t>
            </w:r>
            <w:r>
              <w:rPr>
                <w:color w:val="000000"/>
                <w:spacing w:val="0"/>
                <w:w w:val="100"/>
                <w:position w:val="0"/>
                <w:sz w:val="18"/>
                <w:szCs w:val="18"/>
              </w:rPr>
              <w:t xml:space="preserve">794.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285,448.65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680,603.29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170,150.82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在建工程试运行所得税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070.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527,267.72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2,122, </w:t>
            </w:r>
            <w:r>
              <w:rPr>
                <w:color w:val="000000"/>
                <w:spacing w:val="0"/>
                <w:w w:val="100"/>
                <w:position w:val="0"/>
                <w:sz w:val="18"/>
                <w:szCs w:val="18"/>
              </w:rPr>
              <w:t xml:space="preserve">358.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530,589.65</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2,386, </w:t>
            </w:r>
            <w:r>
              <w:rPr>
                <w:color w:val="000000"/>
                <w:spacing w:val="0"/>
                <w:w w:val="100"/>
                <w:position w:val="0"/>
                <w:sz w:val="18"/>
                <w:szCs w:val="18"/>
              </w:rPr>
              <w:t xml:space="preserve">941.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596,735.25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2,556, </w:t>
            </w:r>
            <w:r>
              <w:rPr>
                <w:color w:val="000000"/>
                <w:spacing w:val="0"/>
                <w:w w:val="100"/>
                <w:position w:val="0"/>
                <w:sz w:val="18"/>
                <w:szCs w:val="18"/>
              </w:rPr>
              <w:t xml:space="preserve">641.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639,160.25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375,436.11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93,859.03</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54,486,519.43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13,621,629.86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56,057,197.51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14,014,299.38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49,389,476.61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12,347,369.15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46,730,163.31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11,682,540.83</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2,569, </w:t>
            </w:r>
            <w:r>
              <w:rPr>
                <w:color w:val="000000"/>
                <w:spacing w:val="0"/>
                <w:w w:val="100"/>
                <w:position w:val="0"/>
                <w:sz w:val="18"/>
                <w:szCs w:val="18"/>
              </w:rPr>
              <w:t xml:space="preserve">955.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642,488.83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3,528, </w:t>
            </w:r>
            <w:r>
              <w:rPr>
                <w:color w:val="000000"/>
                <w:spacing w:val="0"/>
                <w:w w:val="100"/>
                <w:position w:val="0"/>
                <w:sz w:val="18"/>
                <w:szCs w:val="18"/>
              </w:rPr>
              <w:t xml:space="preserve">841.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882,210.38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其他权益工具公允价值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51,563,287.15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12,890,821.79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45,351,671.84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11,337,917.96</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317,210,801.88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79,302,700.47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274,475,722.96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68,618,930.75</w:t>
            </w:r>
          </w:p>
        </w:tc>
      </w:tr>
    </w:tbl>
    <w:p>
      <w:pPr>
        <w:widowControl w:val="0"/>
        <w:spacing w:after="339" w:line="1" w:lineRule="exact"/>
      </w:pPr>
    </w:p>
    <w:p>
      <w:pPr>
        <w:pStyle w:val="Style17"/>
        <w:keepNext/>
        <w:keepLines/>
        <w:widowControl w:val="0"/>
        <w:numPr>
          <w:ilvl w:val="0"/>
          <w:numId w:val="263"/>
        </w:numPr>
        <w:shd w:val="clear" w:color="auto" w:fill="auto"/>
        <w:bidi w:val="0"/>
        <w:spacing w:before="0" w:after="100" w:line="240" w:lineRule="auto"/>
        <w:ind w:left="142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w:t>
      </w:r>
      <w:r>
        <w:rPr>
          <w:color w:val="000000"/>
          <w:spacing w:val="0"/>
          <w:w w:val="100"/>
          <w:position w:val="0"/>
        </w:rPr>
        <w:t>未经抵销的递延所得税负债</w:t>
      </w:r>
      <w:bookmarkEnd w:id="1596"/>
      <w:bookmarkEnd w:id="1597"/>
      <w:bookmarkEnd w:id="1599"/>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29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7"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应纳税暂时性 差异</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递延所得税 负债</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应纳税暂时性 差异</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21,563,875.77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5,390, </w:t>
            </w:r>
            <w:r>
              <w:rPr>
                <w:color w:val="000000"/>
                <w:spacing w:val="0"/>
                <w:w w:val="100"/>
                <w:position w:val="0"/>
                <w:sz w:val="18"/>
                <w:szCs w:val="18"/>
              </w:rPr>
              <w:t xml:space="preserve">968.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27,914,275.77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21,563,875.77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5,390, </w:t>
            </w:r>
            <w:r>
              <w:rPr>
                <w:color w:val="000000"/>
                <w:spacing w:val="0"/>
                <w:w w:val="100"/>
                <w:position w:val="0"/>
                <w:sz w:val="18"/>
                <w:szCs w:val="18"/>
              </w:rPr>
              <w:t xml:space="preserve">968.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27,914,275.77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568. </w:t>
            </w:r>
            <w:r>
              <w:rPr>
                <w:color w:val="000000"/>
                <w:spacing w:val="0"/>
                <w:w w:val="100"/>
                <w:position w:val="0"/>
                <w:sz w:val="18"/>
                <w:szCs w:val="18"/>
              </w:rPr>
              <w:t>94</w:t>
            </w:r>
          </w:p>
        </w:tc>
      </w:tr>
    </w:tbl>
    <w:p>
      <w:pPr>
        <w:widowControl w:val="0"/>
        <w:spacing w:after="339" w:line="1" w:lineRule="exact"/>
      </w:pPr>
    </w:p>
    <w:p>
      <w:pPr>
        <w:pStyle w:val="Style17"/>
        <w:keepNext/>
        <w:keepLines/>
        <w:widowControl w:val="0"/>
        <w:numPr>
          <w:ilvl w:val="0"/>
          <w:numId w:val="263"/>
        </w:numPr>
        <w:shd w:val="clear" w:color="auto" w:fill="auto"/>
        <w:tabs>
          <w:tab w:pos="1850" w:val="left"/>
        </w:tabs>
        <w:bidi w:val="0"/>
        <w:spacing w:before="0" w:after="100" w:line="240" w:lineRule="auto"/>
        <w:ind w:left="142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以抵销后净额列示的递延所得税资产或负债</w:t>
      </w:r>
      <w:bookmarkEnd w:id="1600"/>
      <w:bookmarkEnd w:id="1601"/>
      <w:bookmarkEnd w:id="1603"/>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63"/>
        </w:numPr>
        <w:shd w:val="clear" w:color="auto" w:fill="auto"/>
        <w:tabs>
          <w:tab w:pos="1850" w:val="left"/>
        </w:tabs>
        <w:bidi w:val="0"/>
        <w:spacing w:before="0" w:after="100" w:line="240" w:lineRule="auto"/>
        <w:ind w:left="1420" w:right="0" w:firstLine="0"/>
        <w:jc w:val="left"/>
      </w:pPr>
      <w:bookmarkStart w:id="1604" w:name="bookmark1604"/>
      <w:bookmarkEnd w:id="1604"/>
      <w:r>
        <w:rPr>
          <w:b/>
          <w:bCs/>
          <w:color w:val="000000"/>
          <w:spacing w:val="0"/>
          <w:w w:val="100"/>
          <w:position w:val="0"/>
        </w:rPr>
        <w:t>.</w:t>
      </w:r>
      <w:r>
        <w:rPr>
          <w:b/>
          <w:bCs/>
          <w:color w:val="000000"/>
          <w:spacing w:val="0"/>
          <w:w w:val="100"/>
          <w:position w:val="0"/>
        </w:rPr>
        <w:t>未确认递延所得税资产明细</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34,735,048.43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12,252,929.23</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26,644.08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7,519. </w:t>
            </w:r>
            <w:r>
              <w:rPr>
                <w:color w:val="000000"/>
                <w:spacing w:val="0"/>
                <w:w w:val="100"/>
                <w:position w:val="0"/>
                <w:sz w:val="18"/>
                <w:szCs w:val="18"/>
              </w:rPr>
              <w:t>32</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175,923.79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63,865.41</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34,937,616.30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12,324,313.96</w:t>
            </w:r>
          </w:p>
        </w:tc>
      </w:tr>
    </w:tbl>
    <w:p>
      <w:pPr>
        <w:widowControl w:val="0"/>
        <w:spacing w:after="339" w:line="1" w:lineRule="exact"/>
      </w:pPr>
    </w:p>
    <w:p>
      <w:pPr>
        <w:pStyle w:val="Style17"/>
        <w:keepNext/>
        <w:keepLines/>
        <w:widowControl w:val="0"/>
        <w:numPr>
          <w:ilvl w:val="0"/>
          <w:numId w:val="263"/>
        </w:numPr>
        <w:shd w:val="clear" w:color="auto" w:fill="auto"/>
        <w:bidi w:val="0"/>
        <w:spacing w:before="0" w:after="100" w:line="240" w:lineRule="auto"/>
        <w:ind w:left="142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w:t>
      </w:r>
      <w:r>
        <w:rPr>
          <w:color w:val="000000"/>
          <w:spacing w:val="0"/>
          <w:w w:val="100"/>
          <w:position w:val="0"/>
        </w:rPr>
        <w:t>未确认递延所得税资产的可抵扣亏损将于以下年度到期</w:t>
      </w:r>
      <w:bookmarkEnd w:id="1605"/>
      <w:bookmarkEnd w:id="1606"/>
      <w:bookmarkEnd w:id="160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566" w:right="0" w:firstLine="0"/>
        <w:jc w:val="left"/>
      </w:pPr>
      <w:r>
        <w:rPr>
          <w:color w:val="000000"/>
          <w:spacing w:val="0"/>
          <w:w w:val="100"/>
          <w:position w:val="0"/>
        </w:rPr>
        <w:t>单位：元 币种：人民币</w:t>
      </w:r>
    </w:p>
    <w:tbl>
      <w:tblPr>
        <w:tblOverlap w:val="never"/>
        <w:jc w:val="center"/>
        <w:tblLayout w:type="fixed"/>
      </w:tblPr>
      <w:tblGrid>
        <w:gridCol w:w="2088"/>
        <w:gridCol w:w="2285"/>
        <w:gridCol w:w="2318"/>
        <w:gridCol w:w="2371"/>
      </w:tblGrid>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22,482,119.20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88"/>
        <w:gridCol w:w="2285"/>
        <w:gridCol w:w="2323"/>
        <w:gridCol w:w="236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12,252,929.23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12,252,929.23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34,735,048.43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12,252,929.23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8"/>
        <w:keepNext w:val="0"/>
        <w:keepLines w:val="0"/>
        <w:widowControl w:val="0"/>
        <w:shd w:val="clear" w:color="auto" w:fill="auto"/>
        <w:bidi w:val="0"/>
        <w:spacing w:before="0" w:after="320" w:line="271" w:lineRule="exact"/>
        <w:ind w:left="1380" w:right="0" w:firstLine="460"/>
        <w:jc w:val="both"/>
      </w:pPr>
      <w:r>
        <w:rPr>
          <w:color w:val="000000"/>
          <w:spacing w:val="0"/>
          <w:w w:val="100"/>
          <w:position w:val="0"/>
        </w:rPr>
        <w:t>注：根据财政部税务总局关于支持新型冠状病毒感染的肺炎疫情防控有关税收政策的公告 （财政部税务总局公告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w:t>
      </w:r>
      <w:r>
        <w:rPr>
          <w:color w:val="000000"/>
          <w:spacing w:val="0"/>
          <w:w w:val="100"/>
          <w:position w:val="0"/>
        </w:rPr>
        <w:t>受疫情影响较大的困难行业企业</w:t>
      </w:r>
      <w:r>
        <w:rPr>
          <w:color w:val="000000"/>
          <w:spacing w:val="0"/>
          <w:w w:val="100"/>
          <w:position w:val="0"/>
          <w:sz w:val="18"/>
          <w:szCs w:val="18"/>
        </w:rPr>
        <w:t>2020</w:t>
      </w:r>
      <w:r>
        <w:rPr>
          <w:color w:val="000000"/>
          <w:spacing w:val="0"/>
          <w:w w:val="100"/>
          <w:position w:val="0"/>
        </w:rPr>
        <w:t>年度发生的亏损， 最长结转年限由</w:t>
      </w:r>
      <w:r>
        <w:rPr>
          <w:color w:val="000000"/>
          <w:spacing w:val="0"/>
          <w:w w:val="100"/>
          <w:position w:val="0"/>
          <w:sz w:val="18"/>
          <w:szCs w:val="18"/>
        </w:rPr>
        <w:t>5</w:t>
      </w:r>
      <w:r>
        <w:rPr>
          <w:color w:val="000000"/>
          <w:spacing w:val="0"/>
          <w:w w:val="100"/>
          <w:position w:val="0"/>
        </w:rPr>
        <w:t>年延长至</w:t>
      </w:r>
      <w:r>
        <w:rPr>
          <w:color w:val="000000"/>
          <w:spacing w:val="0"/>
          <w:w w:val="100"/>
          <w:position w:val="0"/>
          <w:sz w:val="18"/>
          <w:szCs w:val="18"/>
        </w:rPr>
        <w:t>8</w:t>
      </w:r>
      <w:r>
        <w:rPr>
          <w:color w:val="000000"/>
          <w:spacing w:val="0"/>
          <w:w w:val="100"/>
          <w:position w:val="0"/>
        </w:rPr>
        <w:t>年，本公司子公司作为交通运输企业符合困难行业企业认定标准。 其他说明： 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60" w:line="271" w:lineRule="exact"/>
        <w:ind w:left="1380" w:right="0" w:firstLine="0"/>
        <w:jc w:val="left"/>
      </w:pPr>
      <w:bookmarkStart w:id="1609" w:name="bookmark1609"/>
      <w:bookmarkStart w:id="1610" w:name="bookmark1610"/>
      <w:bookmarkStart w:id="1611" w:name="bookmark1611"/>
      <w:bookmarkStart w:id="1612" w:name="bookmark1612"/>
      <w:r>
        <w:rPr>
          <w:color w:val="000000"/>
          <w:spacing w:val="0"/>
          <w:w w:val="100"/>
          <w:position w:val="0"/>
        </w:rPr>
        <w:t>3</w:t>
      </w:r>
      <w:bookmarkEnd w:id="1611"/>
      <w:r>
        <w:rPr>
          <w:color w:val="000000"/>
          <w:spacing w:val="0"/>
          <w:w w:val="100"/>
          <w:position w:val="0"/>
        </w:rPr>
        <w:t>1、其他非流动资产</w:t>
      </w:r>
      <w:bookmarkEnd w:id="1609"/>
      <w:bookmarkEnd w:id="1610"/>
      <w:bookmarkEnd w:id="1612"/>
    </w:p>
    <w:p>
      <w:pPr>
        <w:pStyle w:val="Style8"/>
        <w:keepNext w:val="0"/>
        <w:keepLines w:val="0"/>
        <w:widowControl w:val="0"/>
        <w:shd w:val="clear" w:color="auto" w:fill="auto"/>
        <w:bidi w:val="0"/>
        <w:spacing w:before="0" w:after="0" w:line="271" w:lineRule="exact"/>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699"/>
        <w:gridCol w:w="710"/>
        <w:gridCol w:w="1694"/>
        <w:gridCol w:w="1699"/>
        <w:gridCol w:w="562"/>
        <w:gridCol w:w="1709"/>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1099"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预付购买资产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31,435,326.18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31,435,326.18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129,529,999.13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129,529,999.13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173,780,719.60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173,780,719.60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205,216,045.78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205,216,045.78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129,529,999.13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129,529,999.13</w:t>
            </w:r>
          </w:p>
        </w:tc>
      </w:tr>
    </w:tbl>
    <w:p>
      <w:pPr>
        <w:widowControl w:val="0"/>
        <w:spacing w:after="239" w:line="1" w:lineRule="exact"/>
      </w:pPr>
    </w:p>
    <w:p>
      <w:pPr>
        <w:pStyle w:val="Style8"/>
        <w:keepNext w:val="0"/>
        <w:keepLines w:val="0"/>
        <w:widowControl w:val="0"/>
        <w:shd w:val="clear" w:color="auto" w:fill="auto"/>
        <w:bidi w:val="0"/>
        <w:spacing w:before="0" w:after="0" w:line="264" w:lineRule="exact"/>
        <w:ind w:left="138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240" w:line="264" w:lineRule="exact"/>
        <w:ind w:left="1380" w:right="0" w:firstLine="460"/>
        <w:jc w:val="both"/>
      </w:pPr>
      <w:r>
        <w:rPr>
          <w:color w:val="000000"/>
          <w:spacing w:val="0"/>
          <w:w w:val="100"/>
          <w:position w:val="0"/>
        </w:rPr>
        <w:t>其他非流动资产期末余额较期初余额增长</w:t>
      </w:r>
      <w:r>
        <w:rPr>
          <w:color w:val="000000"/>
          <w:spacing w:val="0"/>
          <w:w w:val="100"/>
          <w:position w:val="0"/>
          <w:sz w:val="18"/>
          <w:szCs w:val="18"/>
        </w:rPr>
        <w:t>58.43%,</w:t>
      </w:r>
      <w:r>
        <w:rPr>
          <w:color w:val="000000"/>
          <w:spacing w:val="0"/>
          <w:w w:val="100"/>
          <w:position w:val="0"/>
        </w:rPr>
        <w:t>主要是报告期按照合同约定预付大连港湾 工程有限公司工程款</w:t>
      </w:r>
      <w:r>
        <w:rPr>
          <w:color w:val="000000"/>
          <w:spacing w:val="0"/>
          <w:w w:val="100"/>
          <w:position w:val="0"/>
          <w:sz w:val="18"/>
          <w:szCs w:val="18"/>
        </w:rPr>
        <w:t xml:space="preserve">173, </w:t>
      </w:r>
      <w:r>
        <w:rPr>
          <w:color w:val="000000"/>
          <w:spacing w:val="0"/>
          <w:w w:val="100"/>
          <w:position w:val="0"/>
          <w:sz w:val="18"/>
          <w:szCs w:val="18"/>
        </w:rPr>
        <w:t>780,719.60</w:t>
      </w:r>
      <w:r>
        <w:rPr>
          <w:color w:val="000000"/>
          <w:spacing w:val="0"/>
          <w:w w:val="100"/>
          <w:position w:val="0"/>
        </w:rPr>
        <w:t>元所致。</w:t>
      </w:r>
    </w:p>
    <w:p>
      <w:pPr>
        <w:pStyle w:val="Style8"/>
        <w:keepNext w:val="0"/>
        <w:keepLines w:val="0"/>
        <w:widowControl w:val="0"/>
        <w:shd w:val="clear" w:color="auto" w:fill="auto"/>
        <w:bidi w:val="0"/>
        <w:spacing w:before="0" w:after="0" w:line="338" w:lineRule="exact"/>
        <w:ind w:left="1380" w:right="0" w:firstLine="0"/>
        <w:jc w:val="left"/>
      </w:pPr>
      <w:bookmarkStart w:id="1613" w:name="bookmark1613"/>
      <w:r>
        <w:rPr>
          <w:b/>
          <w:bCs/>
          <w:color w:val="000000"/>
          <w:spacing w:val="0"/>
          <w:w w:val="100"/>
          <w:position w:val="0"/>
          <w:shd w:val="clear" w:color="auto" w:fill="FFFFFF"/>
        </w:rPr>
        <w:t>3</w:t>
      </w:r>
      <w:bookmarkEnd w:id="1613"/>
      <w:r>
        <w:rPr>
          <w:b/>
          <w:bCs/>
          <w:color w:val="000000"/>
          <w:spacing w:val="0"/>
          <w:w w:val="100"/>
          <w:position w:val="0"/>
          <w:shd w:val="clear" w:color="auto" w:fill="FFFFFF"/>
        </w:rPr>
        <w:t>2、短期借款</w:t>
      </w:r>
    </w:p>
    <w:p>
      <w:pPr>
        <w:pStyle w:val="Style8"/>
        <w:keepNext w:val="0"/>
        <w:keepLines w:val="0"/>
        <w:widowControl w:val="0"/>
        <w:shd w:val="clear" w:color="auto" w:fill="auto"/>
        <w:bidi w:val="0"/>
        <w:spacing w:before="0" w:after="0" w:line="338" w:lineRule="exact"/>
        <w:ind w:left="1380" w:right="0" w:firstLine="40"/>
        <w:jc w:val="left"/>
      </w:pPr>
      <w:bookmarkStart w:id="1614" w:name="bookmark1614"/>
      <w:r>
        <w:rPr>
          <w:b/>
          <w:bCs/>
          <w:color w:val="000000"/>
          <w:spacing w:val="0"/>
          <w:w w:val="100"/>
          <w:position w:val="0"/>
        </w:rPr>
        <w:t>（</w:t>
      </w:r>
      <w:bookmarkEnd w:id="1614"/>
      <w:r>
        <w:rPr>
          <w:b/>
          <w:bCs/>
          <w:color w:val="000000"/>
          <w:spacing w:val="0"/>
          <w:w w:val="100"/>
          <w:position w:val="0"/>
        </w:rPr>
        <w:t>1）.</w:t>
      </w:r>
      <w:r>
        <w:rPr>
          <w:b/>
          <w:bCs/>
          <w:color w:val="000000"/>
          <w:spacing w:val="0"/>
          <w:w w:val="100"/>
          <w:position w:val="0"/>
        </w:rPr>
        <w:t xml:space="preserve">短期借款分类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2,064, 740,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2,403, 200,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6,203, </w:t>
            </w:r>
            <w:r>
              <w:rPr>
                <w:color w:val="000000"/>
                <w:spacing w:val="0"/>
                <w:w w:val="100"/>
                <w:position w:val="0"/>
                <w:sz w:val="18"/>
                <w:szCs w:val="18"/>
              </w:rPr>
              <w:t>657.01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13,876,253.70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2,290, 943, </w:t>
            </w:r>
            <w:r>
              <w:rPr>
                <w:color w:val="000000"/>
                <w:spacing w:val="0"/>
                <w:w w:val="100"/>
                <w:position w:val="0"/>
                <w:sz w:val="18"/>
                <w:szCs w:val="18"/>
              </w:rPr>
              <w:t>657.01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2,694, 276, </w:t>
            </w:r>
            <w:r>
              <w:rPr>
                <w:color w:val="000000"/>
                <w:spacing w:val="0"/>
                <w:w w:val="100"/>
                <w:position w:val="0"/>
                <w:sz w:val="18"/>
                <w:szCs w:val="18"/>
              </w:rPr>
              <w:t xml:space="preserve">253. </w:t>
            </w:r>
            <w:r>
              <w:rPr>
                <w:color w:val="000000"/>
                <w:spacing w:val="0"/>
                <w:w w:val="100"/>
                <w:position w:val="0"/>
                <w:sz w:val="18"/>
                <w:szCs w:val="18"/>
              </w:rPr>
              <w:t>70</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短期借款分类的说明:</w:t>
      </w:r>
    </w:p>
    <w:p>
      <w:pPr>
        <w:pStyle w:val="Style8"/>
        <w:keepNext w:val="0"/>
        <w:keepLines w:val="0"/>
        <w:widowControl w:val="0"/>
        <w:shd w:val="clear" w:color="auto" w:fill="auto"/>
        <w:bidi w:val="0"/>
        <w:spacing w:before="0" w:after="320" w:line="269" w:lineRule="exact"/>
        <w:ind w:left="1380" w:right="0" w:firstLine="460"/>
        <w:jc w:val="left"/>
      </w:pPr>
      <w:r>
        <w:rPr>
          <w:color w:val="000000"/>
          <w:spacing w:val="0"/>
          <w:w w:val="100"/>
          <w:position w:val="0"/>
        </w:rPr>
        <w:t>期末保证借款</w:t>
      </w:r>
      <w:r>
        <w:rPr>
          <w:color w:val="000000"/>
          <w:spacing w:val="0"/>
          <w:w w:val="100"/>
          <w:position w:val="0"/>
          <w:sz w:val="18"/>
          <w:szCs w:val="18"/>
        </w:rPr>
        <w:t>220,000,000.00</w:t>
      </w:r>
      <w:r>
        <w:rPr>
          <w:color w:val="000000"/>
          <w:spacing w:val="0"/>
          <w:w w:val="100"/>
          <w:position w:val="0"/>
        </w:rPr>
        <w:t>元，由关联企业锦国投（大连）发展有限公司提供担保，相关 担保信息详见附注十二、</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4）</w:t>
      </w:r>
      <w:r>
        <w:rPr>
          <w:color w:val="000000"/>
          <w:spacing w:val="0"/>
          <w:w w:val="100"/>
          <w:position w:val="0"/>
        </w:rPr>
        <w:t>。</w:t>
      </w:r>
    </w:p>
    <w:p>
      <w:pPr>
        <w:pStyle w:val="Style17"/>
        <w:keepNext/>
        <w:keepLines/>
        <w:widowControl w:val="0"/>
        <w:shd w:val="clear" w:color="auto" w:fill="auto"/>
        <w:bidi w:val="0"/>
        <w:spacing w:before="0" w:after="60" w:line="269" w:lineRule="exact"/>
        <w:ind w:left="138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color w:val="000000"/>
          <w:spacing w:val="0"/>
          <w:w w:val="100"/>
          <w:position w:val="0"/>
        </w:rPr>
        <w:t>2）.</w:t>
      </w:r>
      <w:r>
        <w:rPr>
          <w:color w:val="000000"/>
          <w:spacing w:val="0"/>
          <w:w w:val="100"/>
          <w:position w:val="0"/>
        </w:rPr>
        <w:t>已逾期未偿还的短期借款情况</w:t>
      </w:r>
      <w:bookmarkEnd w:id="1615"/>
      <w:bookmarkEnd w:id="1616"/>
      <w:bookmarkEnd w:id="1618"/>
    </w:p>
    <w:p>
      <w:pPr>
        <w:pStyle w:val="Style8"/>
        <w:keepNext w:val="0"/>
        <w:keepLines w:val="0"/>
        <w:widowControl w:val="0"/>
        <w:shd w:val="clear" w:color="auto" w:fill="auto"/>
        <w:bidi w:val="0"/>
        <w:spacing w:before="0" w:after="0" w:line="269" w:lineRule="exact"/>
        <w:ind w:left="138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60" w:line="269" w:lineRule="exact"/>
        <w:ind w:left="1380" w:right="0" w:firstLine="0"/>
        <w:jc w:val="left"/>
      </w:pPr>
      <w:r>
        <w:rPr>
          <w:color w:val="000000"/>
          <w:spacing w:val="0"/>
          <w:w w:val="100"/>
          <w:position w:val="0"/>
        </w:rPr>
        <w:t>本期末已逾期未偿还的短期借款总额为</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其中重要的已逾期未偿还的短期借款情况如下:</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1" w:val="left"/>
        </w:tabs>
        <w:bidi w:val="0"/>
        <w:spacing w:before="0" w:after="100" w:line="240" w:lineRule="auto"/>
        <w:ind w:left="1420" w:right="0" w:firstLine="0"/>
        <w:jc w:val="both"/>
      </w:pPr>
      <w:bookmarkStart w:id="1619" w:name="bookmark1619"/>
      <w:bookmarkStart w:id="1620" w:name="bookmark1620"/>
      <w:bookmarkStart w:id="1621" w:name="bookmark1621"/>
      <w:bookmarkStart w:id="1622" w:name="bookmark1622"/>
      <w:r>
        <w:rPr>
          <w:color w:val="000000"/>
          <w:spacing w:val="0"/>
          <w:w w:val="100"/>
          <w:position w:val="0"/>
        </w:rPr>
        <w:t>3</w:t>
      </w:r>
      <w:bookmarkEnd w:id="1621"/>
      <w:r>
        <w:rPr>
          <w:color w:val="000000"/>
          <w:spacing w:val="0"/>
          <w:w w:val="100"/>
          <w:position w:val="0"/>
        </w:rPr>
        <w:t>3、</w:t>
        <w:tab/>
        <w:t>交易性金融负债</w:t>
      </w:r>
      <w:bookmarkEnd w:id="1619"/>
      <w:bookmarkEnd w:id="1620"/>
      <w:bookmarkEnd w:id="1622"/>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1" w:val="left"/>
        </w:tabs>
        <w:bidi w:val="0"/>
        <w:spacing w:before="0" w:after="100" w:line="240" w:lineRule="auto"/>
        <w:ind w:left="1420" w:right="0" w:firstLine="0"/>
        <w:jc w:val="both"/>
      </w:pPr>
      <w:bookmarkStart w:id="1623" w:name="bookmark1623"/>
      <w:bookmarkStart w:id="1624" w:name="bookmark1624"/>
      <w:bookmarkStart w:id="1625" w:name="bookmark1625"/>
      <w:bookmarkStart w:id="1626" w:name="bookmark1626"/>
      <w:r>
        <w:rPr>
          <w:color w:val="000000"/>
          <w:spacing w:val="0"/>
          <w:w w:val="100"/>
          <w:position w:val="0"/>
        </w:rPr>
        <w:t>3</w:t>
      </w:r>
      <w:bookmarkEnd w:id="1625"/>
      <w:r>
        <w:rPr>
          <w:color w:val="000000"/>
          <w:spacing w:val="0"/>
          <w:w w:val="100"/>
          <w:position w:val="0"/>
        </w:rPr>
        <w:t>4、</w:t>
        <w:tab/>
        <w:t>衍生金融负债</w:t>
      </w:r>
      <w:bookmarkEnd w:id="1623"/>
      <w:bookmarkEnd w:id="1624"/>
      <w:bookmarkEnd w:id="1626"/>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1" w:val="left"/>
        </w:tabs>
        <w:bidi w:val="0"/>
        <w:spacing w:before="0" w:after="100" w:line="240" w:lineRule="auto"/>
        <w:ind w:left="1420" w:right="0" w:firstLine="0"/>
        <w:jc w:val="both"/>
      </w:pPr>
      <w:bookmarkStart w:id="1627" w:name="bookmark1627"/>
      <w:bookmarkStart w:id="1628" w:name="bookmark1628"/>
      <w:bookmarkStart w:id="1629" w:name="bookmark1629"/>
      <w:bookmarkStart w:id="1630" w:name="bookmark1630"/>
      <w:r>
        <w:rPr>
          <w:color w:val="000000"/>
          <w:spacing w:val="0"/>
          <w:w w:val="100"/>
          <w:position w:val="0"/>
        </w:rPr>
        <w:t>3</w:t>
      </w:r>
      <w:bookmarkEnd w:id="1629"/>
      <w:r>
        <w:rPr>
          <w:color w:val="000000"/>
          <w:spacing w:val="0"/>
          <w:w w:val="100"/>
          <w:position w:val="0"/>
        </w:rPr>
        <w:t>5、</w:t>
        <w:tab/>
        <w:t>应付票据</w:t>
      </w:r>
      <w:bookmarkEnd w:id="1627"/>
      <w:bookmarkEnd w:id="1628"/>
      <w:bookmarkEnd w:id="1630"/>
    </w:p>
    <w:p>
      <w:pPr>
        <w:pStyle w:val="Style17"/>
        <w:keepNext/>
        <w:keepLines/>
        <w:widowControl w:val="0"/>
        <w:numPr>
          <w:ilvl w:val="0"/>
          <w:numId w:val="265"/>
        </w:numPr>
        <w:shd w:val="clear" w:color="auto" w:fill="auto"/>
        <w:bidi w:val="0"/>
        <w:spacing w:before="0" w:after="100" w:line="240" w:lineRule="auto"/>
        <w:ind w:left="1420" w:right="0" w:firstLine="0"/>
        <w:jc w:val="both"/>
      </w:pPr>
      <w:bookmarkStart w:id="1627" w:name="bookmark1627"/>
      <w:bookmarkStart w:id="1628" w:name="bookmark1628"/>
      <w:bookmarkStart w:id="1631" w:name="bookmark1631"/>
      <w:bookmarkStart w:id="1632" w:name="bookmark1632"/>
      <w:bookmarkEnd w:id="1631"/>
      <w:r>
        <w:rPr>
          <w:color w:val="000000"/>
          <w:spacing w:val="0"/>
          <w:w w:val="100"/>
          <w:position w:val="0"/>
        </w:rPr>
        <w:t>.</w:t>
      </w:r>
      <w:r>
        <w:rPr>
          <w:color w:val="000000"/>
          <w:spacing w:val="0"/>
          <w:w w:val="100"/>
          <w:position w:val="0"/>
        </w:rPr>
        <w:t>应付票据列示</w:t>
      </w:r>
      <w:bookmarkEnd w:id="1627"/>
      <w:bookmarkEnd w:id="1628"/>
      <w:bookmarkEnd w:id="1632"/>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2"/>
        <w:gridCol w:w="3398"/>
        <w:gridCol w:w="3307"/>
      </w:tblGrid>
      <w:tr>
        <w:trPr>
          <w:trHeight w:val="29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530,240,000.00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219,840,000.00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605,400,000.00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446,285,600.00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1,135, 640,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666,125,600.00</w:t>
            </w:r>
          </w:p>
        </w:tc>
      </w:tr>
      <w:tr>
        <w:trPr>
          <w:trHeight w:val="269"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应付票据期末余额较期初增长</w:t>
            </w:r>
            <w:r>
              <w:rPr>
                <w:color w:val="000000"/>
                <w:spacing w:val="0"/>
                <w:w w:val="100"/>
                <w:position w:val="0"/>
                <w:sz w:val="18"/>
                <w:szCs w:val="18"/>
              </w:rPr>
              <w:t>70.48%,</w:t>
            </w:r>
            <w:r>
              <w:rPr>
                <w:color w:val="000000"/>
                <w:spacing w:val="0"/>
                <w:w w:val="100"/>
                <w:position w:val="0"/>
              </w:rPr>
              <w:t>主要是报告期公司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基于流动性管理需求加大商业票据</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支付结算所致。</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219" w:line="1" w:lineRule="exact"/>
      </w:pPr>
    </w:p>
    <w:p>
      <w:pPr>
        <w:pStyle w:val="Style8"/>
        <w:keepNext w:val="0"/>
        <w:keepLines w:val="0"/>
        <w:widowControl w:val="0"/>
        <w:shd w:val="clear" w:color="auto" w:fill="auto"/>
        <w:bidi w:val="0"/>
        <w:spacing w:before="0" w:after="0" w:line="338" w:lineRule="exact"/>
        <w:ind w:left="1420" w:right="0" w:firstLine="0"/>
        <w:jc w:val="both"/>
      </w:pPr>
      <w:bookmarkStart w:id="1633" w:name="bookmark1633"/>
      <w:r>
        <w:rPr>
          <w:b/>
          <w:bCs/>
          <w:color w:val="000000"/>
          <w:spacing w:val="0"/>
          <w:w w:val="100"/>
          <w:position w:val="0"/>
          <w:shd w:val="clear" w:color="auto" w:fill="FFFFFF"/>
        </w:rPr>
        <w:t>3</w:t>
      </w:r>
      <w:bookmarkEnd w:id="1633"/>
      <w:r>
        <w:rPr>
          <w:b/>
          <w:bCs/>
          <w:color w:val="000000"/>
          <w:spacing w:val="0"/>
          <w:w w:val="100"/>
          <w:position w:val="0"/>
          <w:shd w:val="clear" w:color="auto" w:fill="FFFFFF"/>
        </w:rPr>
        <w:t>6、应付账款</w:t>
      </w:r>
    </w:p>
    <w:p>
      <w:pPr>
        <w:pStyle w:val="Style8"/>
        <w:keepNext w:val="0"/>
        <w:keepLines w:val="0"/>
        <w:widowControl w:val="0"/>
        <w:numPr>
          <w:ilvl w:val="0"/>
          <w:numId w:val="267"/>
        </w:numPr>
        <w:shd w:val="clear" w:color="auto" w:fill="auto"/>
        <w:bidi w:val="0"/>
        <w:spacing w:before="0" w:after="0" w:line="338" w:lineRule="exact"/>
        <w:ind w:left="1420" w:right="0" w:firstLine="0"/>
        <w:jc w:val="both"/>
      </w:pPr>
      <w:bookmarkStart w:id="1634" w:name="bookmark1634"/>
      <w:bookmarkEnd w:id="1634"/>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92,327,693.71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42,006,205.09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481,672,595.52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313,272,591.14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应付运费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35,332,343.65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9,350, </w:t>
            </w:r>
            <w:r>
              <w:rPr>
                <w:color w:val="000000"/>
                <w:spacing w:val="0"/>
                <w:w w:val="100"/>
                <w:position w:val="0"/>
                <w:sz w:val="18"/>
                <w:szCs w:val="18"/>
              </w:rPr>
              <w:t xml:space="preserve">006.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86,268,071.15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39,212,350.70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应付仓储费及其他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27,948,742.26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19,599,068.79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723,549,446.29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423,440,222.42</w:t>
            </w:r>
          </w:p>
        </w:tc>
      </w:tr>
    </w:tbl>
    <w:p>
      <w:pPr>
        <w:widowControl w:val="0"/>
        <w:spacing w:after="359" w:line="1" w:lineRule="exact"/>
      </w:pPr>
    </w:p>
    <w:p>
      <w:pPr>
        <w:pStyle w:val="Style17"/>
        <w:keepNext/>
        <w:keepLines/>
        <w:widowControl w:val="0"/>
        <w:numPr>
          <w:ilvl w:val="0"/>
          <w:numId w:val="267"/>
        </w:numPr>
        <w:shd w:val="clear" w:color="auto" w:fill="auto"/>
        <w:bidi w:val="0"/>
        <w:spacing w:before="0" w:after="100" w:line="240" w:lineRule="auto"/>
        <w:ind w:left="1420" w:right="0" w:firstLine="0"/>
        <w:jc w:val="both"/>
      </w:pPr>
      <w:bookmarkStart w:id="1635" w:name="bookmark1635"/>
      <w:bookmarkStart w:id="1636" w:name="bookmark1636"/>
      <w:bookmarkStart w:id="1637" w:name="bookmark1637"/>
      <w:bookmarkStart w:id="1638" w:name="bookmark1638"/>
      <w:bookmarkEnd w:id="1637"/>
      <w:r>
        <w:rPr>
          <w:color w:val="000000"/>
          <w:spacing w:val="0"/>
          <w:w w:val="100"/>
          <w:position w:val="0"/>
        </w:rPr>
        <w:t>.</w:t>
      </w:r>
      <w:r>
        <w:rPr>
          <w:color w:val="000000"/>
          <w:spacing w:val="0"/>
          <w:w w:val="100"/>
          <w:position w:val="0"/>
        </w:rPr>
        <w:t>账龄超过1年的重要应付账款</w:t>
      </w:r>
      <w:bookmarkEnd w:id="1635"/>
      <w:bookmarkEnd w:id="1636"/>
      <w:bookmarkEnd w:id="163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中交一航局第五工程有限公司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135,735,756.24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河北省第四建筑工程有限公司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53,746,195.86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锦州缔一建筑安装有限责任公司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26,497,598.62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大连港埠机电有限公司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16,303,932.31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中交第一航务工程勘察设计院有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10,968,700.00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工程尚未结算</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243,252,183.03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83" w:lineRule="exact"/>
        <w:ind w:left="1420" w:right="0" w:firstLine="420"/>
        <w:jc w:val="both"/>
      </w:pPr>
      <w:r>
        <w:rPr>
          <w:color w:val="000000"/>
          <w:spacing w:val="0"/>
          <w:w w:val="100"/>
          <w:position w:val="0"/>
        </w:rPr>
        <w:t>应付账款期末余额较期初增加</w:t>
      </w:r>
      <w:r>
        <w:rPr>
          <w:color w:val="000000"/>
          <w:spacing w:val="0"/>
          <w:w w:val="100"/>
          <w:position w:val="0"/>
          <w:sz w:val="18"/>
          <w:szCs w:val="18"/>
        </w:rPr>
        <w:t>70.87%,</w:t>
      </w:r>
      <w:r>
        <w:rPr>
          <w:color w:val="000000"/>
          <w:spacing w:val="0"/>
          <w:w w:val="100"/>
          <w:position w:val="0"/>
        </w:rPr>
        <w:t>主要原因是应付货款、工程及设备款、运费及劳务费 增加所致。</w:t>
      </w:r>
    </w:p>
    <w:p>
      <w:pPr>
        <w:pStyle w:val="Style17"/>
        <w:keepNext/>
        <w:keepLines/>
        <w:widowControl w:val="0"/>
        <w:shd w:val="clear" w:color="auto" w:fill="auto"/>
        <w:bidi w:val="0"/>
        <w:spacing w:before="0" w:after="0" w:line="283" w:lineRule="exact"/>
        <w:ind w:left="1420" w:right="0" w:firstLine="0"/>
        <w:jc w:val="both"/>
      </w:pPr>
      <w:bookmarkStart w:id="1639" w:name="bookmark1639"/>
      <w:bookmarkStart w:id="1640" w:name="bookmark1640"/>
      <w:bookmarkStart w:id="1641" w:name="bookmark1641"/>
      <w:bookmarkStart w:id="1642" w:name="bookmark1642"/>
      <w:r>
        <w:rPr>
          <w:color w:val="000000"/>
          <w:spacing w:val="0"/>
          <w:w w:val="100"/>
          <w:position w:val="0"/>
        </w:rPr>
        <w:t>3</w:t>
      </w:r>
      <w:bookmarkEnd w:id="1641"/>
      <w:r>
        <w:rPr>
          <w:color w:val="000000"/>
          <w:spacing w:val="0"/>
          <w:w w:val="100"/>
          <w:position w:val="0"/>
        </w:rPr>
        <w:t>7、预收款项</w:t>
      </w:r>
      <w:bookmarkEnd w:id="1639"/>
      <w:bookmarkEnd w:id="1640"/>
      <w:bookmarkEnd w:id="1642"/>
    </w:p>
    <w:p>
      <w:pPr>
        <w:pStyle w:val="Style17"/>
        <w:keepNext/>
        <w:keepLines/>
        <w:widowControl w:val="0"/>
        <w:numPr>
          <w:ilvl w:val="0"/>
          <w:numId w:val="269"/>
        </w:numPr>
        <w:shd w:val="clear" w:color="auto" w:fill="auto"/>
        <w:bidi w:val="0"/>
        <w:spacing w:before="0" w:after="0" w:line="283" w:lineRule="exact"/>
        <w:ind w:left="1420" w:right="0" w:firstLine="0"/>
        <w:jc w:val="both"/>
      </w:pPr>
      <w:bookmarkStart w:id="1639" w:name="bookmark1639"/>
      <w:bookmarkStart w:id="1640" w:name="bookmark1640"/>
      <w:bookmarkStart w:id="1643" w:name="bookmark1643"/>
      <w:bookmarkStart w:id="1644" w:name="bookmark1644"/>
      <w:bookmarkEnd w:id="1643"/>
      <w:r>
        <w:rPr>
          <w:color w:val="000000"/>
          <w:spacing w:val="0"/>
          <w:w w:val="100"/>
          <w:position w:val="0"/>
        </w:rPr>
        <w:t>.</w:t>
      </w:r>
      <w:r>
        <w:rPr>
          <w:color w:val="000000"/>
          <w:spacing w:val="0"/>
          <w:w w:val="100"/>
          <w:position w:val="0"/>
        </w:rPr>
        <w:t>预收账款项列示</w:t>
      </w:r>
      <w:bookmarkEnd w:id="1639"/>
      <w:bookmarkEnd w:id="1640"/>
      <w:bookmarkEnd w:id="1644"/>
    </w:p>
    <w:p>
      <w:pPr>
        <w:pStyle w:val="Style8"/>
        <w:keepNext w:val="0"/>
        <w:keepLines w:val="0"/>
        <w:widowControl w:val="0"/>
        <w:shd w:val="clear" w:color="auto" w:fill="auto"/>
        <w:bidi w:val="0"/>
        <w:spacing w:before="0" w:after="0" w:line="283" w:lineRule="exact"/>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预收出售集装箱款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249,977,717.96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89,278,868.00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392,134.54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1,899, </w:t>
            </w:r>
            <w:r>
              <w:rPr>
                <w:color w:val="000000"/>
                <w:spacing w:val="0"/>
                <w:w w:val="100"/>
                <w:position w:val="0"/>
                <w:sz w:val="18"/>
                <w:szCs w:val="18"/>
              </w:rPr>
              <w:t xml:space="preserve">690.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250,369,852.50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91,178,558.55</w:t>
            </w:r>
          </w:p>
        </w:tc>
      </w:tr>
    </w:tbl>
    <w:p>
      <w:pPr>
        <w:widowControl w:val="0"/>
        <w:spacing w:after="339" w:line="1" w:lineRule="exact"/>
      </w:pPr>
    </w:p>
    <w:p>
      <w:pPr>
        <w:pStyle w:val="Style17"/>
        <w:keepNext/>
        <w:keepLines/>
        <w:widowControl w:val="0"/>
        <w:numPr>
          <w:ilvl w:val="0"/>
          <w:numId w:val="269"/>
        </w:numPr>
        <w:shd w:val="clear" w:color="auto" w:fill="auto"/>
        <w:bidi w:val="0"/>
        <w:spacing w:before="0" w:after="100" w:line="240" w:lineRule="auto"/>
        <w:ind w:left="1420" w:right="0" w:firstLine="0"/>
        <w:jc w:val="both"/>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账龄超过1年的重要预收款项</w:t>
      </w:r>
      <w:bookmarkEnd w:id="1645"/>
      <w:bookmarkEnd w:id="1646"/>
      <w:bookmarkEnd w:id="164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40" w:lineRule="auto"/>
        <w:ind w:left="1840" w:right="0" w:firstLine="0"/>
        <w:jc w:val="both"/>
      </w:pPr>
      <w:r>
        <w:rPr>
          <w:color w:val="000000"/>
          <w:spacing w:val="0"/>
          <w:w w:val="100"/>
          <w:position w:val="0"/>
        </w:rPr>
        <w:t>预收款项期末余额较期初增加</w:t>
      </w:r>
      <w:r>
        <w:rPr>
          <w:color w:val="000000"/>
          <w:spacing w:val="0"/>
          <w:w w:val="100"/>
          <w:position w:val="0"/>
          <w:sz w:val="18"/>
          <w:szCs w:val="18"/>
        </w:rPr>
        <w:t>174.59%,</w:t>
      </w:r>
      <w:r>
        <w:rPr>
          <w:color w:val="000000"/>
          <w:spacing w:val="0"/>
          <w:w w:val="100"/>
          <w:position w:val="0"/>
        </w:rPr>
        <w:t>主要是预收出售集装箱款增加所致。</w:t>
      </w:r>
    </w:p>
    <w:p>
      <w:pPr>
        <w:pStyle w:val="Style17"/>
        <w:keepNext/>
        <w:keepLines/>
        <w:widowControl w:val="0"/>
        <w:shd w:val="clear" w:color="auto" w:fill="auto"/>
        <w:bidi w:val="0"/>
        <w:spacing w:before="0" w:after="100" w:line="240" w:lineRule="auto"/>
        <w:ind w:left="1420" w:right="0" w:firstLine="0"/>
        <w:jc w:val="both"/>
      </w:pPr>
      <w:bookmarkStart w:id="1649" w:name="bookmark1649"/>
      <w:bookmarkStart w:id="1650" w:name="bookmark1650"/>
      <w:bookmarkStart w:id="1651" w:name="bookmark1651"/>
      <w:bookmarkStart w:id="1652" w:name="bookmark1652"/>
      <w:r>
        <w:rPr>
          <w:color w:val="000000"/>
          <w:spacing w:val="0"/>
          <w:w w:val="100"/>
          <w:position w:val="0"/>
        </w:rPr>
        <w:t>3</w:t>
      </w:r>
      <w:bookmarkEnd w:id="1651"/>
      <w:r>
        <w:rPr>
          <w:color w:val="000000"/>
          <w:spacing w:val="0"/>
          <w:w w:val="100"/>
          <w:position w:val="0"/>
        </w:rPr>
        <w:t>8、合同负债</w:t>
      </w:r>
      <w:bookmarkEnd w:id="1649"/>
      <w:bookmarkEnd w:id="1650"/>
      <w:bookmarkEnd w:id="1652"/>
    </w:p>
    <w:p>
      <w:pPr>
        <w:pStyle w:val="Style17"/>
        <w:keepNext/>
        <w:keepLines/>
        <w:widowControl w:val="0"/>
        <w:numPr>
          <w:ilvl w:val="0"/>
          <w:numId w:val="271"/>
        </w:numPr>
        <w:shd w:val="clear" w:color="auto" w:fill="auto"/>
        <w:bidi w:val="0"/>
        <w:spacing w:before="0" w:after="100" w:line="240" w:lineRule="auto"/>
        <w:ind w:left="1420" w:right="0" w:firstLine="0"/>
        <w:jc w:val="both"/>
      </w:pPr>
      <w:bookmarkStart w:id="1649" w:name="bookmark1649"/>
      <w:bookmarkStart w:id="1650" w:name="bookmark1650"/>
      <w:bookmarkStart w:id="1653" w:name="bookmark1653"/>
      <w:bookmarkStart w:id="1654" w:name="bookmark1654"/>
      <w:bookmarkEnd w:id="1653"/>
      <w:r>
        <w:rPr>
          <w:color w:val="000000"/>
          <w:spacing w:val="0"/>
          <w:w w:val="100"/>
          <w:position w:val="0"/>
        </w:rPr>
        <w:t>.</w:t>
      </w:r>
      <w:r>
        <w:rPr>
          <w:color w:val="000000"/>
          <w:spacing w:val="0"/>
          <w:w w:val="100"/>
          <w:position w:val="0"/>
        </w:rPr>
        <w:t>合同负债情况</w:t>
      </w:r>
      <w:bookmarkEnd w:id="1649"/>
      <w:bookmarkEnd w:id="1650"/>
      <w:bookmarkEnd w:id="1654"/>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预收港口费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56,229,222.93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79,044,690.41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预收代理费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9,144, </w:t>
            </w:r>
            <w:r>
              <w:rPr>
                <w:color w:val="000000"/>
                <w:spacing w:val="0"/>
                <w:w w:val="100"/>
                <w:position w:val="0"/>
                <w:sz w:val="18"/>
                <w:szCs w:val="18"/>
              </w:rPr>
              <w:t xml:space="preserve">747.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28,837,981.73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409,907.30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65,374,082.65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108,292,579.44</w:t>
            </w:r>
          </w:p>
        </w:tc>
      </w:tr>
    </w:tbl>
    <w:p>
      <w:pPr>
        <w:widowControl w:val="0"/>
        <w:spacing w:after="339" w:line="1" w:lineRule="exact"/>
      </w:pPr>
    </w:p>
    <w:p>
      <w:pPr>
        <w:pStyle w:val="Style17"/>
        <w:keepNext/>
        <w:keepLines/>
        <w:widowControl w:val="0"/>
        <w:numPr>
          <w:ilvl w:val="0"/>
          <w:numId w:val="271"/>
        </w:numPr>
        <w:shd w:val="clear" w:color="auto" w:fill="auto"/>
        <w:bidi w:val="0"/>
        <w:spacing w:before="0" w:after="100" w:line="240" w:lineRule="auto"/>
        <w:ind w:left="1420" w:right="0" w:firstLine="0"/>
        <w:jc w:val="both"/>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报告期内账面价值发生重大变动的金额和原因</w:t>
      </w:r>
      <w:bookmarkEnd w:id="1655"/>
      <w:bookmarkEnd w:id="1656"/>
      <w:bookmarkEnd w:id="165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40" w:lineRule="auto"/>
        <w:ind w:left="184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年度包括在期初账面余额中的</w:t>
      </w:r>
      <w:r>
        <w:rPr>
          <w:color w:val="000000"/>
          <w:spacing w:val="0"/>
          <w:w w:val="100"/>
          <w:position w:val="0"/>
          <w:sz w:val="18"/>
          <w:szCs w:val="18"/>
        </w:rPr>
        <w:t xml:space="preserve">108,292,579. </w:t>
      </w:r>
      <w:r>
        <w:rPr>
          <w:color w:val="000000"/>
          <w:spacing w:val="0"/>
          <w:w w:val="100"/>
          <w:position w:val="0"/>
          <w:sz w:val="18"/>
          <w:szCs w:val="18"/>
        </w:rPr>
        <w:t>44</w:t>
      </w:r>
      <w:r>
        <w:rPr>
          <w:color w:val="000000"/>
          <w:spacing w:val="0"/>
          <w:w w:val="100"/>
          <w:position w:val="0"/>
        </w:rPr>
        <w:t>元合同负债已于当年转入营业收入。</w:t>
      </w:r>
    </w:p>
    <w:p>
      <w:pPr>
        <w:pStyle w:val="Style17"/>
        <w:keepNext/>
        <w:keepLines/>
        <w:widowControl w:val="0"/>
        <w:shd w:val="clear" w:color="auto" w:fill="auto"/>
        <w:bidi w:val="0"/>
        <w:spacing w:before="0" w:after="100" w:line="240" w:lineRule="auto"/>
        <w:ind w:left="1420" w:right="0" w:firstLine="0"/>
        <w:jc w:val="both"/>
      </w:pPr>
      <w:bookmarkStart w:id="1659" w:name="bookmark1659"/>
      <w:bookmarkStart w:id="1660" w:name="bookmark1660"/>
      <w:bookmarkStart w:id="1661" w:name="bookmark1661"/>
      <w:bookmarkStart w:id="1662" w:name="bookmark1662"/>
      <w:r>
        <w:rPr>
          <w:color w:val="000000"/>
          <w:spacing w:val="0"/>
          <w:w w:val="100"/>
          <w:position w:val="0"/>
        </w:rPr>
        <w:t>3</w:t>
      </w:r>
      <w:bookmarkEnd w:id="1661"/>
      <w:r>
        <w:rPr>
          <w:color w:val="000000"/>
          <w:spacing w:val="0"/>
          <w:w w:val="100"/>
          <w:position w:val="0"/>
        </w:rPr>
        <w:t>9、应付职工薪酬</w:t>
      </w:r>
      <w:bookmarkEnd w:id="1659"/>
      <w:bookmarkEnd w:id="1660"/>
      <w:bookmarkEnd w:id="1662"/>
    </w:p>
    <w:p>
      <w:pPr>
        <w:pStyle w:val="Style17"/>
        <w:keepNext/>
        <w:keepLines/>
        <w:widowControl w:val="0"/>
        <w:numPr>
          <w:ilvl w:val="0"/>
          <w:numId w:val="273"/>
        </w:numPr>
        <w:shd w:val="clear" w:color="auto" w:fill="auto"/>
        <w:bidi w:val="0"/>
        <w:spacing w:before="0" w:after="100" w:line="240" w:lineRule="auto"/>
        <w:ind w:left="1420" w:right="0" w:firstLine="0"/>
        <w:jc w:val="both"/>
      </w:pPr>
      <w:bookmarkStart w:id="1659" w:name="bookmark1659"/>
      <w:bookmarkStart w:id="1660" w:name="bookmark1660"/>
      <w:bookmarkStart w:id="1663" w:name="bookmark1663"/>
      <w:bookmarkStart w:id="1664" w:name="bookmark1664"/>
      <w:bookmarkEnd w:id="1663"/>
      <w:r>
        <w:rPr>
          <w:color w:val="000000"/>
          <w:spacing w:val="0"/>
          <w:w w:val="100"/>
          <w:position w:val="0"/>
        </w:rPr>
        <w:t>.</w:t>
      </w:r>
      <w:r>
        <w:rPr>
          <w:color w:val="000000"/>
          <w:spacing w:val="0"/>
          <w:w w:val="100"/>
          <w:position w:val="0"/>
        </w:rPr>
        <w:t>应付职工薪酬列示</w:t>
      </w:r>
      <w:bookmarkEnd w:id="1659"/>
      <w:bookmarkEnd w:id="1660"/>
      <w:bookmarkEnd w:id="1664"/>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2237"/>
        <w:gridCol w:w="1704"/>
        <w:gridCol w:w="1699"/>
        <w:gridCol w:w="1790"/>
        <w:gridCol w:w="1632"/>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92,513,700.46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235,093,643.21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266,857,169.04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60,750,174.63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2,666,219.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24,468,894.03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24,619,319.28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2,515, </w:t>
            </w:r>
            <w:r>
              <w:rPr>
                <w:color w:val="000000"/>
                <w:spacing w:val="0"/>
                <w:w w:val="100"/>
                <w:position w:val="0"/>
                <w:sz w:val="18"/>
                <w:szCs w:val="18"/>
              </w:rPr>
              <w:t xml:space="preserve">794. </w:t>
            </w:r>
            <w:r>
              <w:rPr>
                <w:color w:val="000000"/>
                <w:spacing w:val="0"/>
                <w:w w:val="100"/>
                <w:position w:val="0"/>
                <w:sz w:val="18"/>
                <w:szCs w:val="18"/>
              </w:rPr>
              <w:t>65</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 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7"/>
        <w:gridCol w:w="1704"/>
        <w:gridCol w:w="1699"/>
        <w:gridCol w:w="1790"/>
        <w:gridCol w:w="1632"/>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95,179,920.36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259,562,537.24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291,476,488.32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63,265,969.28</w:t>
            </w:r>
          </w:p>
        </w:tc>
      </w:tr>
    </w:tbl>
    <w:p>
      <w:pPr>
        <w:widowControl w:val="0"/>
        <w:spacing w:after="339" w:line="1" w:lineRule="exact"/>
      </w:pPr>
    </w:p>
    <w:p>
      <w:pPr>
        <w:pStyle w:val="Style17"/>
        <w:keepNext/>
        <w:keepLines/>
        <w:widowControl w:val="0"/>
        <w:numPr>
          <w:ilvl w:val="0"/>
          <w:numId w:val="273"/>
        </w:numPr>
        <w:shd w:val="clear" w:color="auto" w:fill="auto"/>
        <w:bidi w:val="0"/>
        <w:spacing w:before="0" w:after="100" w:line="240" w:lineRule="auto"/>
        <w:ind w:left="142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w:t>
      </w:r>
      <w:r>
        <w:rPr>
          <w:color w:val="000000"/>
          <w:spacing w:val="0"/>
          <w:w w:val="100"/>
          <w:position w:val="0"/>
        </w:rPr>
        <w:t>短期薪酬列示</w:t>
      </w:r>
      <w:bookmarkEnd w:id="1665"/>
      <w:bookmarkEnd w:id="1666"/>
      <w:bookmarkEnd w:id="1668"/>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704"/>
        <w:gridCol w:w="1699"/>
        <w:gridCol w:w="1699"/>
        <w:gridCol w:w="1709"/>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90,812,380.59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166,663,376.68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198,827,346.25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58,648,411.02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28,564,605.95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28,564,605.95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949.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18,490,945.81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18,256,616.89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278.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977,754.82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13,872,986.76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13,805,252.43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1,045, </w:t>
            </w:r>
            <w:r>
              <w:rPr>
                <w:color w:val="000000"/>
                <w:spacing w:val="0"/>
                <w:w w:val="100"/>
                <w:position w:val="0"/>
                <w:sz w:val="18"/>
                <w:szCs w:val="18"/>
              </w:rPr>
              <w:t xml:space="preserve">489.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292,540.16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3,743, </w:t>
            </w:r>
            <w:r>
              <w:rPr>
                <w:color w:val="000000"/>
                <w:spacing w:val="0"/>
                <w:w w:val="100"/>
                <w:position w:val="0"/>
                <w:sz w:val="18"/>
                <w:szCs w:val="18"/>
              </w:rPr>
              <w:t xml:space="preserve">925.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3,606, </w:t>
            </w:r>
            <w:r>
              <w:rPr>
                <w:color w:val="000000"/>
                <w:spacing w:val="0"/>
                <w:w w:val="100"/>
                <w:position w:val="0"/>
                <w:sz w:val="18"/>
                <w:szCs w:val="18"/>
              </w:rPr>
              <w:t xml:space="preserve">294.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430,171.27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39,654.34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870,414.57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841,451.09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68,617.82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17,546,429.20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17,535,245.20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12,025.00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390,529.55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3,828, </w:t>
            </w:r>
            <w:r>
              <w:rPr>
                <w:color w:val="000000"/>
                <w:spacing w:val="0"/>
                <w:w w:val="100"/>
                <w:position w:val="0"/>
                <w:sz w:val="18"/>
                <w:szCs w:val="18"/>
              </w:rPr>
              <w:t xml:space="preserve">285.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3,673, </w:t>
            </w:r>
            <w:r>
              <w:rPr>
                <w:color w:val="000000"/>
                <w:spacing w:val="0"/>
                <w:w w:val="100"/>
                <w:position w:val="0"/>
                <w:sz w:val="18"/>
                <w:szCs w:val="18"/>
              </w:rPr>
              <w:t xml:space="preserve">354.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545,460.37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92,513,700.46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235,093,643.21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266,857,169.04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60,750,174.63</w:t>
            </w:r>
          </w:p>
        </w:tc>
      </w:tr>
    </w:tbl>
    <w:p>
      <w:pPr>
        <w:widowControl w:val="0"/>
        <w:spacing w:after="339" w:line="1" w:lineRule="exact"/>
      </w:pPr>
    </w:p>
    <w:p>
      <w:pPr>
        <w:pStyle w:val="Style17"/>
        <w:keepNext/>
        <w:keepLines/>
        <w:widowControl w:val="0"/>
        <w:numPr>
          <w:ilvl w:val="0"/>
          <w:numId w:val="273"/>
        </w:numPr>
        <w:shd w:val="clear" w:color="auto" w:fill="auto"/>
        <w:bidi w:val="0"/>
        <w:spacing w:before="0" w:after="100" w:line="240" w:lineRule="auto"/>
        <w:ind w:left="142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w:t>
      </w:r>
      <w:r>
        <w:rPr>
          <w:color w:val="000000"/>
          <w:spacing w:val="0"/>
          <w:w w:val="100"/>
          <w:position w:val="0"/>
        </w:rPr>
        <w:t>设定提存计划列示</w:t>
      </w:r>
      <w:bookmarkEnd w:id="1669"/>
      <w:bookmarkEnd w:id="1670"/>
      <w:bookmarkEnd w:id="1672"/>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97"/>
        <w:gridCol w:w="1622"/>
        <w:gridCol w:w="1608"/>
        <w:gridCol w:w="1642"/>
        <w:gridCol w:w="1598"/>
      </w:tblGrid>
      <w:tr>
        <w:trPr>
          <w:trHeight w:val="29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2,519, </w:t>
            </w:r>
            <w:r>
              <w:rPr>
                <w:color w:val="000000"/>
                <w:spacing w:val="0"/>
                <w:w w:val="100"/>
                <w:position w:val="0"/>
                <w:sz w:val="18"/>
                <w:szCs w:val="18"/>
              </w:rPr>
              <w:t xml:space="preserve">496.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23,546,293.97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23,763,779.35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2,302,011.10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146,723.42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922,600.06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855,539.93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213,783.55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2,666,219.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24,468,894.03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24,619,319.28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2,515, </w:t>
            </w:r>
            <w:r>
              <w:rPr>
                <w:color w:val="000000"/>
                <w:spacing w:val="0"/>
                <w:w w:val="100"/>
                <w:position w:val="0"/>
                <w:sz w:val="18"/>
                <w:szCs w:val="18"/>
              </w:rPr>
              <w:t xml:space="preserve">794. </w:t>
            </w:r>
            <w:r>
              <w:rPr>
                <w:color w:val="000000"/>
                <w:spacing w:val="0"/>
                <w:w w:val="100"/>
                <w:position w:val="0"/>
                <w:sz w:val="18"/>
                <w:szCs w:val="18"/>
              </w:rPr>
              <w:t>65</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17"/>
        <w:keepNext/>
        <w:keepLines/>
        <w:widowControl w:val="0"/>
        <w:shd w:val="clear" w:color="auto" w:fill="auto"/>
        <w:bidi w:val="0"/>
        <w:spacing w:before="0" w:after="100" w:line="240" w:lineRule="auto"/>
        <w:ind w:left="1420" w:right="0" w:firstLine="0"/>
        <w:jc w:val="both"/>
      </w:pPr>
      <w:bookmarkStart w:id="1673" w:name="bookmark1673"/>
      <w:bookmarkStart w:id="1674" w:name="bookmark1674"/>
      <w:bookmarkStart w:id="1675" w:name="bookmark1675"/>
      <w:bookmarkStart w:id="1676" w:name="bookmark1676"/>
      <w:r>
        <w:rPr>
          <w:color w:val="000000"/>
          <w:spacing w:val="0"/>
          <w:w w:val="100"/>
          <w:position w:val="0"/>
        </w:rPr>
        <w:t>4</w:t>
      </w:r>
      <w:bookmarkEnd w:id="1675"/>
      <w:r>
        <w:rPr>
          <w:color w:val="000000"/>
          <w:spacing w:val="0"/>
          <w:w w:val="100"/>
          <w:position w:val="0"/>
        </w:rPr>
        <w:t>0、应交税费</w:t>
      </w:r>
      <w:bookmarkEnd w:id="1673"/>
      <w:bookmarkEnd w:id="1674"/>
      <w:bookmarkEnd w:id="1676"/>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34"/>
        <w:gridCol w:w="3005"/>
        <w:gridCol w:w="302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8,449, </w:t>
            </w:r>
            <w:r>
              <w:rPr>
                <w:color w:val="000000"/>
                <w:spacing w:val="0"/>
                <w:w w:val="100"/>
                <w:position w:val="0"/>
                <w:sz w:val="18"/>
                <w:szCs w:val="18"/>
              </w:rPr>
              <w:t>591.05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4,926, </w:t>
            </w:r>
            <w:r>
              <w:rPr>
                <w:color w:val="000000"/>
                <w:spacing w:val="0"/>
                <w:w w:val="100"/>
                <w:position w:val="0"/>
                <w:sz w:val="18"/>
                <w:szCs w:val="18"/>
              </w:rPr>
              <w:t xml:space="preserve">379.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10,780,110.99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18,337,175.39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112.63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417,721.10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586,474.89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286,699.05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537,664.12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501,178.30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1,128, </w:t>
            </w:r>
            <w:r>
              <w:rPr>
                <w:color w:val="000000"/>
                <w:spacing w:val="0"/>
                <w:w w:val="100"/>
                <w:position w:val="0"/>
                <w:sz w:val="18"/>
                <w:szCs w:val="18"/>
              </w:rPr>
              <w:t xml:space="preserve">114.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179.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251,346.37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123,238.27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167,564.26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81,546.76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379,666.50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884. </w:t>
            </w: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1,283, </w:t>
            </w:r>
            <w:r>
              <w:rPr>
                <w:color w:val="000000"/>
                <w:spacing w:val="0"/>
                <w:w w:val="100"/>
                <w:position w:val="0"/>
                <w:sz w:val="18"/>
                <w:szCs w:val="18"/>
              </w:rPr>
              <w:t xml:space="preserve">587.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1,131, </w:t>
            </w:r>
            <w:r>
              <w:rPr>
                <w:color w:val="000000"/>
                <w:spacing w:val="0"/>
                <w:w w:val="100"/>
                <w:position w:val="0"/>
                <w:sz w:val="18"/>
                <w:szCs w:val="18"/>
              </w:rPr>
              <w:t xml:space="preserve">724. </w:t>
            </w:r>
            <w:r>
              <w:rPr>
                <w:color w:val="000000"/>
                <w:spacing w:val="0"/>
                <w:w w:val="100"/>
                <w:position w:val="0"/>
                <w:sz w:val="18"/>
                <w:szCs w:val="18"/>
              </w:rPr>
              <w:t>09</w:t>
            </w:r>
          </w:p>
        </w:tc>
      </w:tr>
    </w:tbl>
    <w:p>
      <w:pPr>
        <w:spacing w:lineRule="exact" w:line="1"/>
        <w:rPr>
          <w:sz w:val="2"/>
          <w:szCs w:val="2"/>
        </w:rPr>
      </w:pPr>
      <w:r>
        <w:br w:type="page"/>
      </w:r>
    </w:p>
    <w:tbl>
      <w:tblPr>
        <w:tblOverlap w:val="never"/>
        <w:jc w:val="center"/>
        <w:tblLayout w:type="fixed"/>
      </w:tblPr>
      <w:tblGrid>
        <w:gridCol w:w="3034"/>
        <w:gridCol w:w="3005"/>
        <w:gridCol w:w="302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238,284.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25,602,516.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28,129,726.64</w:t>
            </w:r>
          </w:p>
        </w:tc>
      </w:tr>
    </w:tbl>
    <w:p>
      <w:pPr>
        <w:widowControl w:val="0"/>
        <w:spacing w:after="219" w:line="1" w:lineRule="exact"/>
      </w:pPr>
    </w:p>
    <w:p>
      <w:pPr>
        <w:pStyle w:val="Style17"/>
        <w:keepNext/>
        <w:keepLines/>
        <w:widowControl w:val="0"/>
        <w:shd w:val="clear" w:color="auto" w:fill="auto"/>
        <w:bidi w:val="0"/>
        <w:spacing w:before="0" w:after="0" w:line="350" w:lineRule="exact"/>
        <w:ind w:left="1380" w:right="0" w:firstLine="40"/>
        <w:jc w:val="both"/>
      </w:pPr>
      <w:bookmarkStart w:id="1677" w:name="bookmark1677"/>
      <w:bookmarkStart w:id="1678" w:name="bookmark1678"/>
      <w:bookmarkStart w:id="1679" w:name="bookmark1679"/>
      <w:bookmarkStart w:id="1680" w:name="bookmark1680"/>
      <w:r>
        <w:rPr>
          <w:color w:val="000000"/>
          <w:spacing w:val="0"/>
          <w:w w:val="100"/>
          <w:position w:val="0"/>
        </w:rPr>
        <w:t>4</w:t>
      </w:r>
      <w:bookmarkEnd w:id="1679"/>
      <w:r>
        <w:rPr>
          <w:color w:val="000000"/>
          <w:spacing w:val="0"/>
          <w:w w:val="100"/>
          <w:position w:val="0"/>
        </w:rPr>
        <w:t>1、其他应付款 项目列示</w:t>
      </w:r>
      <w:bookmarkEnd w:id="1677"/>
      <w:bookmarkEnd w:id="1678"/>
      <w:bookmarkEnd w:id="1680"/>
    </w:p>
    <w:p>
      <w:pPr>
        <w:pStyle w:val="Style8"/>
        <w:keepNext w:val="0"/>
        <w:keepLines w:val="0"/>
        <w:widowControl w:val="0"/>
        <w:shd w:val="clear" w:color="auto" w:fill="auto"/>
        <w:bidi w:val="0"/>
        <w:spacing w:before="0" w:after="0" w:line="350" w:lineRule="exact"/>
        <w:ind w:left="1380" w:right="0" w:firstLine="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464.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97,065,018.93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51,547,167.60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100,970,483.07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55,452,613.66</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380" w:right="0" w:firstLine="40"/>
        <w:jc w:val="both"/>
      </w:pPr>
      <w:r>
        <w:rPr>
          <w:color w:val="000000"/>
          <w:spacing w:val="0"/>
          <w:w w:val="100"/>
          <w:position w:val="0"/>
        </w:rPr>
        <w:t>其他说明：</w:t>
      </w:r>
    </w:p>
    <w:p>
      <w:pPr>
        <w:pStyle w:val="Style8"/>
        <w:keepNext w:val="0"/>
        <w:keepLines w:val="0"/>
        <w:widowControl w:val="0"/>
        <w:shd w:val="clear" w:color="auto" w:fill="auto"/>
        <w:bidi w:val="0"/>
        <w:spacing w:before="0" w:after="340" w:line="240" w:lineRule="auto"/>
        <w:ind w:left="13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380" w:right="0" w:firstLine="40"/>
        <w:jc w:val="both"/>
      </w:pPr>
      <w:bookmarkStart w:id="1681" w:name="bookmark1681"/>
      <w:bookmarkStart w:id="1682" w:name="bookmark1682"/>
      <w:bookmarkStart w:id="1683" w:name="bookmark1683"/>
      <w:r>
        <w:rPr>
          <w:color w:val="000000"/>
          <w:spacing w:val="0"/>
          <w:w w:val="100"/>
          <w:position w:val="0"/>
        </w:rPr>
        <w:t>应付利息</w:t>
      </w:r>
      <w:bookmarkEnd w:id="1681"/>
      <w:bookmarkEnd w:id="1682"/>
      <w:bookmarkEnd w:id="1683"/>
    </w:p>
    <w:p>
      <w:pPr>
        <w:pStyle w:val="Style17"/>
        <w:keepNext/>
        <w:keepLines/>
        <w:widowControl w:val="0"/>
        <w:numPr>
          <w:ilvl w:val="0"/>
          <w:numId w:val="275"/>
        </w:numPr>
        <w:shd w:val="clear" w:color="auto" w:fill="auto"/>
        <w:bidi w:val="0"/>
        <w:spacing w:before="0" w:after="100" w:line="240" w:lineRule="auto"/>
        <w:ind w:left="1380" w:right="0" w:firstLine="40"/>
        <w:jc w:val="both"/>
      </w:pPr>
      <w:bookmarkStart w:id="1681" w:name="bookmark1681"/>
      <w:bookmarkStart w:id="1682" w:name="bookmark1682"/>
      <w:bookmarkStart w:id="1684" w:name="bookmark1684"/>
      <w:bookmarkStart w:id="1685" w:name="bookmark1685"/>
      <w:bookmarkEnd w:id="1684"/>
      <w:r>
        <w:rPr>
          <w:color w:val="000000"/>
          <w:spacing w:val="0"/>
          <w:w w:val="100"/>
          <w:position w:val="0"/>
        </w:rPr>
        <w:t>.</w:t>
      </w:r>
      <w:r>
        <w:rPr>
          <w:color w:val="000000"/>
          <w:spacing w:val="0"/>
          <w:w w:val="100"/>
          <w:position w:val="0"/>
        </w:rPr>
        <w:t>分类列示</w:t>
      </w:r>
      <w:bookmarkEnd w:id="1681"/>
      <w:bookmarkEnd w:id="1682"/>
      <w:bookmarkEnd w:id="1685"/>
    </w:p>
    <w:p>
      <w:pPr>
        <w:pStyle w:val="Style8"/>
        <w:keepNext w:val="0"/>
        <w:keepLines w:val="0"/>
        <w:widowControl w:val="0"/>
        <w:shd w:val="clear" w:color="auto" w:fill="auto"/>
        <w:bidi w:val="0"/>
        <w:spacing w:before="0" w:after="100" w:line="240" w:lineRule="auto"/>
        <w:ind w:left="1380" w:right="0" w:firstLine="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380" w:right="0" w:firstLine="40"/>
        <w:jc w:val="both"/>
      </w:pPr>
      <w:r>
        <w:rPr>
          <w:b/>
          <w:bCs/>
          <w:color w:val="000000"/>
          <w:spacing w:val="0"/>
          <w:w w:val="100"/>
          <w:position w:val="0"/>
        </w:rPr>
        <w:t>应付股利</w:t>
      </w:r>
    </w:p>
    <w:p>
      <w:pPr>
        <w:pStyle w:val="Style8"/>
        <w:keepNext w:val="0"/>
        <w:keepLines w:val="0"/>
        <w:widowControl w:val="0"/>
        <w:numPr>
          <w:ilvl w:val="0"/>
          <w:numId w:val="277"/>
        </w:numPr>
        <w:shd w:val="clear" w:color="auto" w:fill="auto"/>
        <w:bidi w:val="0"/>
        <w:spacing w:before="0" w:after="100" w:line="240" w:lineRule="auto"/>
        <w:ind w:left="1380" w:right="0" w:firstLine="40"/>
        <w:jc w:val="both"/>
      </w:pPr>
      <w:bookmarkStart w:id="1686" w:name="bookmark1686"/>
      <w:bookmarkEnd w:id="1686"/>
      <w:r>
        <w:rPr>
          <w:b/>
          <w:bCs/>
          <w:color w:val="000000"/>
          <w:spacing w:val="0"/>
          <w:w w:val="100"/>
          <w:position w:val="0"/>
        </w:rPr>
        <w:t>.</w:t>
      </w:r>
      <w:r>
        <w:rPr>
          <w:b/>
          <w:bCs/>
          <w:color w:val="000000"/>
          <w:spacing w:val="0"/>
          <w:w w:val="100"/>
          <w:position w:val="0"/>
        </w:rPr>
        <w:t>分类列示</w:t>
      </w:r>
    </w:p>
    <w:p>
      <w:pPr>
        <w:pStyle w:val="Style8"/>
        <w:keepNext w:val="0"/>
        <w:keepLines w:val="0"/>
        <w:widowControl w:val="0"/>
        <w:shd w:val="clear" w:color="auto" w:fill="auto"/>
        <w:bidi w:val="0"/>
        <w:spacing w:before="0" w:after="0" w:line="240" w:lineRule="auto"/>
        <w:ind w:left="1380" w:right="0" w:firstLine="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61"/>
        <w:gridCol w:w="3019"/>
        <w:gridCol w:w="302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3,816, </w:t>
            </w:r>
            <w:r>
              <w:rPr>
                <w:color w:val="000000"/>
                <w:spacing w:val="0"/>
                <w:w w:val="100"/>
                <w:position w:val="0"/>
                <w:sz w:val="18"/>
                <w:szCs w:val="18"/>
              </w:rPr>
              <w:t>451.75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3,816, </w:t>
            </w:r>
            <w:r>
              <w:rPr>
                <w:color w:val="000000"/>
                <w:spacing w:val="0"/>
                <w:w w:val="100"/>
                <w:position w:val="0"/>
                <w:sz w:val="18"/>
                <w:szCs w:val="18"/>
              </w:rPr>
              <w:t>433.67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20"/>
                <w:szCs w:val="20"/>
              </w:rPr>
              <w:t>优先股'永续债股利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应付股利</w:t>
            </w:r>
            <w:r>
              <w:rPr>
                <w:color w:val="000000"/>
                <w:spacing w:val="0"/>
                <w:w w:val="100"/>
                <w:position w:val="0"/>
                <w:sz w:val="18"/>
                <w:szCs w:val="18"/>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89,012.39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89,012.39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464.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3,905, </w:t>
            </w:r>
            <w:r>
              <w:rPr>
                <w:color w:val="000000"/>
                <w:spacing w:val="0"/>
                <w:w w:val="100"/>
                <w:position w:val="0"/>
                <w:sz w:val="18"/>
                <w:szCs w:val="18"/>
              </w:rPr>
              <w:t xml:space="preserve">446. </w:t>
            </w:r>
            <w:r>
              <w:rPr>
                <w:color w:val="000000"/>
                <w:spacing w:val="0"/>
                <w:w w:val="100"/>
                <w:position w:val="0"/>
                <w:sz w:val="18"/>
                <w:szCs w:val="18"/>
              </w:rPr>
              <w:t>06</w:t>
            </w:r>
          </w:p>
        </w:tc>
      </w:tr>
    </w:tbl>
    <w:p>
      <w:pPr>
        <w:widowControl w:val="0"/>
        <w:spacing w:after="339" w:line="1" w:lineRule="exact"/>
      </w:pPr>
    </w:p>
    <w:p>
      <w:pPr>
        <w:pStyle w:val="Style17"/>
        <w:keepNext/>
        <w:keepLines/>
        <w:widowControl w:val="0"/>
        <w:shd w:val="clear" w:color="auto" w:fill="auto"/>
        <w:bidi w:val="0"/>
        <w:spacing w:before="0" w:after="100" w:line="240" w:lineRule="auto"/>
        <w:ind w:left="1380" w:right="0" w:firstLine="40"/>
        <w:jc w:val="both"/>
      </w:pPr>
      <w:bookmarkStart w:id="1687" w:name="bookmark1687"/>
      <w:bookmarkStart w:id="1688" w:name="bookmark1688"/>
      <w:bookmarkStart w:id="1689" w:name="bookmark1689"/>
      <w:r>
        <w:rPr>
          <w:color w:val="000000"/>
          <w:spacing w:val="0"/>
          <w:w w:val="100"/>
          <w:position w:val="0"/>
        </w:rPr>
        <w:t>其他应付款</w:t>
      </w:r>
      <w:bookmarkEnd w:id="1687"/>
      <w:bookmarkEnd w:id="1688"/>
      <w:bookmarkEnd w:id="1689"/>
    </w:p>
    <w:p>
      <w:pPr>
        <w:pStyle w:val="Style17"/>
        <w:keepNext/>
        <w:keepLines/>
        <w:widowControl w:val="0"/>
        <w:shd w:val="clear" w:color="auto" w:fill="auto"/>
        <w:bidi w:val="0"/>
        <w:spacing w:before="0" w:after="100" w:line="240" w:lineRule="auto"/>
        <w:ind w:left="1380" w:right="0" w:firstLine="40"/>
        <w:jc w:val="both"/>
      </w:pPr>
      <w:bookmarkStart w:id="1687" w:name="bookmark1687"/>
      <w:bookmarkStart w:id="1688" w:name="bookmark1688"/>
      <w:bookmarkStart w:id="1690" w:name="bookmark1690"/>
      <w:r>
        <w:rPr>
          <w:color w:val="000000"/>
          <w:spacing w:val="0"/>
          <w:w w:val="100"/>
          <w:position w:val="0"/>
        </w:rPr>
        <w:t>(1).</w:t>
      </w:r>
      <w:r>
        <w:rPr>
          <w:color w:val="000000"/>
          <w:spacing w:val="0"/>
          <w:w w:val="100"/>
          <w:position w:val="0"/>
        </w:rPr>
        <w:t>按款项性质列示其他应付款</w:t>
      </w:r>
      <w:bookmarkEnd w:id="1687"/>
      <w:bookmarkEnd w:id="1688"/>
      <w:bookmarkEnd w:id="1690"/>
    </w:p>
    <w:p>
      <w:pPr>
        <w:pStyle w:val="Style8"/>
        <w:keepNext w:val="0"/>
        <w:keepLines w:val="0"/>
        <w:widowControl w:val="0"/>
        <w:shd w:val="clear" w:color="auto" w:fill="auto"/>
        <w:bidi w:val="0"/>
        <w:spacing w:before="0" w:after="0" w:line="240" w:lineRule="auto"/>
        <w:ind w:left="1380" w:right="0" w:firstLine="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16,046,397.05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13,997,826.27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7,259, </w:t>
            </w:r>
            <w:r>
              <w:rPr>
                <w:color w:val="000000"/>
                <w:spacing w:val="0"/>
                <w:w w:val="100"/>
                <w:position w:val="0"/>
                <w:sz w:val="18"/>
                <w:szCs w:val="18"/>
              </w:rPr>
              <w:t xml:space="preserve">168.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5,840, </w:t>
            </w:r>
            <w:r>
              <w:rPr>
                <w:color w:val="000000"/>
                <w:spacing w:val="0"/>
                <w:w w:val="100"/>
                <w:position w:val="0"/>
                <w:sz w:val="18"/>
                <w:szCs w:val="18"/>
              </w:rPr>
              <w:t xml:space="preserve">298.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14,275,925.86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14,010,039.23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11,200,961.37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59,483,527.59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6,498, </w:t>
            </w:r>
            <w:r>
              <w:rPr>
                <w:color w:val="000000"/>
                <w:spacing w:val="0"/>
                <w:w w:val="100"/>
                <w:position w:val="0"/>
                <w:sz w:val="18"/>
                <w:szCs w:val="18"/>
              </w:rPr>
              <w:t xml:space="preserve">042. </w:t>
            </w:r>
            <w:r>
              <w:rPr>
                <w:color w:val="000000"/>
                <w:spacing w:val="0"/>
                <w:w w:val="100"/>
                <w:position w:val="0"/>
                <w:sz w:val="18"/>
                <w:szCs w:val="18"/>
              </w:rPr>
              <w:t>38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97,065,018.93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51,547,167.60</w:t>
            </w:r>
          </w:p>
        </w:tc>
      </w:tr>
    </w:tbl>
    <w:p>
      <w:pPr>
        <w:pStyle w:val="Style17"/>
        <w:keepNext/>
        <w:keepLines/>
        <w:widowControl w:val="0"/>
        <w:numPr>
          <w:ilvl w:val="0"/>
          <w:numId w:val="277"/>
        </w:numPr>
        <w:shd w:val="clear" w:color="auto" w:fill="auto"/>
        <w:bidi w:val="0"/>
        <w:spacing w:before="0" w:after="100" w:line="240" w:lineRule="auto"/>
        <w:ind w:left="156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账龄超过1年的重要其他应付款</w:t>
      </w:r>
      <w:bookmarkEnd w:id="1691"/>
      <w:bookmarkEnd w:id="1692"/>
      <w:bookmarkEnd w:id="1694"/>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80" w:line="240" w:lineRule="auto"/>
        <w:ind w:left="1980" w:right="0" w:firstLine="0"/>
        <w:jc w:val="left"/>
      </w:pPr>
      <w:r>
        <w:rPr>
          <w:color w:val="000000"/>
          <w:spacing w:val="0"/>
          <w:w w:val="100"/>
          <w:position w:val="0"/>
        </w:rPr>
        <w:t>其他应付款期末余额较期初增加</w:t>
      </w:r>
      <w:r>
        <w:rPr>
          <w:color w:val="000000"/>
          <w:spacing w:val="0"/>
          <w:w w:val="100"/>
          <w:position w:val="0"/>
          <w:sz w:val="18"/>
          <w:szCs w:val="18"/>
        </w:rPr>
        <w:t xml:space="preserve">82. </w:t>
      </w:r>
      <w:r>
        <w:rPr>
          <w:color w:val="000000"/>
          <w:spacing w:val="0"/>
          <w:w w:val="100"/>
          <w:position w:val="0"/>
          <w:sz w:val="18"/>
          <w:szCs w:val="18"/>
        </w:rPr>
        <w:t>08%</w:t>
      </w:r>
      <w:r>
        <w:rPr>
          <w:color w:val="000000"/>
          <w:spacing w:val="0"/>
          <w:w w:val="100"/>
          <w:position w:val="0"/>
        </w:rPr>
        <w:t>，主要原因是新增应付设备款所致。</w:t>
      </w:r>
    </w:p>
    <w:p>
      <w:pPr>
        <w:pStyle w:val="Style17"/>
        <w:keepNext/>
        <w:keepLines/>
        <w:widowControl w:val="0"/>
        <w:shd w:val="clear" w:color="auto" w:fill="auto"/>
        <w:tabs>
          <w:tab w:pos="2069" w:val="left"/>
        </w:tabs>
        <w:bidi w:val="0"/>
        <w:spacing w:before="0" w:after="100" w:line="240" w:lineRule="auto"/>
        <w:ind w:left="1560" w:right="0" w:firstLine="0"/>
        <w:jc w:val="left"/>
      </w:pPr>
      <w:bookmarkStart w:id="1695" w:name="bookmark1695"/>
      <w:bookmarkStart w:id="1696" w:name="bookmark1696"/>
      <w:bookmarkStart w:id="1697" w:name="bookmark1697"/>
      <w:bookmarkStart w:id="1698" w:name="bookmark1698"/>
      <w:r>
        <w:rPr>
          <w:color w:val="000000"/>
          <w:spacing w:val="0"/>
          <w:w w:val="100"/>
          <w:position w:val="0"/>
        </w:rPr>
        <w:t>4</w:t>
      </w:r>
      <w:bookmarkEnd w:id="1697"/>
      <w:r>
        <w:rPr>
          <w:color w:val="000000"/>
          <w:spacing w:val="0"/>
          <w:w w:val="100"/>
          <w:position w:val="0"/>
        </w:rPr>
        <w:t>2、</w:t>
        <w:tab/>
        <w:t>持有待售负债</w:t>
      </w:r>
      <w:bookmarkEnd w:id="1695"/>
      <w:bookmarkEnd w:id="1696"/>
      <w:bookmarkEnd w:id="1698"/>
    </w:p>
    <w:p>
      <w:pPr>
        <w:pStyle w:val="Style8"/>
        <w:keepNext w:val="0"/>
        <w:keepLines w:val="0"/>
        <w:widowControl w:val="0"/>
        <w:shd w:val="clear" w:color="auto" w:fill="auto"/>
        <w:bidi w:val="0"/>
        <w:spacing w:before="0" w:after="38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69" w:val="left"/>
        </w:tabs>
        <w:bidi w:val="0"/>
        <w:spacing w:before="0" w:after="100" w:line="240" w:lineRule="auto"/>
        <w:ind w:left="1560" w:right="0" w:firstLine="0"/>
        <w:jc w:val="left"/>
      </w:pPr>
      <w:bookmarkStart w:id="1699" w:name="bookmark1699"/>
      <w:bookmarkStart w:id="1700" w:name="bookmark1700"/>
      <w:bookmarkStart w:id="1701" w:name="bookmark1701"/>
      <w:bookmarkStart w:id="1702" w:name="bookmark1702"/>
      <w:r>
        <w:rPr>
          <w:color w:val="000000"/>
          <w:spacing w:val="0"/>
          <w:w w:val="100"/>
          <w:position w:val="0"/>
        </w:rPr>
        <w:t>4</w:t>
      </w:r>
      <w:bookmarkEnd w:id="1701"/>
      <w:r>
        <w:rPr>
          <w:color w:val="000000"/>
          <w:spacing w:val="0"/>
          <w:w w:val="100"/>
          <w:position w:val="0"/>
        </w:rPr>
        <w:t>3、</w:t>
        <w:tab/>
        <w:t>1年内到期的非流动负债</w:t>
      </w:r>
      <w:bookmarkEnd w:id="1699"/>
      <w:bookmarkEnd w:id="1700"/>
      <w:bookmarkEnd w:id="1702"/>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673,157,050.17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584,232,590.47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569,543,944.04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700,140,291.92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33,556,918.27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125,411,477.43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51,700,273.97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51,700,273.97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1,327, 958, </w:t>
            </w:r>
            <w:r>
              <w:rPr>
                <w:color w:val="000000"/>
                <w:spacing w:val="0"/>
                <w:w w:val="100"/>
                <w:position w:val="0"/>
                <w:sz w:val="18"/>
                <w:szCs w:val="18"/>
              </w:rPr>
              <w:t xml:space="preserve">186.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1,461, 484, </w:t>
            </w:r>
            <w:r>
              <w:rPr>
                <w:color w:val="000000"/>
                <w:spacing w:val="0"/>
                <w:w w:val="100"/>
                <w:position w:val="0"/>
                <w:sz w:val="18"/>
                <w:szCs w:val="18"/>
              </w:rPr>
              <w:t xml:space="preserve">633. </w:t>
            </w:r>
            <w:r>
              <w:rPr>
                <w:color w:val="000000"/>
                <w:spacing w:val="0"/>
                <w:w w:val="100"/>
                <w:position w:val="0"/>
                <w:sz w:val="18"/>
                <w:szCs w:val="18"/>
              </w:rPr>
              <w:t>79</w:t>
            </w:r>
          </w:p>
        </w:tc>
      </w:tr>
    </w:tbl>
    <w:p>
      <w:pPr>
        <w:widowControl w:val="0"/>
        <w:spacing w:after="379" w:line="1" w:lineRule="exact"/>
      </w:pPr>
    </w:p>
    <w:p>
      <w:pPr>
        <w:pStyle w:val="Style17"/>
        <w:keepNext/>
        <w:keepLines/>
        <w:widowControl w:val="0"/>
        <w:shd w:val="clear" w:color="auto" w:fill="auto"/>
        <w:tabs>
          <w:tab w:pos="2069" w:val="left"/>
        </w:tabs>
        <w:bidi w:val="0"/>
        <w:spacing w:before="0" w:after="100" w:line="240" w:lineRule="auto"/>
        <w:ind w:left="1560" w:right="0" w:firstLine="0"/>
        <w:jc w:val="left"/>
      </w:pPr>
      <w:bookmarkStart w:id="1703" w:name="bookmark1703"/>
      <w:bookmarkStart w:id="1704" w:name="bookmark1704"/>
      <w:bookmarkStart w:id="1705" w:name="bookmark1705"/>
      <w:bookmarkStart w:id="1706" w:name="bookmark1706"/>
      <w:r>
        <w:rPr>
          <w:color w:val="000000"/>
          <w:spacing w:val="0"/>
          <w:w w:val="100"/>
          <w:position w:val="0"/>
          <w:shd w:val="clear" w:color="auto" w:fill="FFFFFF"/>
        </w:rPr>
        <w:t>4</w:t>
      </w:r>
      <w:bookmarkEnd w:id="1705"/>
      <w:r>
        <w:rPr>
          <w:color w:val="000000"/>
          <w:spacing w:val="0"/>
          <w:w w:val="100"/>
          <w:position w:val="0"/>
          <w:shd w:val="clear" w:color="auto" w:fill="FFFFFF"/>
        </w:rPr>
        <w:t>4、</w:t>
      </w:r>
      <w:r>
        <w:rPr>
          <w:color w:val="000000"/>
          <w:spacing w:val="0"/>
          <w:w w:val="100"/>
          <w:position w:val="0"/>
        </w:rPr>
        <w:tab/>
        <w:t>其他流动负债</w:t>
      </w:r>
      <w:bookmarkEnd w:id="1703"/>
      <w:bookmarkEnd w:id="1704"/>
      <w:bookmarkEnd w:id="1706"/>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其他流动负债情况</w:t>
      </w:r>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应付建港债券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211,854.00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供应链金融业务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262,389,589.83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169,790,735.96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3,951,006.85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6,777,758.22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266,552,450.68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176,780,348.18</w:t>
            </w:r>
          </w:p>
        </w:tc>
      </w:tr>
    </w:tbl>
    <w:p>
      <w:pPr>
        <w:widowControl w:val="0"/>
        <w:spacing w:after="239" w:line="1" w:lineRule="exact"/>
      </w:pPr>
    </w:p>
    <w:p>
      <w:pPr>
        <w:pStyle w:val="Style8"/>
        <w:keepNext w:val="0"/>
        <w:keepLines w:val="0"/>
        <w:widowControl w:val="0"/>
        <w:shd w:val="clear" w:color="auto" w:fill="auto"/>
        <w:bidi w:val="0"/>
        <w:spacing w:before="0" w:after="0" w:line="274" w:lineRule="exact"/>
        <w:ind w:left="1560" w:right="0" w:firstLine="0"/>
        <w:jc w:val="left"/>
      </w:pPr>
      <w:r>
        <w:rPr>
          <w:color w:val="000000"/>
          <w:spacing w:val="0"/>
          <w:w w:val="100"/>
          <w:position w:val="0"/>
        </w:rPr>
        <w:t>短期应付债券的增减变动：</w:t>
      </w:r>
    </w:p>
    <w:p>
      <w:pPr>
        <w:pStyle w:val="Style8"/>
        <w:keepNext w:val="0"/>
        <w:keepLines w:val="0"/>
        <w:widowControl w:val="0"/>
        <w:shd w:val="clear" w:color="auto" w:fill="auto"/>
        <w:bidi w:val="0"/>
        <w:spacing w:before="0" w:after="40" w:line="274"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74" w:lineRule="exact"/>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40" w:line="274"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1980" w:right="0" w:firstLine="0"/>
        <w:jc w:val="left"/>
      </w:pPr>
      <w:r>
        <w:rPr>
          <w:b/>
          <w:bCs/>
          <w:color w:val="000000"/>
          <w:spacing w:val="0"/>
          <w:w w:val="100"/>
          <w:position w:val="0"/>
        </w:rPr>
        <w:t>(1)供应链金融业务</w:t>
      </w:r>
    </w:p>
    <w:p>
      <w:pPr>
        <w:pStyle w:val="Style8"/>
        <w:keepNext w:val="0"/>
        <w:keepLines w:val="0"/>
        <w:widowControl w:val="0"/>
        <w:shd w:val="clear" w:color="auto" w:fill="auto"/>
        <w:bidi w:val="0"/>
        <w:spacing w:before="0" w:after="0" w:line="274" w:lineRule="exact"/>
        <w:ind w:left="1980" w:right="0" w:firstLine="0"/>
        <w:jc w:val="left"/>
      </w:pPr>
      <w:r>
        <w:rPr>
          <w:color w:val="000000"/>
          <w:spacing w:val="0"/>
          <w:w w:val="100"/>
          <w:position w:val="0"/>
        </w:rPr>
        <w:t>建设银行</w:t>
      </w:r>
      <w:r>
        <w:rPr>
          <w:color w:val="000000"/>
          <w:spacing w:val="0"/>
          <w:w w:val="100"/>
          <w:position w:val="0"/>
          <w:sz w:val="18"/>
          <w:szCs w:val="18"/>
        </w:rPr>
        <w:t>e</w:t>
      </w:r>
      <w:r>
        <w:rPr>
          <w:color w:val="000000"/>
          <w:spacing w:val="0"/>
          <w:w w:val="100"/>
          <w:position w:val="0"/>
        </w:rPr>
        <w:t>信通业务</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月本公司、建信融通有限责任公司与中国建设银行股份有限公司锦州分行开展 了 </w:t>
      </w:r>
      <w:r>
        <w:rPr>
          <w:color w:val="000000"/>
          <w:spacing w:val="0"/>
          <w:w w:val="100"/>
          <w:position w:val="0"/>
          <w:sz w:val="18"/>
          <w:szCs w:val="18"/>
        </w:rPr>
        <w:t>“e</w:t>
      </w:r>
      <w:r>
        <w:rPr>
          <w:color w:val="000000"/>
          <w:spacing w:val="0"/>
          <w:w w:val="100"/>
          <w:position w:val="0"/>
        </w:rPr>
        <w:t>信通”业务合作。截至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日本公司开展业务金额</w:t>
      </w:r>
      <w:r>
        <w:rPr>
          <w:color w:val="000000"/>
          <w:spacing w:val="0"/>
          <w:w w:val="100"/>
          <w:position w:val="0"/>
          <w:sz w:val="18"/>
          <w:szCs w:val="18"/>
        </w:rPr>
        <w:t xml:space="preserve">181, </w:t>
      </w:r>
      <w:r>
        <w:rPr>
          <w:color w:val="000000"/>
          <w:spacing w:val="0"/>
          <w:w w:val="100"/>
          <w:position w:val="0"/>
          <w:sz w:val="18"/>
          <w:szCs w:val="18"/>
        </w:rPr>
        <w:t>599,589.83</w:t>
      </w:r>
      <w:r>
        <w:rPr>
          <w:color w:val="000000"/>
          <w:spacing w:val="0"/>
          <w:w w:val="100"/>
          <w:position w:val="0"/>
        </w:rPr>
        <w:t>元，用于 支付装卸运输费及贸易业务采购款。</w:t>
      </w:r>
    </w:p>
    <w:p>
      <w:pPr>
        <w:pStyle w:val="Style8"/>
        <w:keepNext w:val="0"/>
        <w:keepLines w:val="0"/>
        <w:widowControl w:val="0"/>
        <w:shd w:val="clear" w:color="auto" w:fill="auto"/>
        <w:bidi w:val="0"/>
        <w:spacing w:before="0" w:after="0" w:line="274" w:lineRule="exact"/>
        <w:ind w:left="1980" w:right="0" w:firstLine="0"/>
        <w:jc w:val="left"/>
      </w:pPr>
      <w:r>
        <w:rPr>
          <w:color w:val="000000"/>
          <w:spacing w:val="0"/>
          <w:w w:val="100"/>
          <w:position w:val="0"/>
        </w:rPr>
        <w:t>农业银行保理</w:t>
      </w:r>
      <w:r>
        <w:rPr>
          <w:color w:val="000000"/>
          <w:spacing w:val="0"/>
          <w:w w:val="100"/>
          <w:position w:val="0"/>
          <w:sz w:val="18"/>
          <w:szCs w:val="18"/>
        </w:rPr>
        <w:t>e</w:t>
      </w:r>
      <w:r>
        <w:rPr>
          <w:color w:val="000000"/>
          <w:spacing w:val="0"/>
          <w:w w:val="100"/>
          <w:position w:val="0"/>
        </w:rPr>
        <w:t>融业务</w:t>
      </w:r>
    </w:p>
    <w:p>
      <w:pPr>
        <w:pStyle w:val="Style8"/>
        <w:keepNext w:val="0"/>
        <w:keepLines w:val="0"/>
        <w:widowControl w:val="0"/>
        <w:shd w:val="clear" w:color="auto" w:fill="auto"/>
        <w:bidi w:val="0"/>
        <w:spacing w:before="0" w:after="40" w:line="274" w:lineRule="exact"/>
        <w:ind w:left="1560" w:right="0" w:firstLine="420"/>
        <w:jc w:val="both"/>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月本公司、中企云链(北京)金融信息服务有限公司与中国农业银行股份有限公 司辽宁省分行开展了 “保理</w:t>
      </w:r>
      <w:r>
        <w:rPr>
          <w:color w:val="000000"/>
          <w:spacing w:val="0"/>
          <w:w w:val="100"/>
          <w:position w:val="0"/>
          <w:sz w:val="18"/>
          <w:szCs w:val="18"/>
        </w:rPr>
        <w:t>e</w:t>
      </w:r>
      <w:r>
        <w:rPr>
          <w:color w:val="000000"/>
          <w:spacing w:val="0"/>
          <w:w w:val="100"/>
          <w:position w:val="0"/>
        </w:rPr>
        <w:t>牌”三方合作业务。截至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日本公司开展业务金额 </w:t>
      </w:r>
      <w:r>
        <w:rPr>
          <w:color w:val="000000"/>
          <w:spacing w:val="0"/>
          <w:w w:val="100"/>
          <w:position w:val="0"/>
          <w:sz w:val="18"/>
          <w:szCs w:val="18"/>
        </w:rPr>
        <w:t>30,790,000.00</w:t>
      </w:r>
      <w:r>
        <w:rPr>
          <w:color w:val="000000"/>
          <w:spacing w:val="0"/>
          <w:w w:val="100"/>
          <w:position w:val="0"/>
        </w:rPr>
        <w:t>元，用于支付采购款。</w:t>
      </w:r>
    </w:p>
    <w:p>
      <w:pPr>
        <w:pStyle w:val="Style8"/>
        <w:keepNext w:val="0"/>
        <w:keepLines w:val="0"/>
        <w:widowControl w:val="0"/>
        <w:shd w:val="clear" w:color="auto" w:fill="auto"/>
        <w:bidi w:val="0"/>
        <w:spacing w:before="0" w:after="40" w:line="274" w:lineRule="exact"/>
        <w:ind w:left="1980" w:right="0" w:firstLine="0"/>
        <w:jc w:val="both"/>
      </w:pPr>
      <w:r>
        <w:rPr>
          <w:color w:val="000000"/>
          <w:spacing w:val="0"/>
          <w:w w:val="100"/>
          <w:position w:val="0"/>
        </w:rPr>
        <w:t>工商银行数字信用凭据融资业务</w:t>
      </w:r>
    </w:p>
    <w:p>
      <w:pPr>
        <w:pStyle w:val="Style8"/>
        <w:keepNext w:val="0"/>
        <w:keepLines w:val="0"/>
        <w:widowControl w:val="0"/>
        <w:shd w:val="clear" w:color="auto" w:fill="auto"/>
        <w:bidi w:val="0"/>
        <w:spacing w:before="0" w:after="0" w:line="281" w:lineRule="exact"/>
        <w:ind w:left="1560" w:right="0" w:firstLine="420"/>
        <w:jc w:val="both"/>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月本公司与中国工商银行股份有限公司锦州分行开展了“电子供应链数字信用凭 据融资业务合作”。截至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日本公司融信金额</w:t>
      </w:r>
      <w:r>
        <w:rPr>
          <w:color w:val="000000"/>
          <w:spacing w:val="0"/>
          <w:w w:val="100"/>
          <w:position w:val="0"/>
          <w:sz w:val="18"/>
          <w:szCs w:val="18"/>
        </w:rPr>
        <w:t>32,000,000.00</w:t>
      </w:r>
      <w:r>
        <w:rPr>
          <w:color w:val="000000"/>
          <w:spacing w:val="0"/>
          <w:w w:val="100"/>
          <w:position w:val="0"/>
        </w:rPr>
        <w:t>元，用于支付装卸运 输费及租赁款等。</w:t>
      </w:r>
    </w:p>
    <w:p>
      <w:pPr>
        <w:pStyle w:val="Style8"/>
        <w:keepNext w:val="0"/>
        <w:keepLines w:val="0"/>
        <w:widowControl w:val="0"/>
        <w:shd w:val="clear" w:color="auto" w:fill="auto"/>
        <w:bidi w:val="0"/>
        <w:spacing w:before="0" w:after="0" w:line="281" w:lineRule="exact"/>
        <w:ind w:left="1980" w:right="0" w:firstLine="0"/>
        <w:jc w:val="both"/>
      </w:pPr>
      <w:r>
        <w:rPr>
          <w:color w:val="000000"/>
          <w:spacing w:val="0"/>
          <w:w w:val="100"/>
          <w:position w:val="0"/>
        </w:rPr>
        <w:t>中国银行国内综合保理业务</w:t>
      </w:r>
    </w:p>
    <w:p>
      <w:pPr>
        <w:pStyle w:val="Style8"/>
        <w:keepNext w:val="0"/>
        <w:keepLines w:val="0"/>
        <w:widowControl w:val="0"/>
        <w:shd w:val="clear" w:color="auto" w:fill="auto"/>
        <w:bidi w:val="0"/>
        <w:spacing w:before="0" w:after="0" w:line="276" w:lineRule="exact"/>
        <w:ind w:left="1560" w:right="0" w:firstLine="420"/>
        <w:jc w:val="both"/>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月本公司与中国银行股份有限公司锦州分行开展了国内综合保理业务合作。截至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日本公司融信金额</w:t>
      </w:r>
      <w:r>
        <w:rPr>
          <w:color w:val="000000"/>
          <w:spacing w:val="0"/>
          <w:w w:val="100"/>
          <w:position w:val="0"/>
          <w:sz w:val="18"/>
          <w:szCs w:val="18"/>
        </w:rPr>
        <w:t>18,000,000.00</w:t>
      </w:r>
      <w:r>
        <w:rPr>
          <w:color w:val="000000"/>
          <w:spacing w:val="0"/>
          <w:w w:val="100"/>
          <w:position w:val="0"/>
        </w:rPr>
        <w:t>元，用于支付贸易业务采购款。</w:t>
      </w:r>
    </w:p>
    <w:p>
      <w:pPr>
        <w:pStyle w:val="Style8"/>
        <w:keepNext w:val="0"/>
        <w:keepLines w:val="0"/>
        <w:widowControl w:val="0"/>
        <w:shd w:val="clear" w:color="auto" w:fill="auto"/>
        <w:bidi w:val="0"/>
        <w:spacing w:before="0" w:after="0" w:line="276" w:lineRule="exact"/>
        <w:ind w:left="1980" w:right="0" w:firstLine="0"/>
        <w:jc w:val="both"/>
      </w:pPr>
      <w:bookmarkStart w:id="1707" w:name="bookmark1707"/>
      <w:r>
        <w:rPr>
          <w:b/>
          <w:bCs/>
          <w:color w:val="000000"/>
          <w:spacing w:val="0"/>
          <w:w w:val="100"/>
          <w:position w:val="0"/>
        </w:rPr>
        <w:t>（</w:t>
      </w:r>
      <w:bookmarkEnd w:id="1707"/>
      <w:r>
        <w:rPr>
          <w:b/>
          <w:bCs/>
          <w:color w:val="000000"/>
          <w:spacing w:val="0"/>
          <w:w w:val="100"/>
          <w:position w:val="0"/>
        </w:rPr>
        <w:t>2）其他流动负债的其他说明</w:t>
      </w:r>
    </w:p>
    <w:p>
      <w:pPr>
        <w:pStyle w:val="Style8"/>
        <w:keepNext w:val="0"/>
        <w:keepLines w:val="0"/>
        <w:widowControl w:val="0"/>
        <w:shd w:val="clear" w:color="auto" w:fill="auto"/>
        <w:bidi w:val="0"/>
        <w:spacing w:before="0" w:after="320" w:line="276" w:lineRule="exact"/>
        <w:ind w:left="1560" w:right="0" w:firstLine="420"/>
        <w:jc w:val="both"/>
      </w:pPr>
      <w:r>
        <w:rPr>
          <w:color w:val="000000"/>
          <w:spacing w:val="0"/>
          <w:w w:val="100"/>
          <w:position w:val="0"/>
        </w:rPr>
        <w:t>其他非流动负债期末余额较期初增加</w:t>
      </w:r>
      <w:r>
        <w:rPr>
          <w:color w:val="000000"/>
          <w:spacing w:val="0"/>
          <w:w w:val="100"/>
          <w:position w:val="0"/>
          <w:sz w:val="18"/>
          <w:szCs w:val="18"/>
        </w:rPr>
        <w:t xml:space="preserve">50. </w:t>
      </w:r>
      <w:r>
        <w:rPr>
          <w:color w:val="000000"/>
          <w:spacing w:val="0"/>
          <w:w w:val="100"/>
          <w:position w:val="0"/>
          <w:sz w:val="18"/>
          <w:szCs w:val="18"/>
        </w:rPr>
        <w:t>78%，</w:t>
      </w:r>
      <w:r>
        <w:rPr>
          <w:color w:val="000000"/>
          <w:spacing w:val="0"/>
          <w:w w:val="100"/>
          <w:position w:val="0"/>
        </w:rPr>
        <w:t>主要是报告期公司开展的供应链金融业务较期 初大幅增加所致。</w:t>
      </w:r>
    </w:p>
    <w:p>
      <w:pPr>
        <w:pStyle w:val="Style17"/>
        <w:keepNext/>
        <w:keepLines/>
        <w:widowControl w:val="0"/>
        <w:shd w:val="clear" w:color="auto" w:fill="auto"/>
        <w:bidi w:val="0"/>
        <w:spacing w:before="0" w:line="278" w:lineRule="exact"/>
        <w:ind w:left="1560" w:right="0" w:firstLine="0"/>
        <w:jc w:val="left"/>
      </w:pPr>
      <w:bookmarkStart w:id="1708" w:name="bookmark1708"/>
      <w:bookmarkStart w:id="1709" w:name="bookmark1709"/>
      <w:bookmarkStart w:id="1710" w:name="bookmark1710"/>
      <w:bookmarkStart w:id="1711" w:name="bookmark1711"/>
      <w:r>
        <w:rPr>
          <w:color w:val="000000"/>
          <w:spacing w:val="0"/>
          <w:w w:val="100"/>
          <w:position w:val="0"/>
        </w:rPr>
        <w:t>4</w:t>
      </w:r>
      <w:bookmarkEnd w:id="1710"/>
      <w:r>
        <w:rPr>
          <w:color w:val="000000"/>
          <w:spacing w:val="0"/>
          <w:w w:val="100"/>
          <w:position w:val="0"/>
        </w:rPr>
        <w:t>5、长期借款</w:t>
      </w:r>
      <w:bookmarkEnd w:id="1708"/>
      <w:bookmarkEnd w:id="1709"/>
      <w:bookmarkEnd w:id="1711"/>
    </w:p>
    <w:p>
      <w:pPr>
        <w:pStyle w:val="Style17"/>
        <w:keepNext/>
        <w:keepLines/>
        <w:widowControl w:val="0"/>
        <w:shd w:val="clear" w:color="auto" w:fill="auto"/>
        <w:bidi w:val="0"/>
        <w:spacing w:before="0" w:after="0" w:line="278" w:lineRule="exact"/>
        <w:ind w:left="1560" w:right="0" w:firstLine="0"/>
        <w:jc w:val="left"/>
      </w:pPr>
      <w:bookmarkStart w:id="1708" w:name="bookmark1708"/>
      <w:bookmarkStart w:id="1709" w:name="bookmark1709"/>
      <w:bookmarkStart w:id="1712" w:name="bookmark1712"/>
      <w:r>
        <w:rPr>
          <w:color w:val="000000"/>
          <w:spacing w:val="0"/>
          <w:w w:val="100"/>
          <w:position w:val="0"/>
        </w:rPr>
        <w:t>（1）.</w:t>
      </w:r>
      <w:r>
        <w:rPr>
          <w:color w:val="000000"/>
          <w:spacing w:val="0"/>
          <w:w w:val="100"/>
          <w:position w:val="0"/>
        </w:rPr>
        <w:t>长期借款分类</w:t>
      </w:r>
      <w:bookmarkEnd w:id="1708"/>
      <w:bookmarkEnd w:id="1709"/>
      <w:bookmarkEnd w:id="1712"/>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48"/>
        <w:gridCol w:w="295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324,350,000.00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334,350,000.00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3,246,710,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3,016, 390,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6,675, </w:t>
            </w:r>
            <w:r>
              <w:rPr>
                <w:color w:val="000000"/>
                <w:spacing w:val="0"/>
                <w:w w:val="100"/>
                <w:position w:val="0"/>
                <w:sz w:val="18"/>
                <w:szCs w:val="18"/>
              </w:rPr>
              <w:t xml:space="preserve">450.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6,958, </w:t>
            </w:r>
            <w:r>
              <w:rPr>
                <w:color w:val="000000"/>
                <w:spacing w:val="0"/>
                <w:w w:val="100"/>
                <w:position w:val="0"/>
                <w:sz w:val="18"/>
                <w:szCs w:val="18"/>
              </w:rPr>
              <w:t xml:space="preserve">590.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-673,157,050.17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-584,232,590.47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3,104, 578,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2,973, 466,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长期借款说明:</w:t>
      </w:r>
    </w:p>
    <w:p>
      <w:pPr>
        <w:pStyle w:val="Style8"/>
        <w:keepNext w:val="0"/>
        <w:keepLines w:val="0"/>
        <w:widowControl w:val="0"/>
        <w:shd w:val="clear" w:color="auto" w:fill="auto"/>
        <w:bidi w:val="0"/>
        <w:spacing w:before="0" w:after="0" w:line="270" w:lineRule="exact"/>
        <w:ind w:left="1560" w:right="0" w:firstLine="420"/>
        <w:jc w:val="both"/>
      </w:pPr>
      <w:r>
        <w:rPr>
          <w:color w:val="000000"/>
          <w:spacing w:val="0"/>
          <w:w w:val="100"/>
          <w:position w:val="0"/>
        </w:rPr>
        <w:t>公司与盛京银行股份有限公司葫芦岛分行签订保理协议，以应收上海盛辙国际贸易有限公司 及舟山丰聚益尚能源有限公司应收账款共计</w:t>
      </w:r>
      <w:r>
        <w:rPr>
          <w:color w:val="000000"/>
          <w:spacing w:val="0"/>
          <w:w w:val="100"/>
          <w:position w:val="0"/>
          <w:sz w:val="18"/>
          <w:szCs w:val="18"/>
        </w:rPr>
        <w:t xml:space="preserve">250, 695, </w:t>
      </w:r>
      <w:r>
        <w:rPr>
          <w:color w:val="000000"/>
          <w:spacing w:val="0"/>
          <w:w w:val="100"/>
          <w:position w:val="0"/>
          <w:sz w:val="18"/>
          <w:szCs w:val="18"/>
        </w:rPr>
        <w:t xml:space="preserve">744. </w:t>
      </w:r>
      <w:r>
        <w:rPr>
          <w:color w:val="000000"/>
          <w:spacing w:val="0"/>
          <w:w w:val="100"/>
          <w:position w:val="0"/>
          <w:sz w:val="18"/>
          <w:szCs w:val="18"/>
        </w:rPr>
        <w:t>60</w:t>
      </w:r>
      <w:r>
        <w:rPr>
          <w:color w:val="000000"/>
          <w:spacing w:val="0"/>
          <w:w w:val="100"/>
          <w:position w:val="0"/>
        </w:rPr>
        <w:t xml:space="preserve">元作为质押，取得借款 </w:t>
      </w:r>
      <w:r>
        <w:rPr>
          <w:color w:val="000000"/>
          <w:spacing w:val="0"/>
          <w:w w:val="100"/>
          <w:position w:val="0"/>
          <w:sz w:val="18"/>
          <w:szCs w:val="18"/>
        </w:rPr>
        <w:t>200,000,000.00</w:t>
      </w:r>
      <w:r>
        <w:rPr>
          <w:color w:val="000000"/>
          <w:spacing w:val="0"/>
          <w:w w:val="100"/>
          <w:position w:val="0"/>
        </w:rPr>
        <w:t>元，保理期自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日止，银行保留对公司追索权。</w:t>
      </w:r>
    </w:p>
    <w:p>
      <w:pPr>
        <w:pStyle w:val="Style8"/>
        <w:keepNext w:val="0"/>
        <w:keepLines w:val="0"/>
        <w:widowControl w:val="0"/>
        <w:shd w:val="clear" w:color="auto" w:fill="auto"/>
        <w:bidi w:val="0"/>
        <w:spacing w:before="0" w:after="0" w:line="270" w:lineRule="exact"/>
        <w:ind w:left="1560" w:right="0" w:firstLine="420"/>
        <w:jc w:val="both"/>
      </w:pPr>
      <w:r>
        <w:rPr>
          <w:color w:val="000000"/>
          <w:spacing w:val="0"/>
          <w:w w:val="100"/>
          <w:position w:val="0"/>
        </w:rPr>
        <w:t>期末保证借款</w:t>
      </w:r>
      <w:r>
        <w:rPr>
          <w:color w:val="000000"/>
          <w:spacing w:val="0"/>
          <w:w w:val="100"/>
          <w:position w:val="0"/>
          <w:sz w:val="18"/>
          <w:szCs w:val="18"/>
        </w:rPr>
        <w:t>290,000,000.00</w:t>
      </w:r>
      <w:r>
        <w:rPr>
          <w:color w:val="000000"/>
          <w:spacing w:val="0"/>
          <w:w w:val="100"/>
          <w:position w:val="0"/>
        </w:rPr>
        <w:t>元，由关联企业锦国投（大连）发展有限公司提供担保，相关 担保信息详见附注十二、</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4）</w:t>
      </w:r>
      <w:r>
        <w:rPr>
          <w:color w:val="000000"/>
          <w:spacing w:val="0"/>
          <w:w w:val="100"/>
          <w:position w:val="0"/>
        </w:rPr>
        <w:t>。</w:t>
      </w:r>
    </w:p>
    <w:p>
      <w:pPr>
        <w:pStyle w:val="Style8"/>
        <w:keepNext w:val="0"/>
        <w:keepLines w:val="0"/>
        <w:widowControl w:val="0"/>
        <w:shd w:val="clear" w:color="auto" w:fill="auto"/>
        <w:bidi w:val="0"/>
        <w:spacing w:before="0" w:after="0" w:line="270" w:lineRule="exact"/>
        <w:ind w:left="1560" w:right="0" w:firstLine="0"/>
        <w:jc w:val="left"/>
      </w:pPr>
      <w:r>
        <w:rPr>
          <w:color w:val="000000"/>
          <w:spacing w:val="0"/>
          <w:w w:val="100"/>
          <w:position w:val="0"/>
        </w:rPr>
        <w:t>其他说明，包括利率区间：</w:t>
      </w:r>
    </w:p>
    <w:p>
      <w:pPr>
        <w:pStyle w:val="Style8"/>
        <w:keepNext w:val="0"/>
        <w:keepLines w:val="0"/>
        <w:widowControl w:val="0"/>
        <w:shd w:val="clear" w:color="auto" w:fill="auto"/>
        <w:bidi w:val="0"/>
        <w:spacing w:before="0" w:after="0" w:line="270" w:lineRule="exact"/>
        <w:ind w:left="156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20" w:line="270" w:lineRule="exact"/>
        <w:ind w:left="1560" w:right="0" w:firstLine="0"/>
        <w:jc w:val="left"/>
      </w:pPr>
      <w:r>
        <w:rPr>
          <w:color w:val="000000"/>
          <w:spacing w:val="0"/>
          <w:w w:val="100"/>
          <w:position w:val="0"/>
          <w:sz w:val="20"/>
          <w:szCs w:val="20"/>
        </w:rPr>
        <w:t>长期借款的利率期间为</w:t>
      </w:r>
      <w:r>
        <w:rPr>
          <w:color w:val="000000"/>
          <w:spacing w:val="0"/>
          <w:w w:val="100"/>
          <w:position w:val="0"/>
        </w:rPr>
        <w:t xml:space="preserve">3. </w:t>
      </w:r>
      <w:r>
        <w:rPr>
          <w:color w:val="000000"/>
          <w:spacing w:val="0"/>
          <w:w w:val="100"/>
          <w:position w:val="0"/>
        </w:rPr>
        <w:t>915%-7.00%</w:t>
      </w:r>
    </w:p>
    <w:p>
      <w:pPr>
        <w:pStyle w:val="Style17"/>
        <w:keepNext/>
        <w:keepLines/>
        <w:widowControl w:val="0"/>
        <w:shd w:val="clear" w:color="auto" w:fill="auto"/>
        <w:bidi w:val="0"/>
        <w:spacing w:before="0" w:line="270" w:lineRule="exact"/>
        <w:ind w:left="1560" w:right="0" w:firstLine="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6、应付债券</w:t>
      </w:r>
      <w:bookmarkEnd w:id="1713"/>
      <w:bookmarkEnd w:id="1714"/>
      <w:bookmarkEnd w:id="1716"/>
    </w:p>
    <w:p>
      <w:pPr>
        <w:pStyle w:val="Style17"/>
        <w:keepNext/>
        <w:keepLines/>
        <w:widowControl w:val="0"/>
        <w:shd w:val="clear" w:color="auto" w:fill="auto"/>
        <w:bidi w:val="0"/>
        <w:spacing w:before="0" w:after="0" w:line="270" w:lineRule="exact"/>
        <w:ind w:left="1560" w:right="0" w:firstLine="0"/>
        <w:jc w:val="left"/>
      </w:pPr>
      <w:bookmarkStart w:id="1713" w:name="bookmark1713"/>
      <w:bookmarkStart w:id="1714" w:name="bookmark1714"/>
      <w:bookmarkStart w:id="1717" w:name="bookmark1717"/>
      <w:r>
        <w:rPr>
          <w:color w:val="000000"/>
          <w:spacing w:val="0"/>
          <w:w w:val="100"/>
          <w:position w:val="0"/>
        </w:rPr>
        <w:t>（1）.</w:t>
      </w:r>
      <w:r>
        <w:rPr>
          <w:color w:val="000000"/>
          <w:spacing w:val="0"/>
          <w:w w:val="100"/>
          <w:position w:val="0"/>
        </w:rPr>
        <w:t>应付债券</w:t>
      </w:r>
      <w:bookmarkEnd w:id="1713"/>
      <w:bookmarkEnd w:id="1714"/>
      <w:bookmarkEnd w:id="1717"/>
    </w:p>
    <w:p>
      <w:pPr>
        <w:pStyle w:val="Style8"/>
        <w:keepNext w:val="0"/>
        <w:keepLines w:val="0"/>
        <w:widowControl w:val="0"/>
        <w:shd w:val="clear" w:color="auto" w:fill="auto"/>
        <w:bidi w:val="0"/>
        <w:spacing w:before="0" w:after="0" w:line="270" w:lineRule="exact"/>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58"/>
        <w:gridCol w:w="3077"/>
        <w:gridCol w:w="293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1,016,419, </w:t>
            </w:r>
            <w:r>
              <w:rPr>
                <w:color w:val="000000"/>
                <w:spacing w:val="0"/>
                <w:w w:val="100"/>
                <w:position w:val="0"/>
                <w:sz w:val="18"/>
                <w:szCs w:val="18"/>
              </w:rPr>
              <w:t xml:space="preserve">843.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1,013, 691, </w:t>
            </w:r>
            <w:r>
              <w:rPr>
                <w:color w:val="000000"/>
                <w:spacing w:val="0"/>
                <w:w w:val="100"/>
                <w:position w:val="0"/>
                <w:sz w:val="18"/>
                <w:szCs w:val="18"/>
              </w:rPr>
              <w:t xml:space="preserve">607.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1,016,419, </w:t>
            </w:r>
            <w:r>
              <w:rPr>
                <w:color w:val="000000"/>
                <w:spacing w:val="0"/>
                <w:w w:val="100"/>
                <w:position w:val="0"/>
                <w:sz w:val="18"/>
                <w:szCs w:val="18"/>
              </w:rPr>
              <w:t xml:space="preserve">843.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1,013, 691, </w:t>
            </w:r>
            <w:r>
              <w:rPr>
                <w:color w:val="000000"/>
                <w:spacing w:val="0"/>
                <w:w w:val="100"/>
                <w:position w:val="0"/>
                <w:sz w:val="18"/>
                <w:szCs w:val="18"/>
              </w:rPr>
              <w:t xml:space="preserve">607. </w:t>
            </w:r>
            <w:r>
              <w:rPr>
                <w:color w:val="000000"/>
                <w:spacing w:val="0"/>
                <w:w w:val="100"/>
                <w:position w:val="0"/>
                <w:sz w:val="18"/>
                <w:szCs w:val="18"/>
              </w:rPr>
              <w:t>50</w:t>
            </w:r>
          </w:p>
        </w:tc>
      </w:tr>
    </w:tbl>
    <w:p>
      <w:pPr>
        <w:widowControl w:val="0"/>
        <w:spacing w:after="319" w:line="1" w:lineRule="exact"/>
      </w:pPr>
    </w:p>
    <w:p>
      <w:pPr>
        <w:pStyle w:val="Style17"/>
        <w:keepNext/>
        <w:keepLines/>
        <w:widowControl w:val="0"/>
        <w:shd w:val="clear" w:color="auto" w:fill="auto"/>
        <w:bidi w:val="0"/>
        <w:spacing w:before="0" w:line="240" w:lineRule="auto"/>
        <w:ind w:left="156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718"/>
      <w:bookmarkEnd w:id="1719"/>
      <w:bookmarkEnd w:id="1721"/>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74" w:right="0" w:firstLine="0"/>
        <w:jc w:val="left"/>
      </w:pPr>
      <w:r>
        <w:rPr>
          <w:color w:val="000000"/>
          <w:spacing w:val="0"/>
          <w:w w:val="100"/>
          <w:position w:val="0"/>
        </w:rPr>
        <w:t>单位：元 币种：人民币</w:t>
      </w:r>
    </w:p>
    <w:tbl>
      <w:tblPr>
        <w:tblOverlap w:val="never"/>
        <w:jc w:val="center"/>
        <w:tblLayout w:type="fixed"/>
      </w:tblPr>
      <w:tblGrid>
        <w:gridCol w:w="710"/>
        <w:gridCol w:w="571"/>
        <w:gridCol w:w="994"/>
        <w:gridCol w:w="566"/>
        <w:gridCol w:w="1277"/>
        <w:gridCol w:w="1277"/>
        <w:gridCol w:w="566"/>
        <w:gridCol w:w="1277"/>
        <w:gridCol w:w="1123"/>
        <w:gridCol w:w="576"/>
        <w:gridCol w:w="1277"/>
        <w:gridCol w:w="1286"/>
      </w:tblGrid>
      <w:tr>
        <w:trPr>
          <w:trHeight w:val="605"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债券</w:t>
            </w:r>
          </w:p>
          <w:p>
            <w:pPr>
              <w:pStyle w:val="Style27"/>
              <w:keepNext w:val="0"/>
              <w:keepLines w:val="0"/>
              <w:widowControl w:val="0"/>
              <w:shd w:val="clear" w:color="auto" w:fill="auto"/>
              <w:bidi w:val="0"/>
              <w:spacing w:before="0" w:after="0" w:line="240" w:lineRule="auto"/>
              <w:ind w:left="0" w:right="0" w:firstLine="220"/>
              <w:jc w:val="left"/>
              <w:rPr>
                <w:sz w:val="12"/>
                <w:szCs w:val="12"/>
              </w:rPr>
            </w:pPr>
            <w:r>
              <w:rPr>
                <w:b/>
                <w:bCs/>
                <w:color w:val="000000"/>
                <w:spacing w:val="0"/>
                <w:w w:val="100"/>
                <w:position w:val="0"/>
                <w:sz w:val="12"/>
                <w:szCs w:val="12"/>
              </w:rPr>
              <w:t>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面值</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发行 日期</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债券</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期限</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3" w:lineRule="exact"/>
              <w:ind w:left="0" w:right="0" w:firstLine="0"/>
              <w:jc w:val="center"/>
              <w:rPr>
                <w:sz w:val="12"/>
                <w:szCs w:val="12"/>
              </w:rPr>
            </w:pPr>
            <w:r>
              <w:rPr>
                <w:b/>
                <w:bCs/>
                <w:color w:val="000000"/>
                <w:spacing w:val="0"/>
                <w:w w:val="100"/>
                <w:position w:val="0"/>
                <w:sz w:val="12"/>
                <w:szCs w:val="12"/>
              </w:rPr>
              <w:t>发行 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期初</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本期</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发行</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按面值计提利息</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b/>
                <w:bCs/>
                <w:color w:val="000000"/>
                <w:spacing w:val="0"/>
                <w:w w:val="100"/>
                <w:position w:val="0"/>
                <w:sz w:val="12"/>
                <w:szCs w:val="12"/>
              </w:rPr>
              <w:t>溢折价摊销</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本期</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偿还</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140" w:after="0" w:line="240" w:lineRule="auto"/>
              <w:ind w:left="0" w:right="0" w:firstLine="0"/>
              <w:jc w:val="center"/>
              <w:rPr>
                <w:sz w:val="12"/>
                <w:szCs w:val="12"/>
              </w:rPr>
            </w:pPr>
            <w:r>
              <w:rPr>
                <w:b/>
                <w:bCs/>
                <w:color w:val="000000"/>
                <w:spacing w:val="0"/>
                <w:w w:val="100"/>
                <w:position w:val="0"/>
                <w:sz w:val="12"/>
                <w:szCs w:val="12"/>
              </w:rPr>
              <w:t>其他转出</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期末 余额</w:t>
            </w:r>
          </w:p>
        </w:tc>
      </w:tr>
      <w:tr>
        <w:trPr>
          <w:trHeight w:val="5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20</w:t>
            </w:r>
            <w:r>
              <w:rPr>
                <w:color w:val="000000"/>
                <w:spacing w:val="0"/>
                <w:w w:val="100"/>
                <w:position w:val="0"/>
                <w:sz w:val="13"/>
                <w:szCs w:val="13"/>
              </w:rPr>
              <w:t>锦州</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港</w:t>
            </w:r>
          </w:p>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2020-3-25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596,217,627.29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1,698,113.20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-42,000,000.00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597,915,740.49</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20</w:t>
            </w:r>
            <w:r>
              <w:rPr>
                <w:color w:val="000000"/>
                <w:spacing w:val="0"/>
                <w:w w:val="100"/>
                <w:position w:val="0"/>
                <w:sz w:val="13"/>
                <w:szCs w:val="13"/>
              </w:rPr>
              <w:t>锦港</w:t>
            </w:r>
          </w:p>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2020-5-7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420,000,000.00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417,473,980.21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29,400,000.00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1,030,122.89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-29,400,000.00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418,504,103.10</w:t>
            </w:r>
          </w:p>
        </w:tc>
      </w:tr>
    </w:tbl>
    <w:tbl>
      <w:tblPr>
        <w:tblOverlap w:val="never"/>
        <w:jc w:val="center"/>
        <w:tblLayout w:type="fixed"/>
      </w:tblPr>
      <w:tblGrid>
        <w:gridCol w:w="710"/>
        <w:gridCol w:w="571"/>
        <w:gridCol w:w="994"/>
        <w:gridCol w:w="566"/>
        <w:gridCol w:w="1277"/>
        <w:gridCol w:w="1277"/>
        <w:gridCol w:w="566"/>
        <w:gridCol w:w="1277"/>
        <w:gridCol w:w="1133"/>
        <w:gridCol w:w="566"/>
        <w:gridCol w:w="1277"/>
        <w:gridCol w:w="1286"/>
      </w:tblGrid>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1,020,000,000.00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1,013,691,607.50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71,400,000.00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2,728,236.09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-71,400,000.00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1,016,419,843.59</w:t>
            </w:r>
          </w:p>
        </w:tc>
      </w:tr>
    </w:tbl>
    <w:p>
      <w:pPr>
        <w:widowControl w:val="0"/>
        <w:spacing w:after="419" w:line="1" w:lineRule="exact"/>
      </w:pPr>
    </w:p>
    <w:p>
      <w:pPr>
        <w:pStyle w:val="Style17"/>
        <w:keepNext/>
        <w:keepLines/>
        <w:widowControl w:val="0"/>
        <w:numPr>
          <w:ilvl w:val="0"/>
          <w:numId w:val="277"/>
        </w:numPr>
        <w:shd w:val="clear" w:color="auto" w:fill="auto"/>
        <w:tabs>
          <w:tab w:pos="1990" w:val="left"/>
        </w:tabs>
        <w:bidi w:val="0"/>
        <w:spacing w:before="0" w:after="40" w:line="277" w:lineRule="exact"/>
        <w:ind w:left="156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w:t>
      </w:r>
      <w:r>
        <w:rPr>
          <w:color w:val="000000"/>
          <w:spacing w:val="0"/>
          <w:w w:val="100"/>
          <w:position w:val="0"/>
        </w:rPr>
        <w:t>可转换公司债券的转股条件、转股时间说明</w:t>
      </w:r>
      <w:bookmarkEnd w:id="1722"/>
      <w:bookmarkEnd w:id="1723"/>
      <w:bookmarkEnd w:id="1725"/>
    </w:p>
    <w:p>
      <w:pPr>
        <w:pStyle w:val="Style8"/>
        <w:keepNext w:val="0"/>
        <w:keepLines w:val="0"/>
        <w:widowControl w:val="0"/>
        <w:shd w:val="clear" w:color="auto" w:fill="auto"/>
        <w:bidi w:val="0"/>
        <w:spacing w:before="0" w:after="40" w:line="277" w:lineRule="exact"/>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77"/>
        </w:numPr>
        <w:shd w:val="clear" w:color="auto" w:fill="auto"/>
        <w:tabs>
          <w:tab w:pos="1990" w:val="left"/>
        </w:tabs>
        <w:bidi w:val="0"/>
        <w:spacing w:before="0" w:after="40" w:line="277" w:lineRule="exact"/>
        <w:ind w:left="1560" w:right="0" w:firstLine="0"/>
        <w:jc w:val="left"/>
      </w:pPr>
      <w:bookmarkStart w:id="1726" w:name="bookmark1726"/>
      <w:bookmarkEnd w:id="1726"/>
      <w:r>
        <w:rPr>
          <w:b/>
          <w:bCs/>
          <w:color w:val="000000"/>
          <w:spacing w:val="0"/>
          <w:w w:val="100"/>
          <w:position w:val="0"/>
        </w:rPr>
        <w:t>,划分为金融负债的其他金融工具说明</w:t>
      </w:r>
    </w:p>
    <w:p>
      <w:pPr>
        <w:pStyle w:val="Style8"/>
        <w:keepNext w:val="0"/>
        <w:keepLines w:val="0"/>
        <w:widowControl w:val="0"/>
        <w:shd w:val="clear" w:color="auto" w:fill="auto"/>
        <w:bidi w:val="0"/>
        <w:spacing w:before="0" w:after="0" w:line="277" w:lineRule="exact"/>
        <w:ind w:left="1560" w:right="0" w:firstLine="0"/>
        <w:jc w:val="left"/>
      </w:pPr>
      <w:r>
        <w:rPr>
          <w:color w:val="000000"/>
          <w:spacing w:val="0"/>
          <w:w w:val="100"/>
          <w:position w:val="0"/>
        </w:rPr>
        <w:t>期末发行在外的优先股、永续债等其他金融工具基本情况</w:t>
      </w:r>
    </w:p>
    <w:p>
      <w:pPr>
        <w:pStyle w:val="Style8"/>
        <w:keepNext w:val="0"/>
        <w:keepLines w:val="0"/>
        <w:widowControl w:val="0"/>
        <w:shd w:val="clear" w:color="auto" w:fill="auto"/>
        <w:bidi w:val="0"/>
        <w:spacing w:before="0" w:after="0" w:line="277"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7" w:lineRule="exact"/>
        <w:ind w:left="1560" w:right="0" w:firstLine="0"/>
        <w:jc w:val="left"/>
      </w:pPr>
      <w:r>
        <w:rPr>
          <w:color w:val="000000"/>
          <w:spacing w:val="0"/>
          <w:w w:val="100"/>
          <w:position w:val="0"/>
        </w:rPr>
        <w:t>期末发行在外的优先股、永续债等金融工具变动情况表</w:t>
      </w:r>
    </w:p>
    <w:p>
      <w:pPr>
        <w:pStyle w:val="Style8"/>
        <w:keepNext w:val="0"/>
        <w:keepLines w:val="0"/>
        <w:widowControl w:val="0"/>
        <w:shd w:val="clear" w:color="auto" w:fill="auto"/>
        <w:bidi w:val="0"/>
        <w:spacing w:before="0" w:after="40" w:line="277"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77" w:lineRule="exact"/>
        <w:ind w:left="1560" w:right="0" w:firstLine="0"/>
        <w:jc w:val="left"/>
      </w:pPr>
      <w:r>
        <w:rPr>
          <w:color w:val="000000"/>
          <w:spacing w:val="0"/>
          <w:w w:val="100"/>
          <w:position w:val="0"/>
        </w:rPr>
        <w:t>其他金融工具划分为金融负债的依据说明：</w:t>
      </w:r>
    </w:p>
    <w:p>
      <w:pPr>
        <w:pStyle w:val="Style8"/>
        <w:keepNext w:val="0"/>
        <w:keepLines w:val="0"/>
        <w:widowControl w:val="0"/>
        <w:shd w:val="clear" w:color="auto" w:fill="auto"/>
        <w:bidi w:val="0"/>
        <w:spacing w:before="0" w:after="40" w:line="277"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77" w:lineRule="exact"/>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77"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7" w:lineRule="exact"/>
        <w:ind w:left="156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日，本公司在全国银行间市场发行</w:t>
      </w:r>
      <w:r>
        <w:rPr>
          <w:color w:val="000000"/>
          <w:spacing w:val="0"/>
          <w:w w:val="100"/>
          <w:position w:val="0"/>
          <w:sz w:val="18"/>
          <w:szCs w:val="18"/>
        </w:rPr>
        <w:t>2020</w:t>
      </w:r>
      <w:r>
        <w:rPr>
          <w:color w:val="000000"/>
          <w:spacing w:val="0"/>
          <w:w w:val="100"/>
          <w:position w:val="0"/>
        </w:rPr>
        <w:t>年度第一期中期票据</w:t>
      </w:r>
      <w:r>
        <w:rPr>
          <w:color w:val="000000"/>
          <w:spacing w:val="0"/>
          <w:w w:val="100"/>
          <w:position w:val="0"/>
          <w:sz w:val="18"/>
          <w:szCs w:val="18"/>
        </w:rPr>
        <w:t>6</w:t>
      </w:r>
      <w:r>
        <w:rPr>
          <w:color w:val="000000"/>
          <w:spacing w:val="0"/>
          <w:w w:val="100"/>
          <w:position w:val="0"/>
        </w:rPr>
        <w:t xml:space="preserve">亿元，期限为 </w:t>
      </w:r>
      <w:r>
        <w:rPr>
          <w:color w:val="000000"/>
          <w:spacing w:val="0"/>
          <w:w w:val="100"/>
          <w:position w:val="0"/>
          <w:sz w:val="18"/>
          <w:szCs w:val="18"/>
        </w:rPr>
        <w:t>3</w:t>
      </w:r>
      <w:r>
        <w:rPr>
          <w:color w:val="000000"/>
          <w:spacing w:val="0"/>
          <w:w w:val="100"/>
          <w:position w:val="0"/>
        </w:rPr>
        <w:t>年，起息日为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日，兑付日为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元/百元 面值，发行利率为</w:t>
      </w:r>
      <w:r>
        <w:rPr>
          <w:color w:val="000000"/>
          <w:spacing w:val="0"/>
          <w:w w:val="100"/>
          <w:position w:val="0"/>
          <w:sz w:val="18"/>
          <w:szCs w:val="18"/>
        </w:rPr>
        <w:t xml:space="preserve">7%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 xml:space="preserve">SHIBOR+4. </w:t>
      </w:r>
      <w:r>
        <w:rPr>
          <w:color w:val="000000"/>
          <w:spacing w:val="0"/>
          <w:w w:val="100"/>
          <w:position w:val="0"/>
          <w:sz w:val="18"/>
          <w:szCs w:val="18"/>
        </w:rPr>
        <w:t>61%)，</w:t>
      </w:r>
      <w:r>
        <w:rPr>
          <w:color w:val="000000"/>
          <w:spacing w:val="0"/>
          <w:w w:val="100"/>
          <w:position w:val="0"/>
        </w:rPr>
        <w:t>主承销商为中国建设银行股份有限公司。</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日，该募集资金已到账。</w:t>
      </w:r>
    </w:p>
    <w:p>
      <w:pPr>
        <w:pStyle w:val="Style8"/>
        <w:keepNext w:val="0"/>
        <w:keepLines w:val="0"/>
        <w:widowControl w:val="0"/>
        <w:shd w:val="clear" w:color="auto" w:fill="auto"/>
        <w:bidi w:val="0"/>
        <w:spacing w:before="0" w:after="300" w:line="277" w:lineRule="exact"/>
        <w:ind w:left="156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日公司在上海证券交易所发行了 </w:t>
      </w:r>
      <w:r>
        <w:rPr>
          <w:color w:val="000000"/>
          <w:spacing w:val="0"/>
          <w:w w:val="100"/>
          <w:position w:val="0"/>
          <w:sz w:val="18"/>
          <w:szCs w:val="18"/>
        </w:rPr>
        <w:t>2020</w:t>
      </w:r>
      <w:r>
        <w:rPr>
          <w:color w:val="000000"/>
          <w:spacing w:val="0"/>
          <w:w w:val="100"/>
          <w:position w:val="0"/>
        </w:rPr>
        <w:t>年度第一期公司债</w:t>
      </w:r>
      <w:r>
        <w:rPr>
          <w:color w:val="000000"/>
          <w:spacing w:val="0"/>
          <w:w w:val="100"/>
          <w:position w:val="0"/>
          <w:sz w:val="18"/>
          <w:szCs w:val="18"/>
        </w:rPr>
        <w:t>4.2</w:t>
      </w:r>
      <w:r>
        <w:rPr>
          <w:color w:val="000000"/>
          <w:spacing w:val="0"/>
          <w:w w:val="100"/>
          <w:position w:val="0"/>
        </w:rPr>
        <w:t>亿元，期限为</w:t>
      </w:r>
      <w:r>
        <w:rPr>
          <w:color w:val="000000"/>
          <w:spacing w:val="0"/>
          <w:w w:val="100"/>
          <w:position w:val="0"/>
          <w:sz w:val="18"/>
          <w:szCs w:val="18"/>
        </w:rPr>
        <w:t xml:space="preserve">3 </w:t>
      </w:r>
      <w:r>
        <w:rPr>
          <w:color w:val="000000"/>
          <w:spacing w:val="0"/>
          <w:w w:val="100"/>
          <w:position w:val="0"/>
        </w:rPr>
        <w:t>年，起息日为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日，兑付日为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日，发行价格为人民币</w:t>
      </w:r>
      <w:r>
        <w:rPr>
          <w:color w:val="000000"/>
          <w:spacing w:val="0"/>
          <w:w w:val="100"/>
          <w:position w:val="0"/>
          <w:sz w:val="18"/>
          <w:szCs w:val="18"/>
        </w:rPr>
        <w:t>100</w:t>
      </w:r>
      <w:r>
        <w:rPr>
          <w:color w:val="000000"/>
          <w:spacing w:val="0"/>
          <w:w w:val="100"/>
          <w:position w:val="0"/>
        </w:rPr>
        <w:t>元/百元面值， 发行利率为</w:t>
      </w:r>
      <w:r>
        <w:rPr>
          <w:color w:val="000000"/>
          <w:spacing w:val="0"/>
          <w:w w:val="100"/>
          <w:position w:val="0"/>
          <w:sz w:val="18"/>
          <w:szCs w:val="18"/>
        </w:rPr>
        <w:t xml:space="preserve">7% </w:t>
      </w:r>
      <w:r>
        <w:rPr>
          <w:color w:val="000000"/>
          <w:spacing w:val="0"/>
          <w:w w:val="100"/>
          <w:position w:val="0"/>
        </w:rPr>
        <w:t>(发行日</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SHIBOR+5.317%)，</w:t>
      </w:r>
      <w:r>
        <w:rPr>
          <w:color w:val="000000"/>
          <w:spacing w:val="0"/>
          <w:w w:val="100"/>
          <w:position w:val="0"/>
        </w:rPr>
        <w:t>主承销商为天风证券股份有限公司。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日，募集资金已全额到账。</w:t>
      </w:r>
    </w:p>
    <w:p>
      <w:pPr>
        <w:pStyle w:val="Style17"/>
        <w:keepNext/>
        <w:keepLines/>
        <w:widowControl w:val="0"/>
        <w:shd w:val="clear" w:color="auto" w:fill="auto"/>
        <w:bidi w:val="0"/>
        <w:spacing w:before="0" w:after="40" w:line="277" w:lineRule="exact"/>
        <w:ind w:left="1560" w:right="0" w:firstLine="0"/>
        <w:jc w:val="left"/>
      </w:pPr>
      <w:bookmarkStart w:id="1727" w:name="bookmark1727"/>
      <w:bookmarkStart w:id="1728" w:name="bookmark1728"/>
      <w:bookmarkStart w:id="1729" w:name="bookmark1729"/>
      <w:bookmarkStart w:id="1730" w:name="bookmark1730"/>
      <w:r>
        <w:rPr>
          <w:color w:val="000000"/>
          <w:spacing w:val="0"/>
          <w:w w:val="100"/>
          <w:position w:val="0"/>
        </w:rPr>
        <w:t>4</w:t>
      </w:r>
      <w:bookmarkEnd w:id="1729"/>
      <w:r>
        <w:rPr>
          <w:color w:val="000000"/>
          <w:spacing w:val="0"/>
          <w:w w:val="100"/>
          <w:position w:val="0"/>
        </w:rPr>
        <w:t>7、租赁负债</w:t>
      </w:r>
      <w:bookmarkEnd w:id="1727"/>
      <w:bookmarkEnd w:id="1728"/>
      <w:bookmarkEnd w:id="1730"/>
    </w:p>
    <w:p>
      <w:pPr>
        <w:pStyle w:val="Style8"/>
        <w:keepNext w:val="0"/>
        <w:keepLines w:val="0"/>
        <w:widowControl w:val="0"/>
        <w:shd w:val="clear" w:color="auto" w:fill="auto"/>
        <w:bidi w:val="0"/>
        <w:spacing w:before="0" w:after="40" w:line="277"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923"/>
        <w:gridCol w:w="2933"/>
      </w:tblGrid>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34,667,497.41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253,081,774.41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-33,556,918.27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-125,411,477.43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1,110, </w:t>
            </w:r>
            <w:r>
              <w:rPr>
                <w:color w:val="000000"/>
                <w:spacing w:val="0"/>
                <w:w w:val="100"/>
                <w:position w:val="0"/>
                <w:sz w:val="18"/>
                <w:szCs w:val="18"/>
              </w:rPr>
              <w:t xml:space="preserve">579.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127,670,296.98</w:t>
            </w:r>
          </w:p>
        </w:tc>
      </w:tr>
    </w:tbl>
    <w:p>
      <w:pPr>
        <w:widowControl w:val="0"/>
        <w:spacing w:after="359" w:line="1" w:lineRule="exact"/>
      </w:pP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980" w:right="0" w:firstLine="0"/>
        <w:jc w:val="left"/>
      </w:pPr>
      <w:r>
        <w:rPr>
          <w:color w:val="000000"/>
          <w:spacing w:val="0"/>
          <w:w w:val="100"/>
          <w:position w:val="0"/>
        </w:rPr>
        <w:t>本期确认租赁负债利息费用</w:t>
      </w:r>
      <w:r>
        <w:rPr>
          <w:color w:val="000000"/>
          <w:spacing w:val="0"/>
          <w:w w:val="100"/>
          <w:position w:val="0"/>
          <w:sz w:val="18"/>
          <w:szCs w:val="18"/>
        </w:rPr>
        <w:t>9,540,452.79</w:t>
      </w:r>
      <w:r>
        <w:rPr>
          <w:color w:val="000000"/>
          <w:spacing w:val="0"/>
          <w:w w:val="100"/>
          <w:position w:val="0"/>
        </w:rPr>
        <w:t>元。</w:t>
      </w:r>
    </w:p>
    <w:p>
      <w:pPr>
        <w:pStyle w:val="Style17"/>
        <w:keepNext/>
        <w:keepLines/>
        <w:widowControl w:val="0"/>
        <w:shd w:val="clear" w:color="auto" w:fill="auto"/>
        <w:bidi w:val="0"/>
        <w:spacing w:before="0" w:after="100" w:line="240" w:lineRule="auto"/>
        <w:ind w:left="1560" w:right="0" w:firstLine="0"/>
        <w:jc w:val="both"/>
      </w:pPr>
      <w:bookmarkStart w:id="1731" w:name="bookmark1731"/>
      <w:bookmarkStart w:id="1732" w:name="bookmark1732"/>
      <w:bookmarkStart w:id="1733" w:name="bookmark1733"/>
      <w:bookmarkStart w:id="1734" w:name="bookmark1734"/>
      <w:r>
        <w:rPr>
          <w:color w:val="000000"/>
          <w:spacing w:val="0"/>
          <w:w w:val="100"/>
          <w:position w:val="0"/>
        </w:rPr>
        <w:t>4</w:t>
      </w:r>
      <w:bookmarkEnd w:id="1733"/>
      <w:r>
        <w:rPr>
          <w:color w:val="000000"/>
          <w:spacing w:val="0"/>
          <w:w w:val="100"/>
          <w:position w:val="0"/>
        </w:rPr>
        <w:t>8、长期应付款</w:t>
      </w:r>
      <w:bookmarkEnd w:id="1731"/>
      <w:bookmarkEnd w:id="1732"/>
      <w:bookmarkEnd w:id="1734"/>
    </w:p>
    <w:p>
      <w:pPr>
        <w:pStyle w:val="Style17"/>
        <w:keepNext/>
        <w:keepLines/>
        <w:widowControl w:val="0"/>
        <w:shd w:val="clear" w:color="auto" w:fill="auto"/>
        <w:bidi w:val="0"/>
        <w:spacing w:before="0" w:after="100" w:line="240" w:lineRule="auto"/>
        <w:ind w:left="1560" w:right="0" w:firstLine="0"/>
        <w:jc w:val="both"/>
      </w:pPr>
      <w:bookmarkStart w:id="1731" w:name="bookmark1731"/>
      <w:bookmarkStart w:id="1732" w:name="bookmark1732"/>
      <w:bookmarkStart w:id="1735" w:name="bookmark1735"/>
      <w:r>
        <w:rPr>
          <w:color w:val="000000"/>
          <w:spacing w:val="0"/>
          <w:w w:val="100"/>
          <w:position w:val="0"/>
        </w:rPr>
        <w:t>项目列示</w:t>
      </w:r>
      <w:bookmarkEnd w:id="1731"/>
      <w:bookmarkEnd w:id="1732"/>
      <w:bookmarkEnd w:id="1735"/>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680,068,938.59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1,014, 109, </w:t>
            </w:r>
            <w:r>
              <w:rPr>
                <w:color w:val="000000"/>
                <w:spacing w:val="0"/>
                <w:w w:val="100"/>
                <w:position w:val="0"/>
                <w:sz w:val="18"/>
                <w:szCs w:val="18"/>
              </w:rPr>
              <w:t xml:space="preserve">506.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680,068,938.59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1,014, 109, </w:t>
            </w:r>
            <w:r>
              <w:rPr>
                <w:color w:val="000000"/>
                <w:spacing w:val="0"/>
                <w:w w:val="100"/>
                <w:position w:val="0"/>
                <w:sz w:val="18"/>
                <w:szCs w:val="18"/>
              </w:rPr>
              <w:t xml:space="preserve">506. </w:t>
            </w:r>
            <w:r>
              <w:rPr>
                <w:color w:val="000000"/>
                <w:spacing w:val="0"/>
                <w:w w:val="100"/>
                <w:position w:val="0"/>
                <w:sz w:val="18"/>
                <w:szCs w:val="18"/>
              </w:rPr>
              <w:t>26</w:t>
            </w:r>
          </w:p>
        </w:tc>
      </w:tr>
    </w:tbl>
    <w:p>
      <w:pPr>
        <w:widowControl w:val="0"/>
        <w:spacing w:after="29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40" w:line="240" w:lineRule="auto"/>
        <w:ind w:left="1980" w:right="0" w:firstLine="0"/>
        <w:jc w:val="left"/>
      </w:pPr>
      <w:r>
        <w:rPr>
          <w:color w:val="000000"/>
          <w:spacing w:val="0"/>
          <w:w w:val="100"/>
          <w:position w:val="0"/>
        </w:rPr>
        <w:t>长期应付款期末余额较期初减少</w:t>
      </w:r>
      <w:r>
        <w:rPr>
          <w:color w:val="000000"/>
          <w:spacing w:val="0"/>
          <w:w w:val="100"/>
          <w:position w:val="0"/>
          <w:sz w:val="18"/>
          <w:szCs w:val="18"/>
        </w:rPr>
        <w:t xml:space="preserve">32. </w:t>
      </w:r>
      <w:r>
        <w:rPr>
          <w:color w:val="000000"/>
          <w:spacing w:val="0"/>
          <w:w w:val="100"/>
          <w:position w:val="0"/>
          <w:sz w:val="18"/>
          <w:szCs w:val="18"/>
        </w:rPr>
        <w:t>94%，</w:t>
      </w:r>
      <w:r>
        <w:rPr>
          <w:color w:val="000000"/>
          <w:spacing w:val="0"/>
          <w:w w:val="100"/>
          <w:position w:val="0"/>
        </w:rPr>
        <w:t>主要是报告期公司售后回租业务净偿还租赁款所致。</w:t>
      </w:r>
      <w:r>
        <w:br w:type="page"/>
      </w:r>
    </w:p>
    <w:p>
      <w:pPr>
        <w:pStyle w:val="Style17"/>
        <w:keepNext/>
        <w:keepLines/>
        <w:widowControl w:val="0"/>
        <w:shd w:val="clear" w:color="auto" w:fill="auto"/>
        <w:bidi w:val="0"/>
        <w:spacing w:before="0" w:after="100" w:line="240" w:lineRule="auto"/>
        <w:ind w:left="1560" w:right="0" w:firstLine="0"/>
        <w:jc w:val="both"/>
      </w:pPr>
      <w:bookmarkStart w:id="1736" w:name="bookmark1736"/>
      <w:bookmarkStart w:id="1737" w:name="bookmark1737"/>
      <w:bookmarkStart w:id="1738" w:name="bookmark1738"/>
      <w:r>
        <w:rPr>
          <w:color w:val="000000"/>
          <w:spacing w:val="0"/>
          <w:w w:val="100"/>
          <w:position w:val="0"/>
        </w:rPr>
        <w:t>长期应付款</w:t>
      </w:r>
      <w:bookmarkEnd w:id="1736"/>
      <w:bookmarkEnd w:id="1737"/>
      <w:bookmarkEnd w:id="1738"/>
    </w:p>
    <w:p>
      <w:pPr>
        <w:pStyle w:val="Style17"/>
        <w:keepNext/>
        <w:keepLines/>
        <w:widowControl w:val="0"/>
        <w:shd w:val="clear" w:color="auto" w:fill="auto"/>
        <w:bidi w:val="0"/>
        <w:spacing w:before="0" w:after="100" w:line="240" w:lineRule="auto"/>
        <w:ind w:left="1560" w:right="0" w:firstLine="0"/>
        <w:jc w:val="both"/>
      </w:pPr>
      <w:bookmarkStart w:id="1736" w:name="bookmark1736"/>
      <w:bookmarkStart w:id="1737" w:name="bookmark1737"/>
      <w:bookmarkStart w:id="1739" w:name="bookmark1739"/>
      <w:r>
        <w:rPr>
          <w:color w:val="000000"/>
          <w:spacing w:val="0"/>
          <w:w w:val="100"/>
          <w:position w:val="0"/>
        </w:rPr>
        <w:t>(1).</w:t>
      </w:r>
      <w:r>
        <w:rPr>
          <w:color w:val="000000"/>
          <w:spacing w:val="0"/>
          <w:w w:val="100"/>
          <w:position w:val="0"/>
        </w:rPr>
        <w:t>按款项性质列示长期应付款</w:t>
      </w:r>
      <w:bookmarkEnd w:id="1736"/>
      <w:bookmarkEnd w:id="1737"/>
      <w:bookmarkEnd w:id="1739"/>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8"/>
        <w:gridCol w:w="2933"/>
      </w:tblGrid>
      <w:tr>
        <w:trPr>
          <w:trHeight w:val="32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1,921,667, </w:t>
            </w:r>
            <w:r>
              <w:rPr>
                <w:color w:val="000000"/>
                <w:spacing w:val="0"/>
                <w:w w:val="100"/>
                <w:position w:val="0"/>
                <w:sz w:val="18"/>
                <w:szCs w:val="18"/>
              </w:rPr>
              <w:t xml:space="preserve">408.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1,384, 660, </w:t>
            </w:r>
            <w:r>
              <w:rPr>
                <w:color w:val="000000"/>
                <w:spacing w:val="0"/>
                <w:w w:val="100"/>
                <w:position w:val="0"/>
                <w:sz w:val="18"/>
                <w:szCs w:val="18"/>
              </w:rPr>
              <w:t xml:space="preserve">646.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207,417,610.30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135,047,763.43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其中：售后回租业务租赁款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1,918,271, </w:t>
            </w:r>
            <w:r>
              <w:rPr>
                <w:color w:val="000000"/>
                <w:spacing w:val="0"/>
                <w:w w:val="100"/>
                <w:position w:val="0"/>
                <w:sz w:val="18"/>
                <w:szCs w:val="18"/>
              </w:rPr>
              <w:t>182.06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1,382, 962, </w:t>
            </w:r>
            <w:r>
              <w:rPr>
                <w:color w:val="000000"/>
                <w:spacing w:val="0"/>
                <w:w w:val="100"/>
                <w:position w:val="0"/>
                <w:sz w:val="18"/>
                <w:szCs w:val="18"/>
              </w:rPr>
              <w:t xml:space="preserve">532. </w:t>
            </w:r>
            <w:r>
              <w:rPr>
                <w:color w:val="000000"/>
                <w:spacing w:val="0"/>
                <w:w w:val="100"/>
                <w:position w:val="0"/>
                <w:sz w:val="18"/>
                <w:szCs w:val="18"/>
              </w:rPr>
              <w:t>85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减：售后回租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207,417,610.30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135,047,763.43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700,140,291.92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569,543,944.04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1,014, 109, </w:t>
            </w:r>
            <w:r>
              <w:rPr>
                <w:color w:val="000000"/>
                <w:spacing w:val="0"/>
                <w:w w:val="100"/>
                <w:position w:val="0"/>
                <w:sz w:val="18"/>
                <w:szCs w:val="18"/>
              </w:rPr>
              <w:t xml:space="preserve">506.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680,068,938.59</w:t>
            </w:r>
          </w:p>
        </w:tc>
      </w:tr>
    </w:tbl>
    <w:p>
      <w:pPr>
        <w:widowControl w:val="0"/>
        <w:spacing w:after="359" w:line="1" w:lineRule="exact"/>
      </w:pPr>
    </w:p>
    <w:p>
      <w:pPr>
        <w:pStyle w:val="Style17"/>
        <w:keepNext/>
        <w:keepLines/>
        <w:widowControl w:val="0"/>
        <w:shd w:val="clear" w:color="auto" w:fill="auto"/>
        <w:bidi w:val="0"/>
        <w:spacing w:before="0" w:after="100" w:line="240" w:lineRule="auto"/>
        <w:ind w:left="1560" w:right="0" w:firstLine="0"/>
        <w:jc w:val="both"/>
      </w:pPr>
      <w:bookmarkStart w:id="1740" w:name="bookmark1740"/>
      <w:bookmarkStart w:id="1741" w:name="bookmark1741"/>
      <w:bookmarkStart w:id="1742" w:name="bookmark1742"/>
      <w:r>
        <w:rPr>
          <w:color w:val="000000"/>
          <w:spacing w:val="0"/>
          <w:w w:val="100"/>
          <w:position w:val="0"/>
        </w:rPr>
        <w:t>专项应付款</w:t>
      </w:r>
      <w:bookmarkEnd w:id="1740"/>
      <w:bookmarkEnd w:id="1741"/>
      <w:bookmarkEnd w:id="1742"/>
    </w:p>
    <w:p>
      <w:pPr>
        <w:pStyle w:val="Style17"/>
        <w:keepNext/>
        <w:keepLines/>
        <w:widowControl w:val="0"/>
        <w:shd w:val="clear" w:color="auto" w:fill="auto"/>
        <w:bidi w:val="0"/>
        <w:spacing w:before="0" w:after="100" w:line="240" w:lineRule="auto"/>
        <w:ind w:left="1560" w:right="0" w:firstLine="0"/>
        <w:jc w:val="both"/>
      </w:pPr>
      <w:bookmarkStart w:id="1740" w:name="bookmark1740"/>
      <w:bookmarkStart w:id="1741" w:name="bookmark1741"/>
      <w:bookmarkStart w:id="1743" w:name="bookmark1743"/>
      <w:r>
        <w:rPr>
          <w:color w:val="000000"/>
          <w:spacing w:val="0"/>
          <w:w w:val="100"/>
          <w:position w:val="0"/>
        </w:rPr>
        <w:t>(1).</w:t>
      </w:r>
      <w:r>
        <w:rPr>
          <w:color w:val="000000"/>
          <w:spacing w:val="0"/>
          <w:w w:val="100"/>
          <w:position w:val="0"/>
        </w:rPr>
        <w:t>按款项性质列示专项应付款</w:t>
      </w:r>
      <w:bookmarkEnd w:id="1740"/>
      <w:bookmarkEnd w:id="1741"/>
      <w:bookmarkEnd w:id="1743"/>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61" w:val="left"/>
        </w:tabs>
        <w:bidi w:val="0"/>
        <w:spacing w:before="0" w:after="100" w:line="240" w:lineRule="auto"/>
        <w:ind w:left="1560" w:right="0" w:firstLine="0"/>
        <w:jc w:val="both"/>
      </w:pPr>
      <w:bookmarkStart w:id="1744" w:name="bookmark1744"/>
      <w:bookmarkStart w:id="1745" w:name="bookmark1745"/>
      <w:bookmarkStart w:id="1746" w:name="bookmark1746"/>
      <w:bookmarkStart w:id="1747" w:name="bookmark1747"/>
      <w:r>
        <w:rPr>
          <w:color w:val="000000"/>
          <w:spacing w:val="0"/>
          <w:w w:val="100"/>
          <w:position w:val="0"/>
        </w:rPr>
        <w:t>4</w:t>
      </w:r>
      <w:bookmarkEnd w:id="1746"/>
      <w:r>
        <w:rPr>
          <w:color w:val="000000"/>
          <w:spacing w:val="0"/>
          <w:w w:val="100"/>
          <w:position w:val="0"/>
        </w:rPr>
        <w:t>9、</w:t>
        <w:tab/>
        <w:t>长期应付职工薪酬</w:t>
      </w:r>
      <w:bookmarkEnd w:id="1744"/>
      <w:bookmarkEnd w:id="1745"/>
      <w:bookmarkEnd w:id="1747"/>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61" w:val="left"/>
        </w:tabs>
        <w:bidi w:val="0"/>
        <w:spacing w:before="0" w:after="100" w:line="240" w:lineRule="auto"/>
        <w:ind w:left="1560" w:right="0" w:firstLine="0"/>
        <w:jc w:val="both"/>
      </w:pPr>
      <w:bookmarkStart w:id="1748" w:name="bookmark1748"/>
      <w:bookmarkStart w:id="1749" w:name="bookmark1749"/>
      <w:bookmarkStart w:id="1750" w:name="bookmark1750"/>
      <w:bookmarkStart w:id="1751" w:name="bookmark1751"/>
      <w:r>
        <w:rPr>
          <w:color w:val="000000"/>
          <w:spacing w:val="0"/>
          <w:w w:val="100"/>
          <w:position w:val="0"/>
        </w:rPr>
        <w:t>5</w:t>
      </w:r>
      <w:bookmarkEnd w:id="1750"/>
      <w:r>
        <w:rPr>
          <w:color w:val="000000"/>
          <w:spacing w:val="0"/>
          <w:w w:val="100"/>
          <w:position w:val="0"/>
        </w:rPr>
        <w:t>0、</w:t>
        <w:tab/>
        <w:t>预计负债</w:t>
      </w:r>
      <w:bookmarkEnd w:id="1748"/>
      <w:bookmarkEnd w:id="1749"/>
      <w:bookmarkEnd w:id="1751"/>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61" w:val="left"/>
        </w:tabs>
        <w:bidi w:val="0"/>
        <w:spacing w:before="0" w:after="100" w:line="240" w:lineRule="auto"/>
        <w:ind w:left="1560" w:right="0" w:firstLine="0"/>
        <w:jc w:val="both"/>
      </w:pPr>
      <w:bookmarkStart w:id="1752" w:name="bookmark1752"/>
      <w:bookmarkStart w:id="1753" w:name="bookmark1753"/>
      <w:bookmarkStart w:id="1754" w:name="bookmark1754"/>
      <w:bookmarkStart w:id="1755" w:name="bookmark1755"/>
      <w:r>
        <w:rPr>
          <w:color w:val="000000"/>
          <w:spacing w:val="0"/>
          <w:w w:val="100"/>
          <w:position w:val="0"/>
        </w:rPr>
        <w:t>5</w:t>
      </w:r>
      <w:bookmarkEnd w:id="1754"/>
      <w:r>
        <w:rPr>
          <w:color w:val="000000"/>
          <w:spacing w:val="0"/>
          <w:w w:val="100"/>
          <w:position w:val="0"/>
        </w:rPr>
        <w:t>1、</w:t>
        <w:tab/>
        <w:t>递延收益</w:t>
      </w:r>
      <w:bookmarkEnd w:id="1752"/>
      <w:bookmarkEnd w:id="1753"/>
      <w:bookmarkEnd w:id="1755"/>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递延收益情况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699"/>
        <w:gridCol w:w="1306"/>
        <w:gridCol w:w="1589"/>
        <w:gridCol w:w="1694"/>
        <w:gridCol w:w="1430"/>
      </w:tblGrid>
      <w:tr>
        <w:trPr>
          <w:trHeight w:val="35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 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756,899,384.44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16,223,528.28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740,675,856.16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与收益相关 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756,899,384.44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16,223,528.28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740,675,856.16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涉及政府补助的项目:</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60"/>
        <w:gridCol w:w="1694"/>
        <w:gridCol w:w="710"/>
        <w:gridCol w:w="811"/>
        <w:gridCol w:w="1594"/>
        <w:gridCol w:w="437"/>
        <w:gridCol w:w="1694"/>
        <w:gridCol w:w="1142"/>
      </w:tblGrid>
      <w:tr>
        <w:trPr>
          <w:trHeight w:val="1651"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 新增 补助 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 计入 营业 外收 入金 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本期计入其他 收益金额</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与资产相 关/与收 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13,337,499.72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12,974,999.64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744,334.00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716,333.92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bl>
    <w:p>
      <w:pPr>
        <w:spacing w:lineRule="exact" w:line="1"/>
        <w:rPr>
          <w:sz w:val="2"/>
          <w:szCs w:val="2"/>
        </w:rPr>
      </w:pPr>
      <w:r>
        <w:br w:type="page"/>
      </w:r>
    </w:p>
    <w:tbl>
      <w:tblPr>
        <w:tblOverlap w:val="never"/>
        <w:jc w:val="center"/>
        <w:tblLayout w:type="fixed"/>
      </w:tblPr>
      <w:tblGrid>
        <w:gridCol w:w="2760"/>
        <w:gridCol w:w="1694"/>
        <w:gridCol w:w="710"/>
        <w:gridCol w:w="811"/>
        <w:gridCol w:w="1594"/>
        <w:gridCol w:w="437"/>
        <w:gridCol w:w="1694"/>
        <w:gridCol w:w="1142"/>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锦州港污水处理厂改造工程 拨款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238,095.34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71,428.54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166,666.80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156,944.36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140,277.66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LNG</w:t>
            </w:r>
            <w:r>
              <w:rPr>
                <w:color w:val="000000"/>
                <w:spacing w:val="0"/>
                <w:w w:val="100"/>
                <w:position w:val="0"/>
              </w:rPr>
              <w:t>清洁能源节能减排资金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505,648.26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47,777.74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457,870.52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19,660,101.67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506,847.58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19,153,254.09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航道防波堤工程建设拨款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472,097,258.00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11,267,534.00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460,829,724.00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航道防波堤工程建设拨款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（锦州财政局）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139,256,781.87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999.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136,359,782.83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五点一线园区产业项目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5,939, </w:t>
            </w:r>
            <w:r>
              <w:rPr>
                <w:color w:val="000000"/>
                <w:spacing w:val="0"/>
                <w:w w:val="100"/>
                <w:position w:val="0"/>
                <w:sz w:val="18"/>
                <w:szCs w:val="18"/>
              </w:rPr>
              <w:t>906.21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166,784.10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5,773, </w:t>
            </w:r>
            <w:r>
              <w:rPr>
                <w:color w:val="000000"/>
                <w:spacing w:val="0"/>
                <w:w w:val="100"/>
                <w:position w:val="0"/>
                <w:sz w:val="18"/>
                <w:szCs w:val="18"/>
              </w:rPr>
              <w:t xml:space="preserve">122.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锦州水运口岸海关查验业务 用房工程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2,620, </w:t>
            </w:r>
            <w:r>
              <w:rPr>
                <w:color w:val="000000"/>
                <w:spacing w:val="0"/>
                <w:w w:val="100"/>
                <w:position w:val="0"/>
                <w:sz w:val="18"/>
                <w:szCs w:val="18"/>
              </w:rPr>
              <w:t xml:space="preserve">689.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82,758.56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2,537, </w:t>
            </w:r>
            <w:r>
              <w:rPr>
                <w:color w:val="000000"/>
                <w:spacing w:val="0"/>
                <w:w w:val="100"/>
                <w:position w:val="0"/>
                <w:sz w:val="18"/>
                <w:szCs w:val="18"/>
              </w:rPr>
              <w:t xml:space="preserve">931.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锦州港四港池南部围堰工程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25,479,999.92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24,959,999.84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锦州港第三港池东岸油品化 工泊位工程</w:t>
            </w:r>
            <w:r>
              <w:rPr>
                <w:color w:val="000000"/>
                <w:spacing w:val="0"/>
                <w:w w:val="100"/>
                <w:position w:val="0"/>
                <w:sz w:val="18"/>
                <w:szCs w:val="18"/>
              </w:rPr>
              <w:t>（302B</w:t>
            </w:r>
            <w:r>
              <w:rPr>
                <w:color w:val="000000"/>
                <w:spacing w:val="0"/>
                <w:w w:val="100"/>
                <w:position w:val="0"/>
                <w:sz w:val="20"/>
                <w:szCs w:val="20"/>
              </w:rPr>
              <w:t>、</w:t>
            </w:r>
            <w:r>
              <w:rPr>
                <w:color w:val="000000"/>
                <w:spacing w:val="0"/>
                <w:w w:val="100"/>
                <w:position w:val="0"/>
                <w:sz w:val="18"/>
                <w:szCs w:val="18"/>
              </w:rPr>
              <w:t>303B）</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锦州港航道改扩建工程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锦州港粮食物流工程项目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72,740,000.00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集装箱泊位岸电项目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3,822, </w:t>
            </w:r>
            <w:r>
              <w:rPr>
                <w:color w:val="000000"/>
                <w:spacing w:val="0"/>
                <w:w w:val="100"/>
                <w:position w:val="0"/>
                <w:sz w:val="18"/>
                <w:szCs w:val="18"/>
              </w:rPr>
              <w:t xml:space="preserve">125.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256,231.78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3,565, </w:t>
            </w:r>
            <w:r>
              <w:rPr>
                <w:color w:val="000000"/>
                <w:spacing w:val="0"/>
                <w:w w:val="100"/>
                <w:position w:val="0"/>
                <w:sz w:val="18"/>
                <w:szCs w:val="18"/>
              </w:rPr>
              <w:t xml:space="preserve">893.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756,899,384.44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16,223,528.28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740,675,856.16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2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9" w:val="left"/>
        </w:tabs>
        <w:bidi w:val="0"/>
        <w:spacing w:before="0" w:after="100" w:line="240" w:lineRule="auto"/>
        <w:ind w:left="1560" w:right="0" w:firstLine="0"/>
        <w:jc w:val="both"/>
      </w:pPr>
      <w:bookmarkStart w:id="1756" w:name="bookmark1756"/>
      <w:bookmarkStart w:id="1757" w:name="bookmark1757"/>
      <w:bookmarkStart w:id="1758" w:name="bookmark1758"/>
      <w:bookmarkStart w:id="1759" w:name="bookmark1759"/>
      <w:r>
        <w:rPr>
          <w:color w:val="000000"/>
          <w:spacing w:val="0"/>
          <w:w w:val="100"/>
          <w:position w:val="0"/>
        </w:rPr>
        <w:t>5</w:t>
      </w:r>
      <w:bookmarkEnd w:id="1758"/>
      <w:r>
        <w:rPr>
          <w:color w:val="000000"/>
          <w:spacing w:val="0"/>
          <w:w w:val="100"/>
          <w:position w:val="0"/>
        </w:rPr>
        <w:t>2、</w:t>
        <w:tab/>
        <w:t>其他非流动负债</w:t>
      </w:r>
      <w:bookmarkEnd w:id="1756"/>
      <w:bookmarkEnd w:id="1757"/>
      <w:bookmarkEnd w:id="1759"/>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059" w:val="left"/>
        </w:tabs>
        <w:bidi w:val="0"/>
        <w:spacing w:before="0" w:after="100" w:line="240" w:lineRule="auto"/>
        <w:ind w:left="1560" w:right="0" w:firstLine="0"/>
        <w:jc w:val="both"/>
      </w:pPr>
      <w:bookmarkStart w:id="1760" w:name="bookmark1760"/>
      <w:bookmarkStart w:id="1761" w:name="bookmark1761"/>
      <w:bookmarkStart w:id="1762" w:name="bookmark1762"/>
      <w:bookmarkStart w:id="1763" w:name="bookmark1763"/>
      <w:r>
        <w:rPr>
          <w:color w:val="000000"/>
          <w:spacing w:val="0"/>
          <w:w w:val="100"/>
          <w:position w:val="0"/>
        </w:rPr>
        <w:t>5</w:t>
      </w:r>
      <w:bookmarkEnd w:id="1762"/>
      <w:r>
        <w:rPr>
          <w:color w:val="000000"/>
          <w:spacing w:val="0"/>
          <w:w w:val="100"/>
          <w:position w:val="0"/>
        </w:rPr>
        <w:t>3、</w:t>
        <w:tab/>
        <w:t>股本</w:t>
      </w:r>
      <w:bookmarkEnd w:id="1760"/>
      <w:bookmarkEnd w:id="1761"/>
      <w:bookmarkEnd w:id="1763"/>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2"/>
        <w:gridCol w:w="2189"/>
        <w:gridCol w:w="816"/>
        <w:gridCol w:w="811"/>
        <w:gridCol w:w="888"/>
        <w:gridCol w:w="898"/>
        <w:gridCol w:w="874"/>
        <w:gridCol w:w="1906"/>
      </w:tblGrid>
      <w:tr>
        <w:trPr>
          <w:trHeight w:val="283" w:hRule="exact"/>
        </w:trPr>
        <w:tc>
          <w:tcPr>
            <w:vMerge w:val="restart"/>
            <w:tcBorders>
              <w:top w:val="single" w:sz="4"/>
              <w:left w:val="single" w:sz="4"/>
            </w:tcBorders>
            <w:shd w:val="clear" w:color="auto" w:fill="D9D9D9"/>
            <w:vAlign w:val="top"/>
          </w:tcPr>
          <w:p>
            <w:pPr>
              <w:widowControl w:val="0"/>
              <w:rPr>
                <w:sz w:val="10"/>
                <w:szCs w:val="10"/>
              </w:rPr>
            </w:pP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5"/>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本次变动增减（+、一）</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top"/>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送股</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公积金 转股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vMerge/>
            <w:tcBorders>
              <w:left w:val="single" w:sz="4"/>
              <w:right w:val="single" w:sz="4"/>
            </w:tcBorders>
            <w:shd w:val="clear" w:color="auto" w:fill="D9D9D9"/>
            <w:vAlign w:val="center"/>
          </w:tcPr>
          <w:p>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2,002, 291, </w:t>
            </w:r>
            <w:r>
              <w:rPr>
                <w:color w:val="000000"/>
                <w:spacing w:val="0"/>
                <w:w w:val="100"/>
                <w:position w:val="0"/>
                <w:sz w:val="18"/>
                <w:szCs w:val="18"/>
              </w:rPr>
              <w:t xml:space="preserve">500.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54、其他权益工具</w:t>
      </w:r>
    </w:p>
    <w:p>
      <w:pPr>
        <w:widowControl w:val="0"/>
        <w:spacing w:after="99" w:line="1" w:lineRule="exact"/>
      </w:pPr>
    </w:p>
    <w:p>
      <w:pPr>
        <w:pStyle w:val="Style8"/>
        <w:keepNext w:val="0"/>
        <w:keepLines w:val="0"/>
        <w:widowControl w:val="0"/>
        <w:shd w:val="clear" w:color="auto" w:fill="auto"/>
        <w:tabs>
          <w:tab w:pos="1990" w:val="left"/>
        </w:tabs>
        <w:bidi w:val="0"/>
        <w:spacing w:before="0" w:after="100" w:line="240" w:lineRule="auto"/>
        <w:ind w:left="1560" w:right="0" w:firstLine="0"/>
        <w:jc w:val="both"/>
      </w:pPr>
      <w:bookmarkStart w:id="1764" w:name="bookmark1764"/>
      <w:r>
        <w:rPr>
          <w:b/>
          <w:bCs/>
          <w:color w:val="000000"/>
          <w:spacing w:val="0"/>
          <w:w w:val="100"/>
          <w:position w:val="0"/>
        </w:rPr>
        <w:t>（</w:t>
      </w:r>
      <w:bookmarkEnd w:id="1764"/>
      <w:r>
        <w:rPr>
          <w:b/>
          <w:bCs/>
          <w:color w:val="000000"/>
          <w:spacing w:val="0"/>
          <w:w w:val="100"/>
          <w:position w:val="0"/>
        </w:rPr>
        <w:t>1）</w:t>
        <w:tab/>
        <w:t>.</w:t>
      </w:r>
      <w:r>
        <w:rPr>
          <w:b/>
          <w:bCs/>
          <w:color w:val="000000"/>
          <w:spacing w:val="0"/>
          <w:w w:val="100"/>
          <w:position w:val="0"/>
        </w:rPr>
        <w:t>期末发行在外的优先股、永续债等其他金融工具基本情况</w:t>
      </w:r>
    </w:p>
    <w:p>
      <w:pPr>
        <w:pStyle w:val="Style8"/>
        <w:keepNext w:val="0"/>
        <w:keepLines w:val="0"/>
        <w:widowControl w:val="0"/>
        <w:shd w:val="clear" w:color="auto" w:fill="auto"/>
        <w:bidi w:val="0"/>
        <w:spacing w:before="0" w:after="100" w:line="240" w:lineRule="auto"/>
        <w:ind w:left="1560" w:right="0" w:firstLine="0"/>
        <w:jc w:val="both"/>
      </w:pPr>
      <w:bookmarkStart w:id="1765" w:name="bookmark1765"/>
      <w:r>
        <w:rPr>
          <w:color w:val="000000"/>
          <w:spacing w:val="0"/>
          <w:w w:val="100"/>
          <w:position w:val="0"/>
        </w:rPr>
        <w:t>口</w:t>
      </w:r>
      <w:bookmarkEnd w:id="1765"/>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990" w:val="left"/>
        </w:tabs>
        <w:bidi w:val="0"/>
        <w:spacing w:before="0" w:after="100" w:line="240" w:lineRule="auto"/>
        <w:ind w:left="1560" w:right="0" w:firstLine="0"/>
        <w:jc w:val="both"/>
      </w:pPr>
      <w:bookmarkStart w:id="1766" w:name="bookmark1766"/>
      <w:r>
        <w:rPr>
          <w:b/>
          <w:bCs/>
          <w:color w:val="000000"/>
          <w:spacing w:val="0"/>
          <w:w w:val="100"/>
          <w:position w:val="0"/>
        </w:rPr>
        <w:t>（</w:t>
      </w:r>
      <w:bookmarkEnd w:id="1766"/>
      <w:r>
        <w:rPr>
          <w:b/>
          <w:bCs/>
          <w:color w:val="000000"/>
          <w:spacing w:val="0"/>
          <w:w w:val="100"/>
          <w:position w:val="0"/>
        </w:rPr>
        <w:t>2）</w:t>
        <w:tab/>
        <w:t>.</w:t>
      </w:r>
      <w:r>
        <w:rPr>
          <w:b/>
          <w:bCs/>
          <w:color w:val="000000"/>
          <w:spacing w:val="0"/>
          <w:w w:val="100"/>
          <w:position w:val="0"/>
        </w:rPr>
        <w:t>期末发行在外的优先股、永续债等金融工具变动情况表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其他权益工具本期增减变动情况、变动原因说明，以及相关会计处理的依据：</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1767" w:name="bookmark1767"/>
      <w:bookmarkStart w:id="1768" w:name="bookmark1768"/>
      <w:bookmarkStart w:id="1769" w:name="bookmark1769"/>
      <w:bookmarkStart w:id="1770" w:name="bookmark1770"/>
      <w:r>
        <w:rPr>
          <w:color w:val="000000"/>
          <w:spacing w:val="0"/>
          <w:w w:val="100"/>
          <w:position w:val="0"/>
        </w:rPr>
        <w:t>5</w:t>
      </w:r>
      <w:bookmarkEnd w:id="1769"/>
      <w:r>
        <w:rPr>
          <w:color w:val="000000"/>
          <w:spacing w:val="0"/>
          <w:w w:val="100"/>
          <w:position w:val="0"/>
        </w:rPr>
        <w:t>5、资本公积</w:t>
      </w:r>
      <w:bookmarkEnd w:id="1767"/>
      <w:bookmarkEnd w:id="1768"/>
      <w:bookmarkEnd w:id="1770"/>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100" w:line="240" w:lineRule="auto"/>
        <w:ind w:left="8080" w:right="0" w:firstLine="0"/>
        <w:jc w:val="left"/>
      </w:pPr>
      <w:r>
        <w:rPr>
          <w:color w:val="000000"/>
          <w:spacing w:val="0"/>
          <w:w w:val="100"/>
          <w:position w:val="0"/>
        </w:rPr>
        <w:t>单位：元 币种：人民币</w:t>
      </w:r>
      <w:r>
        <w:br w:type="page"/>
      </w:r>
    </w:p>
    <w:tbl>
      <w:tblPr>
        <w:tblOverlap w:val="never"/>
        <w:jc w:val="center"/>
        <w:tblLayout w:type="fixed"/>
      </w:tblPr>
      <w:tblGrid>
        <w:gridCol w:w="1656"/>
        <w:gridCol w:w="1906"/>
        <w:gridCol w:w="1805"/>
        <w:gridCol w:w="1790"/>
        <w:gridCol w:w="1915"/>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2,636, </w:t>
            </w:r>
            <w:r>
              <w:rPr>
                <w:color w:val="000000"/>
                <w:spacing w:val="0"/>
                <w:w w:val="100"/>
                <w:position w:val="0"/>
                <w:sz w:val="18"/>
                <w:szCs w:val="18"/>
              </w:rPr>
              <w:t>700,217.99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2,636, </w:t>
            </w:r>
            <w:r>
              <w:rPr>
                <w:color w:val="000000"/>
                <w:spacing w:val="0"/>
                <w:w w:val="100"/>
                <w:position w:val="0"/>
                <w:sz w:val="18"/>
                <w:szCs w:val="18"/>
              </w:rPr>
              <w:t>700,217.99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20,514,103.65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2,126, </w:t>
            </w:r>
            <w:r>
              <w:rPr>
                <w:color w:val="000000"/>
                <w:spacing w:val="0"/>
                <w:w w:val="100"/>
                <w:position w:val="0"/>
                <w:sz w:val="18"/>
                <w:szCs w:val="18"/>
              </w:rPr>
              <w:t xml:space="preserve">746.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22,640,849.69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2,657,214, </w:t>
            </w:r>
            <w:r>
              <w:rPr>
                <w:color w:val="000000"/>
                <w:spacing w:val="0"/>
                <w:w w:val="100"/>
                <w:position w:val="0"/>
                <w:sz w:val="18"/>
                <w:szCs w:val="18"/>
              </w:rPr>
              <w:t>321.64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2,126, </w:t>
            </w:r>
            <w:r>
              <w:rPr>
                <w:color w:val="000000"/>
                <w:spacing w:val="0"/>
                <w:w w:val="100"/>
                <w:position w:val="0"/>
                <w:sz w:val="18"/>
                <w:szCs w:val="18"/>
              </w:rPr>
              <w:t xml:space="preserve">746.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2,659, 341, </w:t>
            </w:r>
            <w:r>
              <w:rPr>
                <w:color w:val="000000"/>
                <w:spacing w:val="0"/>
                <w:w w:val="100"/>
                <w:position w:val="0"/>
                <w:sz w:val="18"/>
                <w:szCs w:val="18"/>
              </w:rPr>
              <w:t xml:space="preserve">067. </w:t>
            </w:r>
            <w:r>
              <w:rPr>
                <w:color w:val="000000"/>
                <w:spacing w:val="0"/>
                <w:w w:val="100"/>
                <w:position w:val="0"/>
                <w:sz w:val="18"/>
                <w:szCs w:val="18"/>
              </w:rPr>
              <w:t>68</w:t>
            </w:r>
          </w:p>
        </w:tc>
      </w:tr>
    </w:tbl>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其他说明，包括本期增减变动情况、变动原因说明:</w:t>
      </w:r>
    </w:p>
    <w:p>
      <w:pPr>
        <w:pStyle w:val="Style8"/>
        <w:keepNext w:val="0"/>
        <w:keepLines w:val="0"/>
        <w:widowControl w:val="0"/>
        <w:shd w:val="clear" w:color="auto" w:fill="auto"/>
        <w:tabs>
          <w:tab w:pos="2436" w:val="left"/>
        </w:tabs>
        <w:bidi w:val="0"/>
        <w:spacing w:before="0" w:after="0" w:line="269" w:lineRule="exact"/>
        <w:ind w:left="1420" w:right="0" w:firstLine="420"/>
        <w:jc w:val="both"/>
      </w:pPr>
      <w:bookmarkStart w:id="1771" w:name="bookmark1771"/>
      <w:r>
        <w:rPr>
          <w:color w:val="000000"/>
          <w:spacing w:val="0"/>
          <w:w w:val="100"/>
          <w:position w:val="0"/>
          <w:sz w:val="18"/>
          <w:szCs w:val="18"/>
        </w:rPr>
        <w:t>（</w:t>
      </w:r>
      <w:bookmarkEnd w:id="1771"/>
      <w:r>
        <w:rPr>
          <w:color w:val="000000"/>
          <w:spacing w:val="0"/>
          <w:w w:val="100"/>
          <w:position w:val="0"/>
          <w:sz w:val="18"/>
          <w:szCs w:val="18"/>
        </w:rPr>
        <w:t>1）</w:t>
        <w:tab/>
      </w:r>
      <w:r>
        <w:rPr>
          <w:color w:val="000000"/>
          <w:spacing w:val="0"/>
          <w:w w:val="100"/>
          <w:position w:val="0"/>
        </w:rPr>
        <w:t>公司</w:t>
      </w:r>
      <w:r>
        <w:rPr>
          <w:color w:val="000000"/>
          <w:spacing w:val="0"/>
          <w:w w:val="100"/>
          <w:position w:val="0"/>
          <w:sz w:val="18"/>
          <w:szCs w:val="18"/>
        </w:rPr>
        <w:t>2019</w:t>
      </w:r>
      <w:r>
        <w:rPr>
          <w:color w:val="000000"/>
          <w:spacing w:val="0"/>
          <w:w w:val="100"/>
          <w:position w:val="0"/>
        </w:rPr>
        <w:t>年实施的员工第二期员工持股计划，授予日股票价格与过户价格形成的期权 费用，在锁定期及解锁期内进行分摊，本期摊销计入管理费用</w:t>
      </w:r>
      <w:r>
        <w:rPr>
          <w:color w:val="000000"/>
          <w:spacing w:val="0"/>
          <w:w w:val="100"/>
          <w:position w:val="0"/>
          <w:sz w:val="18"/>
          <w:szCs w:val="18"/>
        </w:rPr>
        <w:t xml:space="preserve">1, 922, </w:t>
      </w:r>
      <w:r>
        <w:rPr>
          <w:color w:val="000000"/>
          <w:spacing w:val="0"/>
          <w:w w:val="100"/>
          <w:position w:val="0"/>
          <w:sz w:val="18"/>
          <w:szCs w:val="18"/>
        </w:rPr>
        <w:t xml:space="preserve">664. </w:t>
      </w:r>
      <w:r>
        <w:rPr>
          <w:color w:val="000000"/>
          <w:spacing w:val="0"/>
          <w:w w:val="100"/>
          <w:position w:val="0"/>
          <w:sz w:val="18"/>
          <w:szCs w:val="18"/>
        </w:rPr>
        <w:t>80</w:t>
      </w:r>
      <w:r>
        <w:rPr>
          <w:color w:val="000000"/>
          <w:spacing w:val="0"/>
          <w:w w:val="100"/>
          <w:position w:val="0"/>
        </w:rPr>
        <w:t>元，增加资本公积- 其他资本公积</w:t>
      </w:r>
      <w:r>
        <w:rPr>
          <w:color w:val="000000"/>
          <w:spacing w:val="0"/>
          <w:w w:val="100"/>
          <w:position w:val="0"/>
          <w:sz w:val="18"/>
          <w:szCs w:val="18"/>
        </w:rPr>
        <w:t xml:space="preserve">1,922,664. </w:t>
      </w:r>
      <w:r>
        <w:rPr>
          <w:color w:val="000000"/>
          <w:spacing w:val="0"/>
          <w:w w:val="100"/>
          <w:position w:val="0"/>
          <w:sz w:val="18"/>
          <w:szCs w:val="18"/>
        </w:rPr>
        <w:t>80</w:t>
      </w:r>
      <w:r>
        <w:rPr>
          <w:color w:val="000000"/>
          <w:spacing w:val="0"/>
          <w:w w:val="100"/>
          <w:position w:val="0"/>
        </w:rPr>
        <w:t>元。</w:t>
      </w:r>
    </w:p>
    <w:p>
      <w:pPr>
        <w:pStyle w:val="Style8"/>
        <w:keepNext w:val="0"/>
        <w:keepLines w:val="0"/>
        <w:widowControl w:val="0"/>
        <w:shd w:val="clear" w:color="auto" w:fill="auto"/>
        <w:tabs>
          <w:tab w:pos="2460" w:val="left"/>
        </w:tabs>
        <w:bidi w:val="0"/>
        <w:spacing w:before="0" w:after="340" w:line="269" w:lineRule="exact"/>
        <w:ind w:left="1420" w:right="0" w:firstLine="420"/>
        <w:jc w:val="both"/>
      </w:pPr>
      <w:bookmarkStart w:id="1772" w:name="bookmark1772"/>
      <w:r>
        <w:rPr>
          <w:color w:val="000000"/>
          <w:spacing w:val="0"/>
          <w:w w:val="100"/>
          <w:position w:val="0"/>
        </w:rPr>
        <w:t>（</w:t>
      </w:r>
      <w:bookmarkEnd w:id="1772"/>
      <w:r>
        <w:rPr>
          <w:color w:val="000000"/>
          <w:spacing w:val="0"/>
          <w:w w:val="100"/>
          <w:position w:val="0"/>
          <w:sz w:val="18"/>
          <w:szCs w:val="18"/>
        </w:rPr>
        <w:t>2）</w:t>
        <w:tab/>
      </w:r>
      <w:r>
        <w:rPr>
          <w:color w:val="000000"/>
          <w:spacing w:val="0"/>
          <w:w w:val="100"/>
          <w:position w:val="0"/>
        </w:rPr>
        <w:t xml:space="preserve">权益法核算的长期股权投资被投资单位其他权益变动增加资本公积-其他资本公积 </w:t>
      </w:r>
      <w:r>
        <w:rPr>
          <w:color w:val="000000"/>
          <w:spacing w:val="0"/>
          <w:w w:val="100"/>
          <w:position w:val="0"/>
          <w:sz w:val="18"/>
          <w:szCs w:val="18"/>
        </w:rPr>
        <w:t xml:space="preserve">204,081.24 </w:t>
      </w:r>
      <w:r>
        <w:rPr>
          <w:color w:val="000000"/>
          <w:spacing w:val="0"/>
          <w:w w:val="100"/>
          <w:position w:val="0"/>
        </w:rPr>
        <w:t>元。</w:t>
      </w:r>
    </w:p>
    <w:p>
      <w:pPr>
        <w:pStyle w:val="Style17"/>
        <w:keepNext/>
        <w:keepLines/>
        <w:widowControl w:val="0"/>
        <w:shd w:val="clear" w:color="auto" w:fill="auto"/>
        <w:bidi w:val="0"/>
        <w:spacing w:before="0" w:after="60" w:line="269" w:lineRule="exact"/>
        <w:ind w:left="1420" w:right="0" w:firstLine="0"/>
        <w:jc w:val="left"/>
      </w:pPr>
      <w:bookmarkStart w:id="1773" w:name="bookmark1773"/>
      <w:bookmarkStart w:id="1774" w:name="bookmark1774"/>
      <w:bookmarkStart w:id="1775" w:name="bookmark1775"/>
      <w:bookmarkStart w:id="1776" w:name="bookmark1776"/>
      <w:r>
        <w:rPr>
          <w:color w:val="000000"/>
          <w:spacing w:val="0"/>
          <w:w w:val="100"/>
          <w:position w:val="0"/>
        </w:rPr>
        <w:t>5</w:t>
      </w:r>
      <w:bookmarkEnd w:id="1775"/>
      <w:r>
        <w:rPr>
          <w:color w:val="000000"/>
          <w:spacing w:val="0"/>
          <w:w w:val="100"/>
          <w:position w:val="0"/>
        </w:rPr>
        <w:t>6、库存股</w:t>
      </w:r>
      <w:bookmarkEnd w:id="1773"/>
      <w:bookmarkEnd w:id="1774"/>
      <w:bookmarkEnd w:id="1776"/>
    </w:p>
    <w:p>
      <w:pPr>
        <w:pStyle w:val="Style8"/>
        <w:keepNext w:val="0"/>
        <w:keepLines w:val="0"/>
        <w:widowControl w:val="0"/>
        <w:shd w:val="clear" w:color="auto" w:fill="auto"/>
        <w:bidi w:val="0"/>
        <w:spacing w:before="0" w:after="340" w:line="269"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1777" w:name="bookmark1777"/>
      <w:bookmarkStart w:id="1778" w:name="bookmark1778"/>
      <w:bookmarkStart w:id="1779" w:name="bookmark1779"/>
      <w:bookmarkStart w:id="1780" w:name="bookmark1780"/>
      <w:r>
        <w:rPr>
          <w:color w:val="000000"/>
          <w:spacing w:val="0"/>
          <w:w w:val="100"/>
          <w:position w:val="0"/>
        </w:rPr>
        <w:t>5</w:t>
      </w:r>
      <w:bookmarkEnd w:id="1779"/>
      <w:r>
        <w:rPr>
          <w:color w:val="000000"/>
          <w:spacing w:val="0"/>
          <w:w w:val="100"/>
          <w:position w:val="0"/>
        </w:rPr>
        <w:t>7、其他综合收益</w:t>
      </w:r>
      <w:bookmarkEnd w:id="1777"/>
      <w:bookmarkEnd w:id="1778"/>
      <w:bookmarkEnd w:id="1780"/>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1843"/>
        <w:gridCol w:w="1570"/>
        <w:gridCol w:w="1406"/>
        <w:gridCol w:w="706"/>
        <w:gridCol w:w="854"/>
        <w:gridCol w:w="1416"/>
        <w:gridCol w:w="1421"/>
        <w:gridCol w:w="427"/>
        <w:gridCol w:w="1570"/>
      </w:tblGrid>
      <w:tr>
        <w:trPr>
          <w:trHeight w:val="250"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w:t>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余额</w:t>
            </w:r>
          </w:p>
        </w:tc>
        <w:tc>
          <w:tcPr>
            <w:gridSpan w:val="6"/>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本期发生金额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w:t>
            </w:r>
          </w:p>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余额</w:t>
            </w:r>
          </w:p>
        </w:tc>
      </w:tr>
      <w:tr>
        <w:trPr>
          <w:trHeight w:val="2112"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本期所得税前</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发生额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32" w:lineRule="exact"/>
              <w:ind w:left="0" w:right="0" w:firstLine="0"/>
              <w:jc w:val="center"/>
              <w:rPr>
                <w:sz w:val="19"/>
                <w:szCs w:val="19"/>
              </w:rPr>
            </w:pPr>
            <w:r>
              <w:rPr>
                <w:b/>
                <w:bCs/>
                <w:color w:val="000000"/>
                <w:spacing w:val="0"/>
                <w:w w:val="100"/>
                <w:position w:val="0"/>
                <w:sz w:val="19"/>
                <w:szCs w:val="19"/>
              </w:rPr>
              <w:t>减：前</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期计</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入其</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他综</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合收</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益当</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期转</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入损</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益</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30" w:lineRule="exact"/>
              <w:ind w:left="0" w:right="0" w:firstLine="0"/>
              <w:jc w:val="center"/>
              <w:rPr>
                <w:sz w:val="19"/>
                <w:szCs w:val="19"/>
              </w:rPr>
            </w:pPr>
            <w:r>
              <w:rPr>
                <w:b/>
                <w:bCs/>
                <w:color w:val="000000"/>
                <w:spacing w:val="0"/>
                <w:w w:val="100"/>
                <w:position w:val="0"/>
                <w:sz w:val="19"/>
                <w:szCs w:val="19"/>
              </w:rPr>
              <w:t>减</w:t>
            </w:r>
            <w:r>
              <w:rPr>
                <w:rFonts w:ascii="Arial" w:eastAsia="Arial" w:hAnsi="Arial" w:cs="Arial"/>
                <w:b/>
                <w:bCs/>
                <w:color w:val="000000"/>
                <w:spacing w:val="0"/>
                <w:w w:val="100"/>
                <w:position w:val="0"/>
                <w:sz w:val="16"/>
                <w:szCs w:val="16"/>
              </w:rPr>
              <w:t>:</w:t>
            </w:r>
            <w:r>
              <w:rPr>
                <w:b/>
                <w:bCs/>
                <w:color w:val="000000"/>
                <w:spacing w:val="0"/>
                <w:w w:val="100"/>
                <w:position w:val="0"/>
                <w:sz w:val="19"/>
                <w:szCs w:val="19"/>
              </w:rPr>
              <w:t>前期</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计入其</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他综合</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收益当</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期转入</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留存收</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益</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减：所得税费用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30" w:lineRule="exact"/>
              <w:ind w:left="0" w:right="0" w:firstLine="0"/>
              <w:jc w:val="center"/>
              <w:rPr>
                <w:sz w:val="19"/>
                <w:szCs w:val="19"/>
              </w:rPr>
            </w:pPr>
            <w:r>
              <w:rPr>
                <w:b/>
                <w:bCs/>
                <w:color w:val="000000"/>
                <w:spacing w:val="0"/>
                <w:w w:val="100"/>
                <w:position w:val="0"/>
                <w:sz w:val="19"/>
                <w:szCs w:val="19"/>
              </w:rPr>
              <w:t>税后归属于母</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公司</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税后归属于少数股东</w:t>
            </w:r>
          </w:p>
        </w:tc>
        <w:tc>
          <w:tcPr>
            <w:vMerge/>
            <w:tcBorders>
              <w:left w:val="single" w:sz="4"/>
              <w:right w:val="single" w:sz="4"/>
            </w:tcBorders>
            <w:shd w:val="clear" w:color="auto" w:fill="D9D9D9"/>
            <w:vAlign w:val="center"/>
          </w:tcPr>
          <w:p>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一、不能重分类进损 益的其他综合收益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-34,013, 753. </w:t>
            </w:r>
            <w:r>
              <w:rPr>
                <w:rFonts w:ascii="Arial" w:eastAsia="Arial" w:hAnsi="Arial" w:cs="Arial"/>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-6,211,615.31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-1,552, 903. </w:t>
            </w:r>
            <w:r>
              <w:rPr>
                <w:rFonts w:ascii="Arial" w:eastAsia="Arial" w:hAnsi="Arial" w:cs="Arial"/>
                <w:color w:val="000000"/>
                <w:spacing w:val="0"/>
                <w:w w:val="100"/>
                <w:position w:val="0"/>
                <w:sz w:val="16"/>
                <w:szCs w:val="16"/>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-4, 658,711.48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-38, </w:t>
            </w:r>
            <w:r>
              <w:rPr>
                <w:rFonts w:ascii="Arial" w:eastAsia="Arial" w:hAnsi="Arial" w:cs="Arial"/>
                <w:color w:val="000000"/>
                <w:spacing w:val="0"/>
                <w:w w:val="100"/>
                <w:position w:val="0"/>
                <w:sz w:val="16"/>
                <w:szCs w:val="16"/>
              </w:rPr>
              <w:t xml:space="preserve">672, </w:t>
            </w:r>
            <w:r>
              <w:rPr>
                <w:rFonts w:ascii="Arial" w:eastAsia="Arial" w:hAnsi="Arial" w:cs="Arial"/>
                <w:color w:val="000000"/>
                <w:spacing w:val="0"/>
                <w:w w:val="100"/>
                <w:position w:val="0"/>
                <w:sz w:val="16"/>
                <w:szCs w:val="16"/>
              </w:rPr>
              <w:t xml:space="preserve">465. </w:t>
            </w:r>
            <w:r>
              <w:rPr>
                <w:rFonts w:ascii="Arial" w:eastAsia="Arial" w:hAnsi="Arial" w:cs="Arial"/>
                <w:color w:val="000000"/>
                <w:spacing w:val="0"/>
                <w:w w:val="100"/>
                <w:position w:val="0"/>
                <w:sz w:val="16"/>
                <w:szCs w:val="16"/>
              </w:rPr>
              <w:t>36</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其中：重新计量设定 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280"/>
              <w:jc w:val="both"/>
              <w:rPr>
                <w:sz w:val="17"/>
                <w:szCs w:val="17"/>
              </w:rPr>
            </w:pPr>
            <w:r>
              <w:rPr>
                <w:color w:val="000000"/>
                <w:spacing w:val="0"/>
                <w:w w:val="100"/>
                <w:position w:val="0"/>
                <w:sz w:val="17"/>
                <w:szCs w:val="17"/>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280"/>
              <w:jc w:val="both"/>
              <w:rPr>
                <w:sz w:val="17"/>
                <w:szCs w:val="17"/>
              </w:rPr>
            </w:pPr>
            <w:r>
              <w:rPr>
                <w:color w:val="000000"/>
                <w:spacing w:val="0"/>
                <w:w w:val="100"/>
                <w:position w:val="0"/>
                <w:sz w:val="17"/>
                <w:szCs w:val="17"/>
              </w:rPr>
              <w:t>其他权益工具投资 公允价值变动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-34,013, 753. </w:t>
            </w:r>
            <w:r>
              <w:rPr>
                <w:rFonts w:ascii="Arial" w:eastAsia="Arial" w:hAnsi="Arial" w:cs="Arial"/>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-6,211,615.31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-1,552, 903. </w:t>
            </w:r>
            <w:r>
              <w:rPr>
                <w:rFonts w:ascii="Arial" w:eastAsia="Arial" w:hAnsi="Arial" w:cs="Arial"/>
                <w:color w:val="000000"/>
                <w:spacing w:val="0"/>
                <w:w w:val="100"/>
                <w:position w:val="0"/>
                <w:sz w:val="16"/>
                <w:szCs w:val="16"/>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-4, 658,711.48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-38, </w:t>
            </w:r>
            <w:r>
              <w:rPr>
                <w:rFonts w:ascii="Arial" w:eastAsia="Arial" w:hAnsi="Arial" w:cs="Arial"/>
                <w:color w:val="000000"/>
                <w:spacing w:val="0"/>
                <w:w w:val="100"/>
                <w:position w:val="0"/>
                <w:sz w:val="16"/>
                <w:szCs w:val="16"/>
              </w:rPr>
              <w:t xml:space="preserve">672, </w:t>
            </w:r>
            <w:r>
              <w:rPr>
                <w:rFonts w:ascii="Arial" w:eastAsia="Arial" w:hAnsi="Arial" w:cs="Arial"/>
                <w:color w:val="000000"/>
                <w:spacing w:val="0"/>
                <w:w w:val="100"/>
                <w:position w:val="0"/>
                <w:sz w:val="16"/>
                <w:szCs w:val="16"/>
              </w:rPr>
              <w:t xml:space="preserve">465. </w:t>
            </w:r>
            <w:r>
              <w:rPr>
                <w:rFonts w:ascii="Arial" w:eastAsia="Arial" w:hAnsi="Arial" w:cs="Arial"/>
                <w:color w:val="000000"/>
                <w:spacing w:val="0"/>
                <w:w w:val="100"/>
                <w:position w:val="0"/>
                <w:sz w:val="16"/>
                <w:szCs w:val="16"/>
              </w:rPr>
              <w:t>36</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280"/>
              <w:jc w:val="both"/>
              <w:rPr>
                <w:sz w:val="17"/>
                <w:szCs w:val="17"/>
              </w:rPr>
            </w:pPr>
            <w:r>
              <w:rPr>
                <w:color w:val="000000"/>
                <w:spacing w:val="0"/>
                <w:w w:val="100"/>
                <w:position w:val="0"/>
                <w:sz w:val="17"/>
                <w:szCs w:val="17"/>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二、将重分类进损益 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 xml:space="preserve">79, </w:t>
            </w:r>
            <w:r>
              <w:rPr>
                <w:rFonts w:ascii="Arial" w:eastAsia="Arial" w:hAnsi="Arial" w:cs="Arial"/>
                <w:color w:val="000000"/>
                <w:spacing w:val="0"/>
                <w:w w:val="100"/>
                <w:position w:val="0"/>
                <w:sz w:val="16"/>
                <w:szCs w:val="16"/>
              </w:rPr>
              <w:t xml:space="preserve">279. </w:t>
            </w:r>
            <w:r>
              <w:rPr>
                <w:rFonts w:ascii="Arial" w:eastAsia="Arial" w:hAnsi="Arial" w:cs="Arial"/>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-3,033.87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-3, 033. </w:t>
            </w:r>
            <w:r>
              <w:rPr>
                <w:rFonts w:ascii="Arial" w:eastAsia="Arial" w:hAnsi="Arial" w:cs="Arial"/>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 xml:space="preserve">76, </w:t>
            </w:r>
            <w:r>
              <w:rPr>
                <w:rFonts w:ascii="Arial" w:eastAsia="Arial" w:hAnsi="Arial" w:cs="Arial"/>
                <w:color w:val="000000"/>
                <w:spacing w:val="0"/>
                <w:w w:val="100"/>
                <w:position w:val="0"/>
                <w:sz w:val="16"/>
                <w:szCs w:val="16"/>
              </w:rPr>
              <w:t xml:space="preserve">245. </w:t>
            </w:r>
            <w:r>
              <w:rPr>
                <w:rFonts w:ascii="Arial" w:eastAsia="Arial" w:hAnsi="Arial" w:cs="Arial"/>
                <w:color w:val="000000"/>
                <w:spacing w:val="0"/>
                <w:w w:val="100"/>
                <w:position w:val="0"/>
                <w:sz w:val="16"/>
                <w:szCs w:val="16"/>
              </w:rPr>
              <w:t>50</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其中：权益法下可转 损益的其他综合收益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 xml:space="preserve">79, </w:t>
            </w:r>
            <w:r>
              <w:rPr>
                <w:rFonts w:ascii="Arial" w:eastAsia="Arial" w:hAnsi="Arial" w:cs="Arial"/>
                <w:color w:val="000000"/>
                <w:spacing w:val="0"/>
                <w:w w:val="100"/>
                <w:position w:val="0"/>
                <w:sz w:val="16"/>
                <w:szCs w:val="16"/>
              </w:rPr>
              <w:t xml:space="preserve">279. </w:t>
            </w:r>
            <w:r>
              <w:rPr>
                <w:rFonts w:ascii="Arial" w:eastAsia="Arial" w:hAnsi="Arial" w:cs="Arial"/>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-3,033.87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-3, 033. </w:t>
            </w:r>
            <w:r>
              <w:rPr>
                <w:rFonts w:ascii="Arial" w:eastAsia="Arial" w:hAnsi="Arial" w:cs="Arial"/>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 xml:space="preserve">76, </w:t>
            </w:r>
            <w:r>
              <w:rPr>
                <w:rFonts w:ascii="Arial" w:eastAsia="Arial" w:hAnsi="Arial" w:cs="Arial"/>
                <w:color w:val="000000"/>
                <w:spacing w:val="0"/>
                <w:w w:val="100"/>
                <w:position w:val="0"/>
                <w:sz w:val="16"/>
                <w:szCs w:val="16"/>
              </w:rPr>
              <w:t xml:space="preserve">245. </w:t>
            </w:r>
            <w:r>
              <w:rPr>
                <w:rFonts w:ascii="Arial" w:eastAsia="Arial" w:hAnsi="Arial" w:cs="Arial"/>
                <w:color w:val="000000"/>
                <w:spacing w:val="0"/>
                <w:w w:val="100"/>
                <w:position w:val="0"/>
                <w:sz w:val="16"/>
                <w:szCs w:val="16"/>
              </w:rPr>
              <w:t>50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280"/>
              <w:jc w:val="both"/>
              <w:rPr>
                <w:sz w:val="17"/>
                <w:szCs w:val="17"/>
              </w:rPr>
            </w:pPr>
            <w:r>
              <w:rPr>
                <w:color w:val="000000"/>
                <w:spacing w:val="0"/>
                <w:w w:val="100"/>
                <w:position w:val="0"/>
                <w:sz w:val="17"/>
                <w:szCs w:val="17"/>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280"/>
              <w:jc w:val="both"/>
              <w:rPr>
                <w:sz w:val="17"/>
                <w:szCs w:val="17"/>
              </w:rPr>
            </w:pPr>
            <w:r>
              <w:rPr>
                <w:color w:val="000000"/>
                <w:spacing w:val="0"/>
                <w:w w:val="100"/>
                <w:position w:val="0"/>
                <w:sz w:val="17"/>
                <w:szCs w:val="17"/>
              </w:rPr>
              <w:t>金融资产重分类计 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280"/>
              <w:jc w:val="both"/>
              <w:rPr>
                <w:sz w:val="17"/>
                <w:szCs w:val="17"/>
              </w:rPr>
            </w:pPr>
            <w:r>
              <w:rPr>
                <w:color w:val="000000"/>
                <w:spacing w:val="0"/>
                <w:w w:val="100"/>
                <w:position w:val="0"/>
                <w:sz w:val="17"/>
                <w:szCs w:val="17"/>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280"/>
              <w:jc w:val="both"/>
              <w:rPr>
                <w:sz w:val="17"/>
                <w:szCs w:val="17"/>
              </w:rPr>
            </w:pPr>
            <w:r>
              <w:rPr>
                <w:color w:val="000000"/>
                <w:spacing w:val="0"/>
                <w:w w:val="100"/>
                <w:position w:val="0"/>
                <w:sz w:val="17"/>
                <w:szCs w:val="17"/>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-33, </w:t>
            </w:r>
            <w:r>
              <w:rPr>
                <w:rFonts w:ascii="Arial" w:eastAsia="Arial" w:hAnsi="Arial" w:cs="Arial"/>
                <w:color w:val="000000"/>
                <w:spacing w:val="0"/>
                <w:w w:val="100"/>
                <w:position w:val="0"/>
                <w:sz w:val="16"/>
                <w:szCs w:val="16"/>
              </w:rPr>
              <w:t xml:space="preserve">934, </w:t>
            </w:r>
            <w:r>
              <w:rPr>
                <w:rFonts w:ascii="Arial" w:eastAsia="Arial" w:hAnsi="Arial" w:cs="Arial"/>
                <w:color w:val="000000"/>
                <w:spacing w:val="0"/>
                <w:w w:val="100"/>
                <w:position w:val="0"/>
                <w:sz w:val="16"/>
                <w:szCs w:val="16"/>
              </w:rPr>
              <w:t xml:space="preserve">474. </w:t>
            </w:r>
            <w:r>
              <w:rPr>
                <w:rFonts w:ascii="Arial" w:eastAsia="Arial" w:hAnsi="Arial" w:cs="Arial"/>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-6,214,649.18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-1,552, 903. </w:t>
            </w:r>
            <w:r>
              <w:rPr>
                <w:rFonts w:ascii="Arial" w:eastAsia="Arial" w:hAnsi="Arial" w:cs="Arial"/>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-4, 661,745.35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-38, 596,219. </w:t>
            </w:r>
            <w:r>
              <w:rPr>
                <w:rFonts w:ascii="Arial" w:eastAsia="Arial" w:hAnsi="Arial" w:cs="Arial"/>
                <w:color w:val="000000"/>
                <w:spacing w:val="0"/>
                <w:w w:val="100"/>
                <w:position w:val="0"/>
                <w:sz w:val="16"/>
                <w:szCs w:val="16"/>
              </w:rPr>
              <w:t>86</w:t>
            </w:r>
          </w:p>
        </w:tc>
      </w:tr>
    </w:tbl>
    <w:p>
      <w:pPr>
        <w:pStyle w:val="Style8"/>
        <w:keepNext w:val="0"/>
        <w:keepLines w:val="0"/>
        <w:widowControl w:val="0"/>
        <w:shd w:val="clear" w:color="auto" w:fill="auto"/>
        <w:bidi w:val="0"/>
        <w:spacing w:before="0" w:after="220" w:line="240" w:lineRule="auto"/>
        <w:ind w:left="1840" w:right="0" w:firstLine="0"/>
        <w:jc w:val="left"/>
      </w:pPr>
      <w:r>
        <w:rPr>
          <w:color w:val="000000"/>
          <w:spacing w:val="0"/>
          <w:w w:val="100"/>
          <w:position w:val="0"/>
        </w:rPr>
        <w:t>其他综合收益说明:</w:t>
        <w:br w:type="page"/>
      </w:r>
      <w:r>
        <w:rPr>
          <w:color w:val="000000"/>
          <w:spacing w:val="0"/>
          <w:w w:val="100"/>
          <w:position w:val="0"/>
        </w:rPr>
        <w:t>期末余额较期初下降</w:t>
      </w:r>
      <w:r>
        <w:rPr>
          <w:color w:val="000000"/>
          <w:spacing w:val="0"/>
          <w:w w:val="100"/>
          <w:position w:val="0"/>
          <w:sz w:val="18"/>
          <w:szCs w:val="18"/>
        </w:rPr>
        <w:t xml:space="preserve">13. </w:t>
      </w:r>
      <w:r>
        <w:rPr>
          <w:color w:val="000000"/>
          <w:spacing w:val="0"/>
          <w:w w:val="100"/>
          <w:position w:val="0"/>
          <w:sz w:val="18"/>
          <w:szCs w:val="18"/>
        </w:rPr>
        <w:t>74%</w:t>
      </w:r>
      <w:r>
        <w:rPr>
          <w:color w:val="000000"/>
          <w:spacing w:val="0"/>
          <w:w w:val="100"/>
          <w:position w:val="0"/>
        </w:rPr>
        <w:t>，主要是本期其他权益工具投资公允价值变动影响所致。</w:t>
      </w:r>
    </w:p>
    <w:p>
      <w:pPr>
        <w:pStyle w:val="Style17"/>
        <w:keepNext/>
        <w:keepLines/>
        <w:widowControl w:val="0"/>
        <w:shd w:val="clear" w:color="auto" w:fill="auto"/>
        <w:bidi w:val="0"/>
        <w:spacing w:before="0" w:after="100" w:line="240" w:lineRule="auto"/>
        <w:ind w:left="1380" w:right="0" w:firstLine="0"/>
        <w:jc w:val="left"/>
      </w:pPr>
      <w:bookmarkStart w:id="1781" w:name="bookmark1781"/>
      <w:bookmarkStart w:id="1782" w:name="bookmark1782"/>
      <w:bookmarkStart w:id="1783" w:name="bookmark1783"/>
      <w:bookmarkStart w:id="1784" w:name="bookmark1784"/>
      <w:r>
        <w:rPr>
          <w:color w:val="000000"/>
          <w:spacing w:val="0"/>
          <w:w w:val="100"/>
          <w:position w:val="0"/>
        </w:rPr>
        <w:t>5</w:t>
      </w:r>
      <w:bookmarkEnd w:id="1783"/>
      <w:r>
        <w:rPr>
          <w:color w:val="000000"/>
          <w:spacing w:val="0"/>
          <w:w w:val="100"/>
          <w:position w:val="0"/>
        </w:rPr>
        <w:t>8、专项储备</w:t>
      </w:r>
      <w:bookmarkEnd w:id="1781"/>
      <w:bookmarkEnd w:id="1782"/>
      <w:bookmarkEnd w:id="1784"/>
    </w:p>
    <w:p>
      <w:pPr>
        <w:pStyle w:val="Style8"/>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24"/>
        <w:gridCol w:w="1824"/>
        <w:gridCol w:w="1862"/>
        <w:gridCol w:w="184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41,831,146.09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19,543,198.64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19,925,339.00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41,449,005.73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41,831,146.09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19,543,198.64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19,925,339.00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41,449,005.73</w:t>
            </w:r>
          </w:p>
        </w:tc>
      </w:tr>
    </w:tbl>
    <w:p>
      <w:pPr>
        <w:widowControl w:val="0"/>
        <w:spacing w:after="339" w:line="1" w:lineRule="exact"/>
      </w:pPr>
    </w:p>
    <w:p>
      <w:pPr>
        <w:pStyle w:val="Style17"/>
        <w:keepNext/>
        <w:keepLines/>
        <w:widowControl w:val="0"/>
        <w:shd w:val="clear" w:color="auto" w:fill="auto"/>
        <w:bidi w:val="0"/>
        <w:spacing w:before="0" w:after="100" w:line="240" w:lineRule="auto"/>
        <w:ind w:left="1380" w:right="0" w:firstLine="0"/>
        <w:jc w:val="left"/>
      </w:pPr>
      <w:bookmarkStart w:id="1785" w:name="bookmark1785"/>
      <w:bookmarkStart w:id="1786" w:name="bookmark1786"/>
      <w:bookmarkStart w:id="1787" w:name="bookmark1787"/>
      <w:bookmarkStart w:id="1788" w:name="bookmark1788"/>
      <w:r>
        <w:rPr>
          <w:color w:val="000000"/>
          <w:spacing w:val="0"/>
          <w:w w:val="100"/>
          <w:position w:val="0"/>
        </w:rPr>
        <w:t>5</w:t>
      </w:r>
      <w:bookmarkEnd w:id="1787"/>
      <w:r>
        <w:rPr>
          <w:color w:val="000000"/>
          <w:spacing w:val="0"/>
          <w:w w:val="100"/>
          <w:position w:val="0"/>
        </w:rPr>
        <w:t>9、盈余公积</w:t>
      </w:r>
      <w:bookmarkEnd w:id="1785"/>
      <w:bookmarkEnd w:id="1786"/>
      <w:bookmarkEnd w:id="1788"/>
    </w:p>
    <w:p>
      <w:pPr>
        <w:pStyle w:val="Style8"/>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266,598,908.73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9,286, </w:t>
            </w:r>
            <w:r>
              <w:rPr>
                <w:color w:val="000000"/>
                <w:spacing w:val="0"/>
                <w:w w:val="100"/>
                <w:position w:val="0"/>
                <w:sz w:val="18"/>
                <w:szCs w:val="18"/>
              </w:rPr>
              <w:t xml:space="preserve">463.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275,885,372.35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245,331,044.49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9,286, </w:t>
            </w:r>
            <w:r>
              <w:rPr>
                <w:color w:val="000000"/>
                <w:spacing w:val="0"/>
                <w:w w:val="100"/>
                <w:position w:val="0"/>
                <w:sz w:val="18"/>
                <w:szCs w:val="18"/>
              </w:rPr>
              <w:t xml:space="preserve">463.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254,617,508.11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511,929,953.22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18,572,927.24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530,502,880.46</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39" w:line="1" w:lineRule="exact"/>
      </w:pPr>
    </w:p>
    <w:p>
      <w:pPr>
        <w:pStyle w:val="Style8"/>
        <w:keepNext w:val="0"/>
        <w:keepLines w:val="0"/>
        <w:widowControl w:val="0"/>
        <w:shd w:val="clear" w:color="auto" w:fill="auto"/>
        <w:bidi w:val="0"/>
        <w:spacing w:before="0" w:after="340" w:line="269" w:lineRule="exact"/>
        <w:ind w:left="1380" w:right="0" w:firstLine="460"/>
        <w:jc w:val="both"/>
      </w:pPr>
      <w:r>
        <w:rPr>
          <w:color w:val="000000"/>
          <w:spacing w:val="0"/>
          <w:w w:val="100"/>
          <w:position w:val="0"/>
        </w:rPr>
        <w:t>根据《中华人民共和国公司法》及本公司章程的规定，本公司按净利润的</w:t>
      </w:r>
      <w:r>
        <w:rPr>
          <w:color w:val="000000"/>
          <w:spacing w:val="0"/>
          <w:w w:val="100"/>
          <w:position w:val="0"/>
          <w:sz w:val="18"/>
          <w:szCs w:val="18"/>
        </w:rPr>
        <w:t>10%</w:t>
      </w:r>
      <w:r>
        <w:rPr>
          <w:color w:val="000000"/>
          <w:spacing w:val="0"/>
          <w:w w:val="100"/>
          <w:position w:val="0"/>
        </w:rPr>
        <w:t>提取法定盈余 公积金。法定盈余公积累计额为本公司注册资本</w:t>
      </w:r>
      <w:r>
        <w:rPr>
          <w:color w:val="000000"/>
          <w:spacing w:val="0"/>
          <w:w w:val="100"/>
          <w:position w:val="0"/>
          <w:sz w:val="18"/>
          <w:szCs w:val="18"/>
        </w:rPr>
        <w:t>50%</w:t>
      </w:r>
      <w:r>
        <w:rPr>
          <w:color w:val="000000"/>
          <w:spacing w:val="0"/>
          <w:w w:val="100"/>
          <w:position w:val="0"/>
        </w:rPr>
        <w:t>以上时，可不再提取。本公司在提取法定盈 余公积金后，可提任意盈余公积金。经批准，任意盈余公积金可用于弥补以前年度亏损或增加股 本。</w:t>
      </w:r>
    </w:p>
    <w:p>
      <w:pPr>
        <w:pStyle w:val="Style17"/>
        <w:keepNext/>
        <w:keepLines/>
        <w:widowControl w:val="0"/>
        <w:shd w:val="clear" w:color="auto" w:fill="auto"/>
        <w:bidi w:val="0"/>
        <w:spacing w:before="0" w:after="40" w:line="269" w:lineRule="exact"/>
        <w:ind w:left="1380" w:right="0" w:firstLine="0"/>
        <w:jc w:val="left"/>
      </w:pPr>
      <w:bookmarkStart w:id="1789" w:name="bookmark1789"/>
      <w:bookmarkStart w:id="1790" w:name="bookmark1790"/>
      <w:bookmarkStart w:id="1791" w:name="bookmark1791"/>
      <w:bookmarkStart w:id="1792" w:name="bookmark1792"/>
      <w:r>
        <w:rPr>
          <w:color w:val="000000"/>
          <w:spacing w:val="0"/>
          <w:w w:val="100"/>
          <w:position w:val="0"/>
        </w:rPr>
        <w:t>6</w:t>
      </w:r>
      <w:bookmarkEnd w:id="1791"/>
      <w:r>
        <w:rPr>
          <w:color w:val="000000"/>
          <w:spacing w:val="0"/>
          <w:w w:val="100"/>
          <w:position w:val="0"/>
        </w:rPr>
        <w:t>0、未分配利润</w:t>
      </w:r>
      <w:bookmarkEnd w:id="1789"/>
      <w:bookmarkEnd w:id="1790"/>
      <w:bookmarkEnd w:id="1792"/>
    </w:p>
    <w:p>
      <w:pPr>
        <w:pStyle w:val="Style8"/>
        <w:keepNext w:val="0"/>
        <w:keepLines w:val="0"/>
        <w:widowControl w:val="0"/>
        <w:shd w:val="clear" w:color="auto" w:fill="auto"/>
        <w:bidi w:val="0"/>
        <w:spacing w:before="0" w:after="40" w:line="269" w:lineRule="exact"/>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1,183, 788, </w:t>
            </w:r>
            <w:r>
              <w:rPr>
                <w:color w:val="000000"/>
                <w:spacing w:val="0"/>
                <w:w w:val="100"/>
                <w:position w:val="0"/>
                <w:sz w:val="18"/>
                <w:szCs w:val="18"/>
              </w:rPr>
              <w:t xml:space="preserve">074. </w:t>
            </w:r>
            <w:r>
              <w:rPr>
                <w:color w:val="000000"/>
                <w:spacing w:val="0"/>
                <w:w w:val="100"/>
                <w:position w:val="0"/>
                <w:sz w:val="18"/>
                <w:szCs w:val="18"/>
              </w:rPr>
              <w:t>44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126,181,470.20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186,998,887.83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9,286, </w:t>
            </w:r>
            <w:r>
              <w:rPr>
                <w:color w:val="000000"/>
                <w:spacing w:val="0"/>
                <w:w w:val="100"/>
                <w:position w:val="0"/>
                <w:sz w:val="18"/>
                <w:szCs w:val="18"/>
              </w:rPr>
              <w:t xml:space="preserve">463.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15,937,720.79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9,286, </w:t>
            </w:r>
            <w:r>
              <w:rPr>
                <w:color w:val="000000"/>
                <w:spacing w:val="0"/>
                <w:w w:val="100"/>
                <w:position w:val="0"/>
                <w:sz w:val="18"/>
                <w:szCs w:val="18"/>
              </w:rPr>
              <w:t xml:space="preserve">463.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15,937,720.79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40,045,830.00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40,045,830.00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1,366, 428, </w:t>
            </w:r>
            <w:r>
              <w:rPr>
                <w:color w:val="000000"/>
                <w:spacing w:val="0"/>
                <w:w w:val="100"/>
                <w:position w:val="0"/>
                <w:sz w:val="18"/>
                <w:szCs w:val="18"/>
              </w:rPr>
              <w:t xml:space="preserve">403.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1,298, 865, </w:t>
            </w:r>
            <w:r>
              <w:rPr>
                <w:color w:val="000000"/>
                <w:spacing w:val="0"/>
                <w:w w:val="100"/>
                <w:position w:val="0"/>
                <w:sz w:val="18"/>
                <w:szCs w:val="18"/>
              </w:rPr>
              <w:t xml:space="preserve">690. </w:t>
            </w:r>
            <w:r>
              <w:rPr>
                <w:color w:val="000000"/>
                <w:spacing w:val="0"/>
                <w:w w:val="100"/>
                <w:position w:val="0"/>
                <w:sz w:val="18"/>
                <w:szCs w:val="18"/>
              </w:rPr>
              <w:t>69</w:t>
            </w:r>
          </w:p>
        </w:tc>
      </w:tr>
    </w:tbl>
    <w:p>
      <w:pPr>
        <w:widowControl w:val="0"/>
        <w:spacing w:after="99" w:line="1" w:lineRule="exact"/>
      </w:pPr>
    </w:p>
    <w:p>
      <w:pPr>
        <w:pStyle w:val="Style8"/>
        <w:keepNext w:val="0"/>
        <w:keepLines w:val="0"/>
        <w:widowControl w:val="0"/>
        <w:shd w:val="clear" w:color="auto" w:fill="auto"/>
        <w:bidi w:val="0"/>
        <w:spacing w:before="0" w:after="100" w:line="240" w:lineRule="auto"/>
        <w:ind w:left="1840" w:right="0" w:firstLine="0"/>
        <w:jc w:val="left"/>
      </w:pPr>
      <w:r>
        <w:rPr>
          <w:color w:val="000000"/>
          <w:spacing w:val="0"/>
          <w:w w:val="100"/>
          <w:position w:val="0"/>
        </w:rPr>
        <w:t>调整期初未分配利润明细：</w:t>
      </w:r>
    </w:p>
    <w:p>
      <w:pPr>
        <w:pStyle w:val="Style8"/>
        <w:keepNext w:val="0"/>
        <w:keepLines w:val="0"/>
        <w:widowControl w:val="0"/>
        <w:shd w:val="clear" w:color="auto" w:fill="auto"/>
        <w:tabs>
          <w:tab w:pos="2198" w:val="left"/>
        </w:tabs>
        <w:bidi w:val="0"/>
        <w:spacing w:before="0" w:after="40" w:line="240" w:lineRule="auto"/>
        <w:ind w:left="1840" w:right="0" w:firstLine="0"/>
        <w:jc w:val="left"/>
      </w:pPr>
      <w:bookmarkStart w:id="1793" w:name="bookmark1793"/>
      <w:r>
        <w:rPr>
          <w:color w:val="000000"/>
          <w:spacing w:val="0"/>
          <w:w w:val="100"/>
          <w:position w:val="0"/>
          <w:sz w:val="18"/>
          <w:szCs w:val="18"/>
        </w:rPr>
        <w:t>1</w:t>
      </w:r>
      <w:bookmarkEnd w:id="1793"/>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tabs>
          <w:tab w:pos="2213" w:val="left"/>
        </w:tabs>
        <w:bidi w:val="0"/>
        <w:spacing w:before="0" w:after="40" w:line="240" w:lineRule="auto"/>
        <w:ind w:left="1840" w:right="0" w:firstLine="0"/>
        <w:jc w:val="left"/>
      </w:pPr>
      <w:bookmarkStart w:id="1794" w:name="bookmark1794"/>
      <w:r>
        <w:rPr>
          <w:color w:val="000000"/>
          <w:spacing w:val="0"/>
          <w:w w:val="100"/>
          <w:position w:val="0"/>
          <w:sz w:val="18"/>
          <w:szCs w:val="18"/>
        </w:rPr>
        <w:t>2</w:t>
      </w:r>
      <w:bookmarkEnd w:id="1794"/>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tabs>
          <w:tab w:pos="2213" w:val="left"/>
        </w:tabs>
        <w:bidi w:val="0"/>
        <w:spacing w:before="0" w:after="40" w:line="240" w:lineRule="auto"/>
        <w:ind w:left="1840" w:right="0" w:firstLine="0"/>
        <w:jc w:val="left"/>
      </w:pPr>
      <w:bookmarkStart w:id="1795" w:name="bookmark1795"/>
      <w:r>
        <w:rPr>
          <w:color w:val="000000"/>
          <w:spacing w:val="0"/>
          <w:w w:val="100"/>
          <w:position w:val="0"/>
          <w:sz w:val="18"/>
          <w:szCs w:val="18"/>
        </w:rPr>
        <w:t>3</w:t>
      </w:r>
      <w:bookmarkEnd w:id="1795"/>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tabs>
          <w:tab w:pos="2213" w:val="left"/>
        </w:tabs>
        <w:bidi w:val="0"/>
        <w:spacing w:before="0" w:after="40" w:line="240" w:lineRule="auto"/>
        <w:ind w:left="1840" w:right="0" w:firstLine="0"/>
        <w:jc w:val="left"/>
      </w:pPr>
      <w:bookmarkStart w:id="1796" w:name="bookmark1796"/>
      <w:r>
        <w:rPr>
          <w:color w:val="000000"/>
          <w:spacing w:val="0"/>
          <w:w w:val="100"/>
          <w:position w:val="0"/>
          <w:sz w:val="18"/>
          <w:szCs w:val="18"/>
        </w:rPr>
        <w:t>4</w:t>
      </w:r>
      <w:bookmarkEnd w:id="1796"/>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tabs>
          <w:tab w:pos="2213" w:val="left"/>
        </w:tabs>
        <w:bidi w:val="0"/>
        <w:spacing w:before="0" w:after="40" w:line="240" w:lineRule="auto"/>
        <w:ind w:left="1840" w:right="0" w:firstLine="0"/>
        <w:jc w:val="left"/>
      </w:pPr>
      <w:bookmarkStart w:id="1797" w:name="bookmark1797"/>
      <w:r>
        <w:rPr>
          <w:color w:val="000000"/>
          <w:spacing w:val="0"/>
          <w:w w:val="100"/>
          <w:position w:val="0"/>
          <w:sz w:val="18"/>
          <w:szCs w:val="18"/>
        </w:rPr>
        <w:t>5</w:t>
      </w:r>
      <w:bookmarkEnd w:id="1797"/>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8"/>
        <w:keepNext w:val="0"/>
        <w:keepLines w:val="0"/>
        <w:widowControl w:val="0"/>
        <w:shd w:val="clear" w:color="auto" w:fill="auto"/>
        <w:bidi w:val="0"/>
        <w:spacing w:before="0" w:after="0" w:line="338" w:lineRule="exact"/>
        <w:ind w:left="1420" w:right="0" w:firstLine="0"/>
        <w:jc w:val="left"/>
      </w:pPr>
      <w:bookmarkStart w:id="1798" w:name="bookmark1798"/>
      <w:r>
        <w:rPr>
          <w:b/>
          <w:bCs/>
          <w:color w:val="000000"/>
          <w:spacing w:val="0"/>
          <w:w w:val="100"/>
          <w:position w:val="0"/>
        </w:rPr>
        <w:t>6</w:t>
      </w:r>
      <w:bookmarkEnd w:id="1798"/>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1,726, 754, </w:t>
            </w:r>
            <w:r>
              <w:rPr>
                <w:color w:val="000000"/>
                <w:spacing w:val="0"/>
                <w:w w:val="100"/>
                <w:position w:val="0"/>
                <w:sz w:val="18"/>
                <w:szCs w:val="18"/>
              </w:rPr>
              <w:t xml:space="preserve">788.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1,158, 669, </w:t>
            </w:r>
            <w:r>
              <w:rPr>
                <w:color w:val="000000"/>
                <w:spacing w:val="0"/>
                <w:w w:val="100"/>
                <w:position w:val="0"/>
                <w:sz w:val="18"/>
                <w:szCs w:val="18"/>
              </w:rPr>
              <w:t xml:space="preserve">033.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1,706, 557, </w:t>
            </w:r>
            <w:r>
              <w:rPr>
                <w:color w:val="000000"/>
                <w:spacing w:val="0"/>
                <w:w w:val="100"/>
                <w:position w:val="0"/>
                <w:sz w:val="18"/>
                <w:szCs w:val="18"/>
              </w:rPr>
              <w:t xml:space="preserve">664.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1,075,739,812.02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1,205, 805, </w:t>
            </w:r>
            <w:r>
              <w:rPr>
                <w:color w:val="000000"/>
                <w:spacing w:val="0"/>
                <w:w w:val="100"/>
                <w:position w:val="0"/>
                <w:sz w:val="18"/>
                <w:szCs w:val="18"/>
              </w:rPr>
              <w:t>823.21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914,196,338.68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2,660, 180, </w:t>
            </w:r>
            <w:r>
              <w:rPr>
                <w:color w:val="000000"/>
                <w:spacing w:val="0"/>
                <w:w w:val="100"/>
                <w:position w:val="0"/>
                <w:sz w:val="18"/>
                <w:szCs w:val="18"/>
              </w:rPr>
              <w:t xml:space="preserve">203.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2,348, 690, </w:t>
            </w:r>
            <w:r>
              <w:rPr>
                <w:color w:val="000000"/>
                <w:spacing w:val="0"/>
                <w:w w:val="100"/>
                <w:position w:val="0"/>
                <w:sz w:val="18"/>
                <w:szCs w:val="18"/>
              </w:rPr>
              <w:t xml:space="preserve">403. </w:t>
            </w:r>
            <w:r>
              <w:rPr>
                <w:color w:val="000000"/>
                <w:spacing w:val="0"/>
                <w:w w:val="100"/>
                <w:position w:val="0"/>
                <w:sz w:val="18"/>
                <w:szCs w:val="18"/>
              </w:rPr>
              <w:t>07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2,932, </w:t>
            </w:r>
            <w:r>
              <w:rPr>
                <w:color w:val="000000"/>
                <w:spacing w:val="0"/>
                <w:w w:val="100"/>
                <w:position w:val="0"/>
                <w:sz w:val="18"/>
                <w:szCs w:val="18"/>
              </w:rPr>
              <w:t>560,611.58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2,072, 865, </w:t>
            </w:r>
            <w:r>
              <w:rPr>
                <w:color w:val="000000"/>
                <w:spacing w:val="0"/>
                <w:w w:val="100"/>
                <w:position w:val="0"/>
                <w:sz w:val="18"/>
                <w:szCs w:val="18"/>
              </w:rPr>
              <w:t xml:space="preserve">372.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4,366, 737, </w:t>
            </w:r>
            <w:r>
              <w:rPr>
                <w:color w:val="000000"/>
                <w:spacing w:val="0"/>
                <w:w w:val="100"/>
                <w:position w:val="0"/>
                <w:sz w:val="18"/>
                <w:szCs w:val="18"/>
              </w:rPr>
              <w:t xml:space="preserve">867.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3,424, </w:t>
            </w:r>
            <w:r>
              <w:rPr>
                <w:color w:val="000000"/>
                <w:spacing w:val="0"/>
                <w:w w:val="100"/>
                <w:position w:val="0"/>
                <w:sz w:val="18"/>
                <w:szCs w:val="18"/>
              </w:rPr>
              <w:t>430,215.09</w:t>
            </w:r>
          </w:p>
        </w:tc>
      </w:tr>
    </w:tbl>
    <w:p>
      <w:pPr>
        <w:widowControl w:val="0"/>
        <w:spacing w:after="299" w:line="1" w:lineRule="exact"/>
      </w:pPr>
    </w:p>
    <w:p>
      <w:pPr>
        <w:pStyle w:val="Style17"/>
        <w:keepNext/>
        <w:keepLines/>
        <w:widowControl w:val="0"/>
        <w:numPr>
          <w:ilvl w:val="0"/>
          <w:numId w:val="275"/>
        </w:numPr>
        <w:shd w:val="clear" w:color="auto" w:fill="auto"/>
        <w:tabs>
          <w:tab w:pos="1850" w:val="left"/>
        </w:tabs>
        <w:bidi w:val="0"/>
        <w:spacing w:before="0" w:after="60" w:line="278" w:lineRule="exact"/>
        <w:ind w:left="142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合同产生的收入的情况</w:t>
      </w:r>
      <w:bookmarkEnd w:id="1799"/>
      <w:bookmarkEnd w:id="1800"/>
      <w:bookmarkEnd w:id="1802"/>
    </w:p>
    <w:p>
      <w:pPr>
        <w:pStyle w:val="Style8"/>
        <w:keepNext w:val="0"/>
        <w:keepLines w:val="0"/>
        <w:widowControl w:val="0"/>
        <w:shd w:val="clear" w:color="auto" w:fill="auto"/>
        <w:bidi w:val="0"/>
        <w:spacing w:before="0" w:after="0" w:line="278"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8" w:lineRule="exact"/>
        <w:ind w:left="1420" w:right="0" w:firstLine="0"/>
        <w:jc w:val="left"/>
      </w:pPr>
      <w:r>
        <w:rPr>
          <w:color w:val="000000"/>
          <w:spacing w:val="0"/>
          <w:w w:val="100"/>
          <w:position w:val="0"/>
        </w:rPr>
        <w:t>合同产生的收入说明：</w:t>
      </w:r>
    </w:p>
    <w:p>
      <w:pPr>
        <w:pStyle w:val="Style8"/>
        <w:keepNext w:val="0"/>
        <w:keepLines w:val="0"/>
        <w:widowControl w:val="0"/>
        <w:shd w:val="clear" w:color="auto" w:fill="auto"/>
        <w:bidi w:val="0"/>
        <w:spacing w:before="0" w:after="300" w:line="278"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75"/>
        </w:numPr>
        <w:shd w:val="clear" w:color="auto" w:fill="auto"/>
        <w:tabs>
          <w:tab w:pos="1850" w:val="left"/>
        </w:tabs>
        <w:bidi w:val="0"/>
        <w:spacing w:before="0" w:after="60" w:line="278" w:lineRule="exact"/>
        <w:ind w:left="142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w:t>
      </w:r>
      <w:r>
        <w:rPr>
          <w:color w:val="000000"/>
          <w:spacing w:val="0"/>
          <w:w w:val="100"/>
          <w:position w:val="0"/>
        </w:rPr>
        <w:t>履约义务的说明</w:t>
      </w:r>
      <w:bookmarkEnd w:id="1803"/>
      <w:bookmarkEnd w:id="1804"/>
      <w:bookmarkEnd w:id="1806"/>
    </w:p>
    <w:p>
      <w:pPr>
        <w:pStyle w:val="Style8"/>
        <w:keepNext w:val="0"/>
        <w:keepLines w:val="0"/>
        <w:widowControl w:val="0"/>
        <w:shd w:val="clear" w:color="auto" w:fill="auto"/>
        <w:bidi w:val="0"/>
        <w:spacing w:before="0" w:after="0" w:line="278" w:lineRule="exact"/>
        <w:ind w:left="1420" w:right="0" w:firstLine="0"/>
        <w:jc w:val="left"/>
      </w:pPr>
      <w:r>
        <w:rPr>
          <w:color w:val="000000"/>
          <w:spacing w:val="0"/>
          <w:w w:val="100"/>
          <w:position w:val="0"/>
        </w:rPr>
        <w:t>"适用口不适用</w:t>
      </w:r>
    </w:p>
    <w:p>
      <w:pPr>
        <w:pStyle w:val="Style8"/>
        <w:keepNext w:val="0"/>
        <w:keepLines w:val="0"/>
        <w:widowControl w:val="0"/>
        <w:numPr>
          <w:ilvl w:val="0"/>
          <w:numId w:val="279"/>
        </w:numPr>
        <w:shd w:val="clear" w:color="auto" w:fill="auto"/>
        <w:tabs>
          <w:tab w:pos="2225" w:val="left"/>
        </w:tabs>
        <w:bidi w:val="0"/>
        <w:spacing w:before="0" w:after="0" w:line="278" w:lineRule="exact"/>
        <w:ind w:left="1420" w:right="0" w:firstLine="420"/>
        <w:jc w:val="left"/>
      </w:pPr>
      <w:bookmarkStart w:id="1807" w:name="bookmark1807"/>
      <w:bookmarkEnd w:id="1807"/>
      <w:r>
        <w:rPr>
          <w:color w:val="000000"/>
          <w:spacing w:val="0"/>
          <w:w w:val="100"/>
          <w:position w:val="0"/>
        </w:rPr>
        <w:t>商品销售及贸易业务，向客户交付商品时履行履约义务。对于老客户，通常在交付商品后， 按信用期支付合同价款；对于新客户，通常需要预付。</w:t>
      </w:r>
    </w:p>
    <w:p>
      <w:pPr>
        <w:pStyle w:val="Style8"/>
        <w:keepNext w:val="0"/>
        <w:keepLines w:val="0"/>
        <w:widowControl w:val="0"/>
        <w:numPr>
          <w:ilvl w:val="0"/>
          <w:numId w:val="279"/>
        </w:numPr>
        <w:shd w:val="clear" w:color="auto" w:fill="auto"/>
        <w:tabs>
          <w:tab w:pos="2230" w:val="left"/>
        </w:tabs>
        <w:bidi w:val="0"/>
        <w:spacing w:before="0" w:after="300" w:line="278" w:lineRule="exact"/>
        <w:ind w:left="1420" w:right="0" w:firstLine="420"/>
        <w:jc w:val="left"/>
      </w:pPr>
      <w:bookmarkStart w:id="1808" w:name="bookmark1808"/>
      <w:bookmarkEnd w:id="1808"/>
      <w:r>
        <w:rPr>
          <w:color w:val="000000"/>
          <w:spacing w:val="0"/>
          <w:w w:val="100"/>
          <w:position w:val="0"/>
        </w:rPr>
        <w:t>港口作业相关服务，在提供服务的时间内履行履约义务。对于老客户，通常在作业完成且 客户确认后，按信用期支付合同价款；对于新客户，通常需要预付。</w:t>
      </w:r>
    </w:p>
    <w:p>
      <w:pPr>
        <w:pStyle w:val="Style17"/>
        <w:keepNext/>
        <w:keepLines/>
        <w:widowControl w:val="0"/>
        <w:numPr>
          <w:ilvl w:val="0"/>
          <w:numId w:val="275"/>
        </w:numPr>
        <w:shd w:val="clear" w:color="auto" w:fill="auto"/>
        <w:tabs>
          <w:tab w:pos="1850" w:val="left"/>
        </w:tabs>
        <w:bidi w:val="0"/>
        <w:spacing w:before="0" w:after="60" w:line="278" w:lineRule="exact"/>
        <w:ind w:left="142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分摊至剩余履约义务的说明</w:t>
      </w:r>
      <w:bookmarkEnd w:id="1809"/>
      <w:bookmarkEnd w:id="1810"/>
      <w:bookmarkEnd w:id="1812"/>
    </w:p>
    <w:p>
      <w:pPr>
        <w:pStyle w:val="Style8"/>
        <w:keepNext w:val="0"/>
        <w:keepLines w:val="0"/>
        <w:widowControl w:val="0"/>
        <w:shd w:val="clear" w:color="auto" w:fill="auto"/>
        <w:bidi w:val="0"/>
        <w:spacing w:before="0" w:after="0" w:line="278" w:lineRule="exact"/>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78" w:lineRule="exact"/>
        <w:ind w:left="1840" w:right="0" w:firstLine="0"/>
        <w:jc w:val="left"/>
      </w:pPr>
      <w:r>
        <w:rPr>
          <w:color w:val="000000"/>
          <w:spacing w:val="0"/>
          <w:w w:val="100"/>
          <w:position w:val="0"/>
        </w:rPr>
        <w:t>本报告期末已签订合同、但尚未履行或尚未履行完毕的履约义务所对应的收入金额为</w:t>
      </w:r>
    </w:p>
    <w:p>
      <w:pPr>
        <w:pStyle w:val="Style5"/>
        <w:keepNext w:val="0"/>
        <w:keepLines w:val="0"/>
        <w:widowControl w:val="0"/>
        <w:shd w:val="clear" w:color="auto" w:fill="auto"/>
        <w:bidi w:val="0"/>
        <w:spacing w:before="0" w:after="0" w:line="278" w:lineRule="exact"/>
        <w:ind w:left="1420" w:right="0" w:firstLine="0"/>
        <w:jc w:val="left"/>
        <w:rPr>
          <w:sz w:val="20"/>
          <w:szCs w:val="20"/>
        </w:rPr>
      </w:pPr>
      <w:r>
        <w:rPr>
          <w:color w:val="000000"/>
          <w:spacing w:val="0"/>
          <w:w w:val="100"/>
          <w:position w:val="0"/>
          <w:sz w:val="18"/>
          <w:szCs w:val="18"/>
        </w:rPr>
        <w:t xml:space="preserve">65,374,082.65 </w:t>
      </w:r>
      <w:r>
        <w:rPr>
          <w:color w:val="000000"/>
          <w:spacing w:val="0"/>
          <w:w w:val="100"/>
          <w:position w:val="0"/>
          <w:sz w:val="20"/>
          <w:szCs w:val="20"/>
        </w:rPr>
        <w:t>元，其中：</w:t>
      </w:r>
    </w:p>
    <w:p>
      <w:pPr>
        <w:pStyle w:val="Style5"/>
        <w:keepNext w:val="0"/>
        <w:keepLines w:val="0"/>
        <w:widowControl w:val="0"/>
        <w:shd w:val="clear" w:color="auto" w:fill="auto"/>
        <w:bidi w:val="0"/>
        <w:spacing w:before="0" w:after="60" w:line="278" w:lineRule="exact"/>
        <w:ind w:left="1840" w:right="0" w:firstLine="0"/>
        <w:jc w:val="left"/>
        <w:rPr>
          <w:sz w:val="20"/>
          <w:szCs w:val="20"/>
        </w:rPr>
      </w:pPr>
      <w:r>
        <w:rPr>
          <w:color w:val="000000"/>
          <w:spacing w:val="0"/>
          <w:w w:val="100"/>
          <w:position w:val="0"/>
          <w:sz w:val="18"/>
          <w:szCs w:val="18"/>
        </w:rPr>
        <w:t>65,374,082.65</w:t>
      </w:r>
      <w:r>
        <w:rPr>
          <w:color w:val="000000"/>
          <w:spacing w:val="0"/>
          <w:w w:val="100"/>
          <w:position w:val="0"/>
          <w:sz w:val="20"/>
          <w:szCs w:val="20"/>
        </w:rPr>
        <w:t>元预计将于</w:t>
      </w:r>
      <w:r>
        <w:rPr>
          <w:color w:val="000000"/>
          <w:spacing w:val="0"/>
          <w:w w:val="100"/>
          <w:position w:val="0"/>
          <w:sz w:val="18"/>
          <w:szCs w:val="18"/>
        </w:rPr>
        <w:t>2022</w:t>
      </w:r>
      <w:r>
        <w:rPr>
          <w:color w:val="000000"/>
          <w:spacing w:val="0"/>
          <w:w w:val="100"/>
          <w:position w:val="0"/>
          <w:sz w:val="20"/>
          <w:szCs w:val="20"/>
        </w:rPr>
        <w:t>年度确认收入</w:t>
      </w:r>
    </w:p>
    <w:p>
      <w:pPr>
        <w:pStyle w:val="Style8"/>
        <w:keepNext w:val="0"/>
        <w:keepLines w:val="0"/>
        <w:widowControl w:val="0"/>
        <w:shd w:val="clear" w:color="auto" w:fill="auto"/>
        <w:bidi w:val="0"/>
        <w:spacing w:before="0" w:after="100" w:line="278" w:lineRule="exact"/>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00" w:line="278" w:lineRule="exact"/>
        <w:ind w:left="1840" w:right="0" w:firstLine="0"/>
        <w:jc w:val="left"/>
      </w:pPr>
      <w:r>
        <w:rPr>
          <w:b/>
          <w:bCs/>
          <w:color w:val="000000"/>
          <w:spacing w:val="0"/>
          <w:w w:val="100"/>
          <w:position w:val="0"/>
        </w:rPr>
        <w:t>(1)收入按类型列示如下：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950"/>
        <w:gridCol w:w="2966"/>
        <w:gridCol w:w="2851"/>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与客户之间合同产生的收入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2,822, 456, </w:t>
            </w:r>
            <w:r>
              <w:rPr>
                <w:color w:val="000000"/>
                <w:spacing w:val="0"/>
                <w:w w:val="100"/>
                <w:position w:val="0"/>
                <w:sz w:val="18"/>
                <w:szCs w:val="18"/>
              </w:rPr>
              <w:t xml:space="preserve">594.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4,162, 614, </w:t>
            </w:r>
            <w:r>
              <w:rPr>
                <w:color w:val="000000"/>
                <w:spacing w:val="0"/>
                <w:w w:val="100"/>
                <w:position w:val="0"/>
                <w:sz w:val="18"/>
                <w:szCs w:val="18"/>
              </w:rPr>
              <w:t xml:space="preserve">955. </w:t>
            </w:r>
            <w:r>
              <w:rPr>
                <w:color w:val="000000"/>
                <w:spacing w:val="0"/>
                <w:w w:val="100"/>
                <w:position w:val="0"/>
                <w:sz w:val="18"/>
                <w:szCs w:val="18"/>
              </w:rPr>
              <w:t>14</w:t>
            </w:r>
          </w:p>
        </w:tc>
      </w:tr>
      <w:tr>
        <w:trPr>
          <w:trHeight w:val="36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110,104,016.94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204,122,912.38</w:t>
            </w:r>
          </w:p>
        </w:tc>
      </w:tr>
      <w:tr>
        <w:trPr>
          <w:trHeight w:val="278"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注：本公司的租赁收入来自于出租自有码头及辅助设施、房屋及建筑</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切、机器设备及土地使</w:t>
            </w: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用权和海域使用权等。</w:t>
      </w:r>
    </w:p>
    <w:p>
      <w:pPr>
        <w:pStyle w:val="Style24"/>
        <w:keepNext w:val="0"/>
        <w:keepLines w:val="0"/>
        <w:widowControl w:val="0"/>
        <w:shd w:val="clear" w:color="auto" w:fill="auto"/>
        <w:bidi w:val="0"/>
        <w:spacing w:before="0" w:after="0" w:line="240" w:lineRule="auto"/>
        <w:ind w:left="322" w:right="0" w:firstLine="0"/>
        <w:jc w:val="left"/>
      </w:pPr>
      <w:r>
        <w:rPr>
          <w:b/>
          <w:bCs/>
          <w:color w:val="000000"/>
          <w:spacing w:val="0"/>
          <w:w w:val="100"/>
          <w:position w:val="0"/>
        </w:rPr>
        <w:t>(2)与客户之间合同产生的收入情况</w:t>
      </w:r>
    </w:p>
    <w:tbl>
      <w:tblPr>
        <w:tblOverlap w:val="never"/>
        <w:jc w:val="right"/>
        <w:tblLayout w:type="fixed"/>
      </w:tblPr>
      <w:tblGrid>
        <w:gridCol w:w="2390"/>
        <w:gridCol w:w="1718"/>
        <w:gridCol w:w="1968"/>
        <w:gridCol w:w="1714"/>
        <w:gridCol w:w="1978"/>
      </w:tblGrid>
      <w:tr>
        <w:trPr>
          <w:trHeight w:val="27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6640" w:right="0" w:firstLine="0"/>
              <w:jc w:val="left"/>
            </w:pPr>
            <w:r>
              <w:rPr>
                <w:color w:val="000000"/>
                <w:spacing w:val="0"/>
                <w:w w:val="100"/>
                <w:position w:val="0"/>
              </w:rPr>
              <w:t>单位：元</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365"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合同分类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劳务和服务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辽宁省锦州市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956,096,018.34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1,730, 927, </w:t>
            </w:r>
            <w:r>
              <w:rPr>
                <w:color w:val="000000"/>
                <w:spacing w:val="0"/>
                <w:w w:val="100"/>
                <w:position w:val="0"/>
                <w:sz w:val="18"/>
                <w:szCs w:val="18"/>
              </w:rPr>
              <w:t xml:space="preserve">698.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135,432,877.45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2,822,456,594.64</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二、按收入确认时间分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在某一时点确认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956,096,018.34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16,550,410.18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972,646,428.52</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在某一时段内确认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1,730,927,698.85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118,882,467.27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1,849,810,166.12</w:t>
            </w:r>
          </w:p>
        </w:tc>
      </w:tr>
    </w:tbl>
    <w:p>
      <w:pPr>
        <w:spacing w:lineRule="exact" w:line="1"/>
        <w:rPr>
          <w:sz w:val="2"/>
          <w:szCs w:val="2"/>
        </w:rPr>
      </w:pPr>
      <w:r>
        <w:br w:type="page"/>
      </w:r>
    </w:p>
    <w:tbl>
      <w:tblPr>
        <w:tblOverlap w:val="never"/>
        <w:jc w:val="right"/>
        <w:tblLayout w:type="fixed"/>
      </w:tblPr>
      <w:tblGrid>
        <w:gridCol w:w="2376"/>
        <w:gridCol w:w="1723"/>
        <w:gridCol w:w="1968"/>
        <w:gridCol w:w="1704"/>
        <w:gridCol w:w="1987"/>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合同分类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劳务和服务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20"/>
              <w:jc w:val="left"/>
            </w:pPr>
            <w:r>
              <w:rPr>
                <w:color w:val="000000"/>
                <w:spacing w:val="0"/>
                <w:w w:val="100"/>
                <w:position w:val="0"/>
              </w:rPr>
              <w:t>其中：装卸及堆存业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1,602,214, </w:t>
            </w:r>
            <w:r>
              <w:rPr>
                <w:color w:val="000000"/>
                <w:spacing w:val="0"/>
                <w:w w:val="100"/>
                <w:position w:val="0"/>
                <w:sz w:val="18"/>
                <w:szCs w:val="18"/>
              </w:rPr>
              <w:t>172.29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1,602,214,172.29</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船方及港口</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辅助业务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100,174,377.08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100,174,377.08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28,539,149.48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118,882,467.27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147,421,616.75</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956,096,018.34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1,730, 927, </w:t>
            </w:r>
            <w:r>
              <w:rPr>
                <w:color w:val="000000"/>
                <w:spacing w:val="0"/>
                <w:w w:val="100"/>
                <w:position w:val="0"/>
                <w:sz w:val="18"/>
                <w:szCs w:val="18"/>
              </w:rPr>
              <w:t xml:space="preserve">698.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135,432,877.45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2,822, 456, </w:t>
            </w:r>
            <w:r>
              <w:rPr>
                <w:color w:val="000000"/>
                <w:spacing w:val="0"/>
                <w:w w:val="100"/>
                <w:position w:val="0"/>
                <w:sz w:val="18"/>
                <w:szCs w:val="18"/>
              </w:rPr>
              <w:t xml:space="preserve">594. </w:t>
            </w:r>
            <w:r>
              <w:rPr>
                <w:color w:val="000000"/>
                <w:spacing w:val="0"/>
                <w:w w:val="100"/>
                <w:position w:val="0"/>
                <w:sz w:val="18"/>
                <w:szCs w:val="18"/>
              </w:rPr>
              <w:t>64</w:t>
            </w:r>
          </w:p>
        </w:tc>
      </w:tr>
    </w:tbl>
    <w:p>
      <w:pPr>
        <w:pStyle w:val="Style24"/>
        <w:keepNext w:val="0"/>
        <w:keepLines w:val="0"/>
        <w:widowControl w:val="0"/>
        <w:shd w:val="clear" w:color="auto" w:fill="auto"/>
        <w:bidi w:val="0"/>
        <w:spacing w:before="0" w:after="0" w:line="288" w:lineRule="exact"/>
        <w:ind w:left="101" w:right="0" w:firstLine="0"/>
        <w:jc w:val="left"/>
      </w:pPr>
      <w:r>
        <w:rPr>
          <w:color w:val="000000"/>
          <w:spacing w:val="0"/>
          <w:w w:val="100"/>
          <w:position w:val="0"/>
          <w:sz w:val="18"/>
          <w:szCs w:val="18"/>
        </w:rPr>
        <w:t>(3)</w:t>
      </w:r>
      <w:r>
        <w:rPr>
          <w:color w:val="000000"/>
          <w:spacing w:val="0"/>
          <w:w w:val="100"/>
          <w:position w:val="0"/>
        </w:rPr>
        <w:t>本期营业收入较上期下降主要原因系贸易收入由总额法更正为净额法所致，详见十六、</w:t>
      </w:r>
      <w:r>
        <w:rPr>
          <w:color w:val="000000"/>
          <w:spacing w:val="0"/>
          <w:w w:val="100"/>
          <w:position w:val="0"/>
          <w:sz w:val="18"/>
          <w:szCs w:val="18"/>
        </w:rPr>
        <w:t xml:space="preserve">1. </w:t>
      </w:r>
      <w:r>
        <w:rPr>
          <w:color w:val="000000"/>
          <w:spacing w:val="0"/>
          <w:w w:val="100"/>
          <w:position w:val="0"/>
        </w:rPr>
        <w:t>前期会计差错更正。</w:t>
      </w:r>
    </w:p>
    <w:p>
      <w:pPr>
        <w:widowControl w:val="0"/>
        <w:spacing w:after="279" w:line="1" w:lineRule="exact"/>
      </w:pPr>
    </w:p>
    <w:p>
      <w:pPr>
        <w:pStyle w:val="Style17"/>
        <w:keepNext/>
        <w:keepLines/>
        <w:widowControl w:val="0"/>
        <w:shd w:val="clear" w:color="auto" w:fill="auto"/>
        <w:bidi w:val="0"/>
        <w:spacing w:before="0" w:after="100" w:line="240" w:lineRule="auto"/>
        <w:ind w:left="1420" w:right="0" w:firstLine="0"/>
        <w:jc w:val="both"/>
      </w:pPr>
      <w:bookmarkStart w:id="1813" w:name="bookmark1813"/>
      <w:bookmarkStart w:id="1814" w:name="bookmark1814"/>
      <w:bookmarkStart w:id="1815" w:name="bookmark1815"/>
      <w:bookmarkStart w:id="1816" w:name="bookmark1816"/>
      <w:r>
        <w:rPr>
          <w:color w:val="000000"/>
          <w:spacing w:val="0"/>
          <w:w w:val="100"/>
          <w:position w:val="0"/>
        </w:rPr>
        <w:t>6</w:t>
      </w:r>
      <w:bookmarkEnd w:id="1815"/>
      <w:r>
        <w:rPr>
          <w:color w:val="000000"/>
          <w:spacing w:val="0"/>
          <w:w w:val="100"/>
          <w:position w:val="0"/>
        </w:rPr>
        <w:t>2、税金及附加</w:t>
      </w:r>
      <w:bookmarkEnd w:id="1813"/>
      <w:bookmarkEnd w:id="1814"/>
      <w:bookmarkEnd w:id="1816"/>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29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3,098,013.57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1,738, </w:t>
            </w:r>
            <w:r>
              <w:rPr>
                <w:color w:val="000000"/>
                <w:spacing w:val="0"/>
                <w:w w:val="100"/>
                <w:position w:val="0"/>
                <w:sz w:val="18"/>
                <w:szCs w:val="18"/>
              </w:rPr>
              <w:t>508.27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028.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744,850.00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6,006, </w:t>
            </w:r>
            <w:r>
              <w:rPr>
                <w:color w:val="000000"/>
                <w:spacing w:val="0"/>
                <w:w w:val="100"/>
                <w:position w:val="0"/>
                <w:sz w:val="18"/>
                <w:szCs w:val="18"/>
              </w:rPr>
              <w:t xml:space="preserve">363.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5,563, </w:t>
            </w:r>
            <w:r>
              <w:rPr>
                <w:color w:val="000000"/>
                <w:spacing w:val="0"/>
                <w:w w:val="100"/>
                <w:position w:val="0"/>
                <w:sz w:val="18"/>
                <w:szCs w:val="18"/>
              </w:rPr>
              <w:t xml:space="preserve">129.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13,537,368.36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12,750,521.27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561,618.86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593,511.13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4,159, </w:t>
            </w:r>
            <w:r>
              <w:rPr>
                <w:color w:val="000000"/>
                <w:spacing w:val="0"/>
                <w:w w:val="100"/>
                <w:position w:val="0"/>
                <w:sz w:val="18"/>
                <w:szCs w:val="18"/>
              </w:rPr>
              <w:t xml:space="preserve">446.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5,051,998.66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885,297.63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496,566.63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2,750,355.50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1,636, </w:t>
            </w:r>
            <w:r>
              <w:rPr>
                <w:color w:val="000000"/>
                <w:spacing w:val="0"/>
                <w:w w:val="100"/>
                <w:position w:val="0"/>
                <w:sz w:val="18"/>
                <w:szCs w:val="18"/>
              </w:rPr>
              <w:t xml:space="preserve">044. </w:t>
            </w:r>
            <w:r>
              <w:rPr>
                <w:color w:val="000000"/>
                <w:spacing w:val="0"/>
                <w:w w:val="100"/>
                <w:position w:val="0"/>
                <w:sz w:val="18"/>
                <w:szCs w:val="18"/>
              </w:rPr>
              <w:t>26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32,325,492.56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28,575,130.01</w:t>
            </w:r>
          </w:p>
        </w:tc>
      </w:tr>
    </w:tbl>
    <w:p>
      <w:pPr>
        <w:widowControl w:val="0"/>
        <w:spacing w:after="339" w:line="1" w:lineRule="exact"/>
      </w:pPr>
    </w:p>
    <w:p>
      <w:pPr>
        <w:pStyle w:val="Style17"/>
        <w:keepNext/>
        <w:keepLines/>
        <w:widowControl w:val="0"/>
        <w:shd w:val="clear" w:color="auto" w:fill="auto"/>
        <w:bidi w:val="0"/>
        <w:spacing w:before="0" w:after="100" w:line="240" w:lineRule="auto"/>
        <w:ind w:left="1420" w:right="0" w:firstLine="0"/>
        <w:jc w:val="both"/>
      </w:pPr>
      <w:bookmarkStart w:id="1817" w:name="bookmark1817"/>
      <w:bookmarkStart w:id="1818" w:name="bookmark1818"/>
      <w:bookmarkStart w:id="1819" w:name="bookmark1819"/>
      <w:bookmarkStart w:id="1820" w:name="bookmark1820"/>
      <w:r>
        <w:rPr>
          <w:color w:val="000000"/>
          <w:spacing w:val="0"/>
          <w:w w:val="100"/>
          <w:position w:val="0"/>
        </w:rPr>
        <w:t>6</w:t>
      </w:r>
      <w:bookmarkEnd w:id="1819"/>
      <w:r>
        <w:rPr>
          <w:color w:val="000000"/>
          <w:spacing w:val="0"/>
          <w:w w:val="100"/>
          <w:position w:val="0"/>
        </w:rPr>
        <w:t>3、销售费用</w:t>
      </w:r>
      <w:bookmarkEnd w:id="1817"/>
      <w:bookmarkEnd w:id="1818"/>
      <w:bookmarkEnd w:id="1820"/>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14,851,998.48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12,884,450.64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897,518.93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623,968.95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1,639, </w:t>
            </w:r>
            <w:r>
              <w:rPr>
                <w:color w:val="000000"/>
                <w:spacing w:val="0"/>
                <w:w w:val="100"/>
                <w:position w:val="0"/>
                <w:sz w:val="18"/>
                <w:szCs w:val="18"/>
              </w:rPr>
              <w:t xml:space="preserve">348.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236.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886,351.97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1,424, </w:t>
            </w:r>
            <w:r>
              <w:rPr>
                <w:color w:val="000000"/>
                <w:spacing w:val="0"/>
                <w:w w:val="100"/>
                <w:position w:val="0"/>
                <w:sz w:val="18"/>
                <w:szCs w:val="18"/>
              </w:rPr>
              <w:t>183.29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298,570.39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309,398.03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130,781.03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256,682.42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2,492, </w:t>
            </w:r>
            <w:r>
              <w:rPr>
                <w:color w:val="000000"/>
                <w:spacing w:val="0"/>
                <w:w w:val="100"/>
                <w:position w:val="0"/>
                <w:sz w:val="18"/>
                <w:szCs w:val="18"/>
              </w:rPr>
              <w:t xml:space="preserve">965.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1,938, </w:t>
            </w:r>
            <w:r>
              <w:rPr>
                <w:color w:val="000000"/>
                <w:spacing w:val="0"/>
                <w:w w:val="100"/>
                <w:position w:val="0"/>
                <w:sz w:val="18"/>
                <w:szCs w:val="18"/>
              </w:rPr>
              <w:t xml:space="preserve">840.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2,038, </w:t>
            </w:r>
            <w:r>
              <w:rPr>
                <w:color w:val="000000"/>
                <w:spacing w:val="0"/>
                <w:w w:val="100"/>
                <w:position w:val="0"/>
                <w:sz w:val="18"/>
                <w:szCs w:val="18"/>
              </w:rPr>
              <w:t xml:space="preserve">089.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883,239.09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23,235,624.55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19,785,999.80</w:t>
            </w:r>
          </w:p>
        </w:tc>
      </w:tr>
    </w:tbl>
    <w:p>
      <w:pPr>
        <w:widowControl w:val="0"/>
        <w:spacing w:after="339" w:line="1" w:lineRule="exact"/>
      </w:pPr>
    </w:p>
    <w:p>
      <w:pPr>
        <w:pStyle w:val="Style17"/>
        <w:keepNext/>
        <w:keepLines/>
        <w:widowControl w:val="0"/>
        <w:shd w:val="clear" w:color="auto" w:fill="auto"/>
        <w:bidi w:val="0"/>
        <w:spacing w:before="0" w:after="100" w:line="240" w:lineRule="auto"/>
        <w:ind w:left="1420" w:right="0" w:firstLine="0"/>
        <w:jc w:val="both"/>
      </w:pPr>
      <w:bookmarkStart w:id="1821" w:name="bookmark1821"/>
      <w:bookmarkStart w:id="1822" w:name="bookmark1822"/>
      <w:bookmarkStart w:id="1823" w:name="bookmark1823"/>
      <w:bookmarkStart w:id="1824" w:name="bookmark1824"/>
      <w:r>
        <w:rPr>
          <w:color w:val="000000"/>
          <w:spacing w:val="0"/>
          <w:w w:val="100"/>
          <w:position w:val="0"/>
        </w:rPr>
        <w:t>6</w:t>
      </w:r>
      <w:bookmarkEnd w:id="1823"/>
      <w:r>
        <w:rPr>
          <w:color w:val="000000"/>
          <w:spacing w:val="0"/>
          <w:w w:val="100"/>
          <w:position w:val="0"/>
        </w:rPr>
        <w:t>4、管理费用</w:t>
      </w:r>
      <w:bookmarkEnd w:id="1821"/>
      <w:bookmarkEnd w:id="1822"/>
      <w:bookmarkEnd w:id="1824"/>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76,339,041.31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79,108,968.23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27,863,421.73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24,165,522.15</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2,880, </w:t>
            </w:r>
            <w:r>
              <w:rPr>
                <w:color w:val="000000"/>
                <w:spacing w:val="0"/>
                <w:w w:val="100"/>
                <w:position w:val="0"/>
                <w:sz w:val="18"/>
                <w:szCs w:val="18"/>
              </w:rPr>
              <w:t>505.03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2,475, </w:t>
            </w:r>
            <w:r>
              <w:rPr>
                <w:color w:val="000000"/>
                <w:spacing w:val="0"/>
                <w:w w:val="100"/>
                <w:position w:val="0"/>
                <w:sz w:val="18"/>
                <w:szCs w:val="18"/>
              </w:rPr>
              <w:t xml:space="preserve">045.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16,764,962.93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16,901,718.22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464,690.15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220,581.48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600,167.82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262,866.74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047.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349,850.47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1,963, </w:t>
            </w:r>
            <w:r>
              <w:rPr>
                <w:color w:val="000000"/>
                <w:spacing w:val="0"/>
                <w:w w:val="100"/>
                <w:position w:val="0"/>
                <w:sz w:val="18"/>
                <w:szCs w:val="18"/>
              </w:rPr>
              <w:t xml:space="preserve">996.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1,980, </w:t>
            </w:r>
            <w:r>
              <w:rPr>
                <w:color w:val="000000"/>
                <w:spacing w:val="0"/>
                <w:w w:val="100"/>
                <w:position w:val="0"/>
                <w:sz w:val="18"/>
                <w:szCs w:val="18"/>
              </w:rPr>
              <w:t xml:space="preserve">739.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12,463,437.60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16,980,550.50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2,716, </w:t>
            </w:r>
            <w:r>
              <w:rPr>
                <w:color w:val="000000"/>
                <w:spacing w:val="0"/>
                <w:w w:val="100"/>
                <w:position w:val="0"/>
                <w:sz w:val="18"/>
                <w:szCs w:val="18"/>
              </w:rPr>
              <w:t xml:space="preserve">093.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2,564, </w:t>
            </w:r>
            <w:r>
              <w:rPr>
                <w:color w:val="000000"/>
                <w:spacing w:val="0"/>
                <w:w w:val="100"/>
                <w:position w:val="0"/>
                <w:sz w:val="18"/>
                <w:szCs w:val="18"/>
              </w:rPr>
              <w:t xml:space="preserve">639.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咨询评估评价费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13,691,980.34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21,959,197.79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1,949, </w:t>
            </w:r>
            <w:r>
              <w:rPr>
                <w:color w:val="000000"/>
                <w:spacing w:val="0"/>
                <w:w w:val="100"/>
                <w:position w:val="0"/>
                <w:sz w:val="18"/>
                <w:szCs w:val="18"/>
              </w:rPr>
              <w:t xml:space="preserve">307.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1,800,418.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158,897,652.25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168,770,098.37</w:t>
            </w:r>
          </w:p>
        </w:tc>
      </w:tr>
    </w:tbl>
    <w:p>
      <w:pPr>
        <w:widowControl w:val="0"/>
        <w:spacing w:after="339" w:line="1" w:lineRule="exact"/>
      </w:pPr>
    </w:p>
    <w:p>
      <w:pPr>
        <w:pStyle w:val="Style17"/>
        <w:keepNext/>
        <w:keepLines/>
        <w:widowControl w:val="0"/>
        <w:shd w:val="clear" w:color="auto" w:fill="auto"/>
        <w:tabs>
          <w:tab w:pos="1904" w:val="left"/>
        </w:tabs>
        <w:bidi w:val="0"/>
        <w:spacing w:before="0" w:after="100" w:line="240" w:lineRule="auto"/>
        <w:ind w:left="1400" w:right="0" w:firstLine="0"/>
        <w:jc w:val="left"/>
      </w:pPr>
      <w:bookmarkStart w:id="1825" w:name="bookmark1825"/>
      <w:bookmarkStart w:id="1826" w:name="bookmark1826"/>
      <w:bookmarkStart w:id="1827" w:name="bookmark1827"/>
      <w:bookmarkStart w:id="1828" w:name="bookmark1828"/>
      <w:r>
        <w:rPr>
          <w:color w:val="000000"/>
          <w:spacing w:val="0"/>
          <w:w w:val="100"/>
          <w:position w:val="0"/>
        </w:rPr>
        <w:t>6</w:t>
      </w:r>
      <w:bookmarkEnd w:id="1827"/>
      <w:r>
        <w:rPr>
          <w:color w:val="000000"/>
          <w:spacing w:val="0"/>
          <w:w w:val="100"/>
          <w:position w:val="0"/>
        </w:rPr>
        <w:t>5、</w:t>
        <w:tab/>
        <w:t>研发费用</w:t>
      </w:r>
      <w:bookmarkEnd w:id="1825"/>
      <w:bookmarkEnd w:id="1826"/>
      <w:bookmarkEnd w:id="1828"/>
    </w:p>
    <w:p>
      <w:pPr>
        <w:pStyle w:val="Style8"/>
        <w:keepNext w:val="0"/>
        <w:keepLines w:val="0"/>
        <w:widowControl w:val="0"/>
        <w:shd w:val="clear" w:color="auto" w:fill="auto"/>
        <w:bidi w:val="0"/>
        <w:spacing w:before="0" w:after="340" w:line="240" w:lineRule="auto"/>
        <w:ind w:left="14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04" w:val="left"/>
        </w:tabs>
        <w:bidi w:val="0"/>
        <w:spacing w:before="0" w:after="100" w:line="240" w:lineRule="auto"/>
        <w:ind w:left="1400" w:right="0" w:firstLine="0"/>
        <w:jc w:val="left"/>
      </w:pPr>
      <w:bookmarkStart w:id="1829" w:name="bookmark1829"/>
      <w:bookmarkStart w:id="1830" w:name="bookmark1830"/>
      <w:bookmarkStart w:id="1831" w:name="bookmark1831"/>
      <w:bookmarkStart w:id="1832" w:name="bookmark1832"/>
      <w:r>
        <w:rPr>
          <w:color w:val="000000"/>
          <w:spacing w:val="0"/>
          <w:w w:val="100"/>
          <w:position w:val="0"/>
        </w:rPr>
        <w:t>6</w:t>
      </w:r>
      <w:bookmarkEnd w:id="1831"/>
      <w:r>
        <w:rPr>
          <w:color w:val="000000"/>
          <w:spacing w:val="0"/>
          <w:w w:val="100"/>
          <w:position w:val="0"/>
        </w:rPr>
        <w:t>6、</w:t>
        <w:tab/>
        <w:t>财务费用</w:t>
      </w:r>
      <w:bookmarkEnd w:id="1829"/>
      <w:bookmarkEnd w:id="1830"/>
      <w:bookmarkEnd w:id="1832"/>
    </w:p>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178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513,487,105.82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548,613,715.84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-11,064,439.18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-7,271,349.68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-130,362.23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-18,456.53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917,153.36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494,595.50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32,102,440.50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28,457,094.40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535,311,898.27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570,275,599.53</w:t>
            </w:r>
          </w:p>
        </w:tc>
      </w:tr>
    </w:tbl>
    <w:p>
      <w:pPr>
        <w:widowControl w:val="0"/>
        <w:spacing w:after="339" w:line="1" w:lineRule="exact"/>
      </w:pPr>
    </w:p>
    <w:p>
      <w:pPr>
        <w:pStyle w:val="Style17"/>
        <w:keepNext/>
        <w:keepLines/>
        <w:widowControl w:val="0"/>
        <w:shd w:val="clear" w:color="auto" w:fill="auto"/>
        <w:bidi w:val="0"/>
        <w:spacing w:before="0" w:after="100" w:line="240" w:lineRule="auto"/>
        <w:ind w:left="1400" w:right="0" w:firstLine="0"/>
        <w:jc w:val="left"/>
      </w:pPr>
      <w:bookmarkStart w:id="1833" w:name="bookmark1833"/>
      <w:bookmarkStart w:id="1834" w:name="bookmark1834"/>
      <w:bookmarkStart w:id="1835" w:name="bookmark1835"/>
      <w:bookmarkStart w:id="1836" w:name="bookmark1836"/>
      <w:r>
        <w:rPr>
          <w:color w:val="000000"/>
          <w:spacing w:val="0"/>
          <w:w w:val="100"/>
          <w:position w:val="0"/>
        </w:rPr>
        <w:t>6</w:t>
      </w:r>
      <w:bookmarkEnd w:id="1835"/>
      <w:r>
        <w:rPr>
          <w:color w:val="000000"/>
          <w:spacing w:val="0"/>
          <w:w w:val="100"/>
          <w:position w:val="0"/>
        </w:rPr>
        <w:t>7、其他收益</w:t>
      </w:r>
      <w:bookmarkEnd w:id="1833"/>
      <w:bookmarkEnd w:id="1834"/>
      <w:bookmarkEnd w:id="1836"/>
    </w:p>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17,143,089.50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23,752,892.70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港建费手续费返还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553,242.82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税费手续费返还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380,544.50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272,409.82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11,549,902.70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783,559.63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29,073,536.70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25,362,104.97</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计入其他收益的政府补助</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82"/>
        <w:gridCol w:w="1776"/>
        <w:gridCol w:w="1771"/>
        <w:gridCol w:w="1349"/>
      </w:tblGrid>
      <w:tr>
        <w:trPr>
          <w:trHeight w:val="850"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与资产相关 /</w:t>
            </w:r>
          </w:p>
          <w:p>
            <w:pPr>
              <w:pStyle w:val="Style27"/>
              <w:keepNext w:val="0"/>
              <w:keepLines w:val="0"/>
              <w:widowControl w:val="0"/>
              <w:shd w:val="clear" w:color="auto" w:fill="auto"/>
              <w:bidi w:val="0"/>
              <w:spacing w:before="0" w:after="0" w:line="264" w:lineRule="exact"/>
              <w:ind w:left="0" w:right="0" w:firstLine="140"/>
              <w:jc w:val="left"/>
            </w:pPr>
            <w:r>
              <w:rPr>
                <w:b/>
                <w:bCs/>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粮食物流现代项目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64,285.74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粮食散储钢罩棚建设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28,000.08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28,000.08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锦州港污水处理厂改造工程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71,428.54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锅炉节能改造项目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16,666.70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16,666.67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3682"/>
        <w:gridCol w:w="1776"/>
        <w:gridCol w:w="1771"/>
        <w:gridCol w:w="1349"/>
      </w:tblGrid>
      <w:tr>
        <w:trPr>
          <w:trHeight w:val="85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与资产相关 /</w:t>
            </w:r>
          </w:p>
          <w:p>
            <w:pPr>
              <w:pStyle w:val="Style27"/>
              <w:keepNext w:val="0"/>
              <w:keepLines w:val="0"/>
              <w:widowControl w:val="0"/>
              <w:shd w:val="clear" w:color="auto" w:fill="auto"/>
              <w:bidi w:val="0"/>
              <w:spacing w:before="0" w:after="0" w:line="264" w:lineRule="exact"/>
              <w:ind w:left="0" w:right="0" w:firstLine="140"/>
              <w:jc w:val="left"/>
            </w:pPr>
            <w:r>
              <w:rPr>
                <w:b/>
                <w:bCs/>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LNG</w:t>
            </w:r>
            <w:r>
              <w:rPr>
                <w:color w:val="000000"/>
                <w:spacing w:val="0"/>
                <w:w w:val="100"/>
                <w:position w:val="0"/>
              </w:rPr>
              <w:t>清洁能源节能减排资金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47,777.74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47,777.77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港口建设费分成资金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506,847.58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506,847.46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航道防波堤工程建设（交通部）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11,267,534.00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10,673,534.06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航道防波堤工程建设（锦州财政局）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999.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696,998.84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五点一线园区产业项目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166,784.10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166,783.98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锦州水运口岸海关查验业务用房工程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82,758.56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82,758.62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粮食平房仓项目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362,500.08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集装箱泊位岸电改造工程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256,231.78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256,231.99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锦州港四港池南部围堰工程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520,000.08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520,000.08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801,561.22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9,235,839.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支持企业上市发展专项资金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高危行业补贴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锦州海事局海上搜救奖励金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28,238.96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17,143,089.50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23,752,892.70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bidi w:val="0"/>
        <w:spacing w:before="0" w:after="100" w:line="240" w:lineRule="auto"/>
        <w:ind w:left="1420" w:right="0" w:firstLine="0"/>
        <w:jc w:val="left"/>
      </w:pPr>
      <w:bookmarkStart w:id="1837" w:name="bookmark1837"/>
      <w:bookmarkStart w:id="1838" w:name="bookmark1838"/>
      <w:bookmarkStart w:id="1839" w:name="bookmark1839"/>
      <w:bookmarkStart w:id="1840" w:name="bookmark1840"/>
      <w:r>
        <w:rPr>
          <w:color w:val="000000"/>
          <w:spacing w:val="0"/>
          <w:w w:val="100"/>
          <w:position w:val="0"/>
        </w:rPr>
        <w:t>6</w:t>
      </w:r>
      <w:bookmarkEnd w:id="1839"/>
      <w:r>
        <w:rPr>
          <w:color w:val="000000"/>
          <w:spacing w:val="0"/>
          <w:w w:val="100"/>
          <w:position w:val="0"/>
        </w:rPr>
        <w:t>8、投资收益</w:t>
      </w:r>
      <w:bookmarkEnd w:id="1837"/>
      <w:bookmarkEnd w:id="1838"/>
      <w:bookmarkEnd w:id="1840"/>
    </w:p>
    <w:p>
      <w:pPr>
        <w:pStyle w:val="Style8"/>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41"/>
        <w:gridCol w:w="2410"/>
        <w:gridCol w:w="2712"/>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44,395,169.45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39,864,214.80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79,741,393.13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135,018.40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-816,678.03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-2,330,265.01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8,243, </w:t>
            </w:r>
            <w:r>
              <w:rPr>
                <w:color w:val="000000"/>
                <w:spacing w:val="0"/>
                <w:w w:val="100"/>
                <w:position w:val="0"/>
                <w:sz w:val="18"/>
                <w:szCs w:val="18"/>
              </w:rPr>
              <w:t xml:space="preserve">320.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51,821,811.97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117,410,361.32</w:t>
            </w:r>
          </w:p>
        </w:tc>
      </w:tr>
    </w:tbl>
    <w:p>
      <w:pPr>
        <w:widowControl w:val="0"/>
        <w:spacing w:after="419" w:line="1" w:lineRule="exact"/>
      </w:pPr>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本期发生额较上期下降</w:t>
      </w:r>
      <w:r>
        <w:rPr>
          <w:color w:val="000000"/>
          <w:spacing w:val="0"/>
          <w:w w:val="100"/>
          <w:position w:val="0"/>
          <w:sz w:val="18"/>
          <w:szCs w:val="18"/>
        </w:rPr>
        <w:t>55.86%，</w:t>
      </w:r>
      <w:r>
        <w:rPr>
          <w:color w:val="000000"/>
          <w:spacing w:val="0"/>
          <w:w w:val="100"/>
          <w:position w:val="0"/>
        </w:rPr>
        <w:t>主要原因是上期公司处置宝来化工股权产生收益所致。</w:t>
      </w:r>
      <w:r>
        <w:br w:type="page"/>
      </w:r>
    </w:p>
    <w:p>
      <w:pPr>
        <w:pStyle w:val="Style17"/>
        <w:keepNext/>
        <w:keepLines/>
        <w:widowControl w:val="0"/>
        <w:shd w:val="clear" w:color="auto" w:fill="auto"/>
        <w:tabs>
          <w:tab w:pos="1926" w:val="left"/>
        </w:tabs>
        <w:bidi w:val="0"/>
        <w:spacing w:before="0" w:after="100" w:line="240" w:lineRule="auto"/>
        <w:ind w:left="1420" w:right="0" w:firstLine="0"/>
        <w:jc w:val="both"/>
      </w:pPr>
      <w:bookmarkStart w:id="1841" w:name="bookmark1841"/>
      <w:bookmarkStart w:id="1842" w:name="bookmark1842"/>
      <w:bookmarkStart w:id="1843" w:name="bookmark1843"/>
      <w:bookmarkStart w:id="1844" w:name="bookmark1844"/>
      <w:r>
        <w:rPr>
          <w:color w:val="000000"/>
          <w:spacing w:val="0"/>
          <w:w w:val="100"/>
          <w:position w:val="0"/>
        </w:rPr>
        <w:t>6</w:t>
      </w:r>
      <w:bookmarkEnd w:id="1843"/>
      <w:r>
        <w:rPr>
          <w:color w:val="000000"/>
          <w:spacing w:val="0"/>
          <w:w w:val="100"/>
          <w:position w:val="0"/>
        </w:rPr>
        <w:t>9、</w:t>
        <w:tab/>
        <w:t>净敞口套期收益</w:t>
      </w:r>
      <w:bookmarkEnd w:id="1841"/>
      <w:bookmarkEnd w:id="1842"/>
      <w:bookmarkEnd w:id="1844"/>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6" w:val="left"/>
        </w:tabs>
        <w:bidi w:val="0"/>
        <w:spacing w:before="0" w:after="100" w:line="240" w:lineRule="auto"/>
        <w:ind w:left="1420" w:right="0" w:firstLine="0"/>
        <w:jc w:val="both"/>
      </w:pPr>
      <w:bookmarkStart w:id="1845" w:name="bookmark1845"/>
      <w:bookmarkStart w:id="1846" w:name="bookmark1846"/>
      <w:bookmarkStart w:id="1847" w:name="bookmark1847"/>
      <w:bookmarkStart w:id="1848" w:name="bookmark1848"/>
      <w:r>
        <w:rPr>
          <w:color w:val="000000"/>
          <w:spacing w:val="0"/>
          <w:w w:val="100"/>
          <w:position w:val="0"/>
        </w:rPr>
        <w:t>7</w:t>
      </w:r>
      <w:bookmarkEnd w:id="1847"/>
      <w:r>
        <w:rPr>
          <w:color w:val="000000"/>
          <w:spacing w:val="0"/>
          <w:w w:val="100"/>
          <w:position w:val="0"/>
        </w:rPr>
        <w:t>0、</w:t>
        <w:tab/>
        <w:t>公允价值变动收益</w:t>
      </w:r>
      <w:bookmarkEnd w:id="1845"/>
      <w:bookmarkEnd w:id="1846"/>
      <w:bookmarkEnd w:id="184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-6,350,400.00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535,200.00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-6,350,400.00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535,200.00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99" w:line="1" w:lineRule="exact"/>
      </w:pPr>
    </w:p>
    <w:p>
      <w:pPr>
        <w:pStyle w:val="Style8"/>
        <w:keepNext w:val="0"/>
        <w:keepLines w:val="0"/>
        <w:widowControl w:val="0"/>
        <w:shd w:val="clear" w:color="auto" w:fill="auto"/>
        <w:bidi w:val="0"/>
        <w:spacing w:before="0" w:after="100" w:line="240" w:lineRule="auto"/>
        <w:ind w:left="1840" w:right="0" w:firstLine="0"/>
        <w:jc w:val="both"/>
      </w:pPr>
      <w:r>
        <w:rPr>
          <w:color w:val="000000"/>
          <w:spacing w:val="0"/>
          <w:w w:val="100"/>
          <w:position w:val="0"/>
        </w:rPr>
        <w:t>公允价值变动收益本期发生额较上期下降主要原因是菲律宾比索贬值所致。</w:t>
      </w:r>
    </w:p>
    <w:p>
      <w:pPr>
        <w:pStyle w:val="Style17"/>
        <w:keepNext/>
        <w:keepLines/>
        <w:widowControl w:val="0"/>
        <w:shd w:val="clear" w:color="auto" w:fill="auto"/>
        <w:bidi w:val="0"/>
        <w:spacing w:before="0" w:after="100" w:line="240" w:lineRule="auto"/>
        <w:ind w:left="1420" w:right="0" w:firstLine="0"/>
        <w:jc w:val="both"/>
      </w:pPr>
      <w:bookmarkStart w:id="1849" w:name="bookmark1849"/>
      <w:bookmarkStart w:id="1850" w:name="bookmark1850"/>
      <w:bookmarkStart w:id="1851" w:name="bookmark1851"/>
      <w:bookmarkStart w:id="1852" w:name="bookmark1852"/>
      <w:r>
        <w:rPr>
          <w:color w:val="000000"/>
          <w:spacing w:val="0"/>
          <w:w w:val="100"/>
          <w:position w:val="0"/>
        </w:rPr>
        <w:t>7</w:t>
      </w:r>
      <w:bookmarkEnd w:id="1851"/>
      <w:r>
        <w:rPr>
          <w:color w:val="000000"/>
          <w:spacing w:val="0"/>
          <w:w w:val="100"/>
          <w:position w:val="0"/>
        </w:rPr>
        <w:t>1、信用减值损失</w:t>
      </w:r>
      <w:bookmarkEnd w:id="1849"/>
      <w:bookmarkEnd w:id="1850"/>
      <w:bookmarkEnd w:id="1852"/>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-1,247,049.95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-1,227,690.64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-37,005,420.37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-59,082,740.96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-38,252,470.32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-60,310,431.60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100" w:line="240" w:lineRule="auto"/>
        <w:ind w:left="1840" w:right="0" w:firstLine="0"/>
        <w:jc w:val="both"/>
      </w:pPr>
      <w:r>
        <w:rPr>
          <w:color w:val="000000"/>
          <w:spacing w:val="0"/>
          <w:w w:val="100"/>
          <w:position w:val="0"/>
        </w:rPr>
        <w:t>本期信用减值损失主要是公司对宝来集团债权计提减值准备增加所致。</w:t>
      </w:r>
    </w:p>
    <w:p>
      <w:pPr>
        <w:pStyle w:val="Style17"/>
        <w:keepNext/>
        <w:keepLines/>
        <w:widowControl w:val="0"/>
        <w:shd w:val="clear" w:color="auto" w:fill="auto"/>
        <w:tabs>
          <w:tab w:pos="1926" w:val="left"/>
        </w:tabs>
        <w:bidi w:val="0"/>
        <w:spacing w:before="0" w:after="100" w:line="240" w:lineRule="auto"/>
        <w:ind w:left="1420" w:right="0" w:firstLine="0"/>
        <w:jc w:val="both"/>
      </w:pPr>
      <w:bookmarkStart w:id="1853" w:name="bookmark1853"/>
      <w:bookmarkStart w:id="1854" w:name="bookmark1854"/>
      <w:bookmarkStart w:id="1855" w:name="bookmark1855"/>
      <w:bookmarkStart w:id="1856" w:name="bookmark1856"/>
      <w:r>
        <w:rPr>
          <w:color w:val="000000"/>
          <w:spacing w:val="0"/>
          <w:w w:val="100"/>
          <w:position w:val="0"/>
        </w:rPr>
        <w:t>7</w:t>
      </w:r>
      <w:bookmarkEnd w:id="1855"/>
      <w:r>
        <w:rPr>
          <w:color w:val="000000"/>
          <w:spacing w:val="0"/>
          <w:w w:val="100"/>
          <w:position w:val="0"/>
        </w:rPr>
        <w:t>2、</w:t>
        <w:tab/>
        <w:t>资产减值损失</w:t>
      </w:r>
      <w:bookmarkEnd w:id="1853"/>
      <w:bookmarkEnd w:id="1854"/>
      <w:bookmarkEnd w:id="1856"/>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6" w:val="left"/>
        </w:tabs>
        <w:bidi w:val="0"/>
        <w:spacing w:before="0" w:after="100" w:line="240" w:lineRule="auto"/>
        <w:ind w:left="1420" w:right="0" w:firstLine="0"/>
        <w:jc w:val="both"/>
      </w:pPr>
      <w:bookmarkStart w:id="1857" w:name="bookmark1857"/>
      <w:bookmarkStart w:id="1858" w:name="bookmark1858"/>
      <w:bookmarkStart w:id="1859" w:name="bookmark1859"/>
      <w:bookmarkStart w:id="1860" w:name="bookmark1860"/>
      <w:r>
        <w:rPr>
          <w:color w:val="000000"/>
          <w:spacing w:val="0"/>
          <w:w w:val="100"/>
          <w:position w:val="0"/>
        </w:rPr>
        <w:t>7</w:t>
      </w:r>
      <w:bookmarkEnd w:id="1859"/>
      <w:r>
        <w:rPr>
          <w:color w:val="000000"/>
          <w:spacing w:val="0"/>
          <w:w w:val="100"/>
          <w:position w:val="0"/>
        </w:rPr>
        <w:t>3、</w:t>
        <w:tab/>
        <w:t>资产处置收益</w:t>
      </w:r>
      <w:bookmarkEnd w:id="1857"/>
      <w:bookmarkEnd w:id="1858"/>
      <w:bookmarkEnd w:id="1860"/>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4,920, </w:t>
            </w:r>
            <w:r>
              <w:rPr>
                <w:color w:val="000000"/>
                <w:spacing w:val="0"/>
                <w:w w:val="100"/>
                <w:position w:val="0"/>
                <w:sz w:val="18"/>
                <w:szCs w:val="18"/>
              </w:rPr>
              <w:t xml:space="preserve">154.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无形资产处置利得或损失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5,815, </w:t>
            </w:r>
            <w:r>
              <w:rPr>
                <w:color w:val="000000"/>
                <w:spacing w:val="0"/>
                <w:w w:val="100"/>
                <w:position w:val="0"/>
                <w:sz w:val="18"/>
                <w:szCs w:val="18"/>
              </w:rPr>
              <w:t xml:space="preserve">768.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10,735,922.89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4,822, </w:t>
            </w:r>
            <w:r>
              <w:rPr>
                <w:color w:val="000000"/>
                <w:spacing w:val="0"/>
                <w:w w:val="100"/>
                <w:position w:val="0"/>
                <w:sz w:val="18"/>
                <w:szCs w:val="18"/>
              </w:rPr>
              <w:t xml:space="preserve">289. </w:t>
            </w:r>
            <w:r>
              <w:rPr>
                <w:color w:val="000000"/>
                <w:spacing w:val="0"/>
                <w:w w:val="100"/>
                <w:position w:val="0"/>
                <w:sz w:val="18"/>
                <w:szCs w:val="18"/>
              </w:rPr>
              <w:t>85</w:t>
            </w:r>
          </w:p>
        </w:tc>
      </w:tr>
    </w:tbl>
    <w:p>
      <w:pPr>
        <w:widowControl w:val="0"/>
        <w:spacing w:after="259" w:line="1" w:lineRule="exact"/>
      </w:pP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840" w:right="0" w:firstLine="0"/>
        <w:jc w:val="both"/>
      </w:pPr>
      <w:r>
        <w:rPr>
          <w:color w:val="000000"/>
          <w:spacing w:val="0"/>
          <w:w w:val="100"/>
          <w:position w:val="0"/>
        </w:rPr>
        <w:t>资产处置收益的说明：本期发生额较上期增长</w:t>
      </w:r>
      <w:r>
        <w:rPr>
          <w:color w:val="000000"/>
          <w:spacing w:val="0"/>
          <w:w w:val="100"/>
          <w:position w:val="0"/>
          <w:sz w:val="18"/>
          <w:szCs w:val="18"/>
        </w:rPr>
        <w:t xml:space="preserve">122. </w:t>
      </w:r>
      <w:r>
        <w:rPr>
          <w:color w:val="000000"/>
          <w:spacing w:val="0"/>
          <w:w w:val="100"/>
          <w:position w:val="0"/>
          <w:sz w:val="18"/>
          <w:szCs w:val="18"/>
        </w:rPr>
        <w:t>63%,</w:t>
      </w:r>
      <w:r>
        <w:rPr>
          <w:color w:val="000000"/>
          <w:spacing w:val="0"/>
          <w:w w:val="100"/>
          <w:position w:val="0"/>
        </w:rPr>
        <w:t>主要是公司处置土地使用权所致。</w:t>
      </w:r>
    </w:p>
    <w:p>
      <w:pPr>
        <w:pStyle w:val="Style17"/>
        <w:keepNext/>
        <w:keepLines/>
        <w:widowControl w:val="0"/>
        <w:shd w:val="clear" w:color="auto" w:fill="auto"/>
        <w:bidi w:val="0"/>
        <w:spacing w:before="0" w:after="100" w:line="240" w:lineRule="auto"/>
        <w:ind w:left="1420" w:right="0" w:firstLine="0"/>
        <w:jc w:val="both"/>
      </w:pPr>
      <w:bookmarkStart w:id="1861" w:name="bookmark1861"/>
      <w:bookmarkStart w:id="1862" w:name="bookmark1862"/>
      <w:bookmarkStart w:id="1863" w:name="bookmark1863"/>
      <w:bookmarkStart w:id="1864" w:name="bookmark1864"/>
      <w:r>
        <w:rPr>
          <w:color w:val="000000"/>
          <w:spacing w:val="0"/>
          <w:w w:val="100"/>
          <w:position w:val="0"/>
        </w:rPr>
        <w:t>7</w:t>
      </w:r>
      <w:bookmarkEnd w:id="1863"/>
      <w:r>
        <w:rPr>
          <w:color w:val="000000"/>
          <w:spacing w:val="0"/>
          <w:w w:val="100"/>
          <w:position w:val="0"/>
        </w:rPr>
        <w:t>4、营业外收入</w:t>
      </w:r>
      <w:bookmarkEnd w:id="1861"/>
      <w:bookmarkEnd w:id="1862"/>
      <w:bookmarkEnd w:id="1864"/>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营业外收入情况</w:t>
      </w:r>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100" w:line="240" w:lineRule="auto"/>
        <w:ind w:left="7940" w:right="0" w:firstLine="0"/>
        <w:jc w:val="both"/>
      </w:pPr>
      <w:r>
        <w:rPr>
          <w:color w:val="000000"/>
          <w:spacing w:val="0"/>
          <w:w w:val="100"/>
          <w:position w:val="0"/>
        </w:rPr>
        <w:t>单位：元 币种：人民币</w:t>
      </w:r>
      <w:r>
        <w:br w:type="page"/>
      </w:r>
    </w:p>
    <w:tbl>
      <w:tblPr>
        <w:tblOverlap w:val="never"/>
        <w:jc w:val="center"/>
        <w:tblLayout w:type="fixed"/>
      </w:tblPr>
      <w:tblGrid>
        <w:gridCol w:w="2803"/>
        <w:gridCol w:w="1987"/>
        <w:gridCol w:w="1944"/>
        <w:gridCol w:w="2328"/>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固定资产报废残值变价利得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违约及物品损毁赔偿收入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339,958.09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163,847.49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339,958.09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罚没保证金(押金)收入及 无法支付款项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724.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2,576, </w:t>
            </w:r>
            <w:r>
              <w:rPr>
                <w:color w:val="000000"/>
                <w:spacing w:val="0"/>
                <w:w w:val="100"/>
                <w:position w:val="0"/>
                <w:sz w:val="18"/>
                <w:szCs w:val="18"/>
              </w:rPr>
              <w:t>801.47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 xml:space="preserve">724.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32,622.81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12,040.01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32,622.81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2,426, </w:t>
            </w:r>
            <w:r>
              <w:rPr>
                <w:color w:val="000000"/>
                <w:spacing w:val="0"/>
                <w:w w:val="100"/>
                <w:position w:val="0"/>
                <w:sz w:val="18"/>
                <w:szCs w:val="18"/>
              </w:rPr>
              <w:t xml:space="preserve">305. </w:t>
            </w:r>
            <w:r>
              <w:rPr>
                <w:color w:val="000000"/>
                <w:spacing w:val="0"/>
                <w:w w:val="100"/>
                <w:position w:val="0"/>
                <w:sz w:val="18"/>
                <w:szCs w:val="18"/>
              </w:rPr>
              <w:t>82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2,753, </w:t>
            </w:r>
            <w:r>
              <w:rPr>
                <w:color w:val="000000"/>
                <w:spacing w:val="0"/>
                <w:w w:val="100"/>
                <w:position w:val="0"/>
                <w:sz w:val="18"/>
                <w:szCs w:val="18"/>
              </w:rPr>
              <w:t xml:space="preserve">149.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2,426, </w:t>
            </w:r>
            <w:r>
              <w:rPr>
                <w:color w:val="000000"/>
                <w:spacing w:val="0"/>
                <w:w w:val="100"/>
                <w:position w:val="0"/>
                <w:sz w:val="18"/>
                <w:szCs w:val="18"/>
              </w:rPr>
              <w:t xml:space="preserve">305. </w:t>
            </w:r>
            <w:r>
              <w:rPr>
                <w:color w:val="000000"/>
                <w:spacing w:val="0"/>
                <w:w w:val="100"/>
                <w:position w:val="0"/>
                <w:sz w:val="18"/>
                <w:szCs w:val="18"/>
              </w:rPr>
              <w:t>82</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计入当期损益的政府补助</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1865" w:name="bookmark1865"/>
      <w:bookmarkStart w:id="1866" w:name="bookmark1866"/>
      <w:bookmarkStart w:id="1867" w:name="bookmark1867"/>
      <w:bookmarkStart w:id="1868" w:name="bookmark1868"/>
      <w:r>
        <w:rPr>
          <w:color w:val="000000"/>
          <w:spacing w:val="0"/>
          <w:w w:val="100"/>
          <w:position w:val="0"/>
        </w:rPr>
        <w:t>7</w:t>
      </w:r>
      <w:bookmarkEnd w:id="1867"/>
      <w:r>
        <w:rPr>
          <w:color w:val="000000"/>
          <w:spacing w:val="0"/>
          <w:w w:val="100"/>
          <w:position w:val="0"/>
        </w:rPr>
        <w:t>5、营业外支出</w:t>
      </w:r>
      <w:bookmarkEnd w:id="1865"/>
      <w:bookmarkEnd w:id="1866"/>
      <w:bookmarkEnd w:id="1868"/>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982"/>
        <w:gridCol w:w="1944"/>
        <w:gridCol w:w="2328"/>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非流动资产毁损报废损失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436,489.38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3,609, </w:t>
            </w:r>
            <w:r>
              <w:rPr>
                <w:color w:val="000000"/>
                <w:spacing w:val="0"/>
                <w:w w:val="100"/>
                <w:position w:val="0"/>
                <w:sz w:val="18"/>
                <w:szCs w:val="18"/>
              </w:rPr>
              <w:t xml:space="preserve">455.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436,489.38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21,777.45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38,985.73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21,777.45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30,326.19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651.92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458,918.75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4,807, </w:t>
            </w:r>
            <w:r>
              <w:rPr>
                <w:color w:val="000000"/>
                <w:spacing w:val="0"/>
                <w:w w:val="100"/>
                <w:position w:val="0"/>
                <w:sz w:val="18"/>
                <w:szCs w:val="18"/>
              </w:rPr>
              <w:t xml:space="preserve">767.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458,918.75</w:t>
            </w:r>
          </w:p>
        </w:tc>
      </w:tr>
    </w:tbl>
    <w:p>
      <w:pPr>
        <w:widowControl w:val="0"/>
        <w:spacing w:after="339" w:line="1" w:lineRule="exact"/>
      </w:pPr>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本期发生额较上期下降</w:t>
      </w:r>
      <w:r>
        <w:rPr>
          <w:color w:val="000000"/>
          <w:spacing w:val="0"/>
          <w:w w:val="100"/>
          <w:position w:val="0"/>
          <w:sz w:val="18"/>
          <w:szCs w:val="18"/>
        </w:rPr>
        <w:t>90.45%,</w:t>
      </w:r>
      <w:r>
        <w:rPr>
          <w:color w:val="000000"/>
          <w:spacing w:val="0"/>
          <w:w w:val="100"/>
          <w:position w:val="0"/>
        </w:rPr>
        <w:t>主要是上期非流动资产报废损失和捐赠支出较多所致。</w:t>
      </w:r>
    </w:p>
    <w:p>
      <w:pPr>
        <w:pStyle w:val="Style17"/>
        <w:keepNext/>
        <w:keepLines/>
        <w:widowControl w:val="0"/>
        <w:shd w:val="clear" w:color="auto" w:fill="auto"/>
        <w:bidi w:val="0"/>
        <w:spacing w:before="0" w:after="100" w:line="240" w:lineRule="auto"/>
        <w:ind w:left="1420" w:right="0" w:firstLine="0"/>
        <w:jc w:val="left"/>
      </w:pPr>
      <w:bookmarkStart w:id="1869" w:name="bookmark1869"/>
      <w:bookmarkStart w:id="1870" w:name="bookmark1870"/>
      <w:bookmarkStart w:id="1871" w:name="bookmark1871"/>
      <w:bookmarkStart w:id="1872" w:name="bookmark1872"/>
      <w:r>
        <w:rPr>
          <w:color w:val="000000"/>
          <w:spacing w:val="0"/>
          <w:w w:val="100"/>
          <w:position w:val="0"/>
        </w:rPr>
        <w:t>7</w:t>
      </w:r>
      <w:bookmarkEnd w:id="1871"/>
      <w:r>
        <w:rPr>
          <w:color w:val="000000"/>
          <w:spacing w:val="0"/>
          <w:w w:val="100"/>
          <w:position w:val="0"/>
        </w:rPr>
        <w:t>6、所得税费用</w:t>
      </w:r>
      <w:bookmarkEnd w:id="1869"/>
      <w:bookmarkEnd w:id="1870"/>
      <w:bookmarkEnd w:id="1872"/>
    </w:p>
    <w:p>
      <w:pPr>
        <w:pStyle w:val="Style17"/>
        <w:keepNext/>
        <w:keepLines/>
        <w:widowControl w:val="0"/>
        <w:shd w:val="clear" w:color="auto" w:fill="auto"/>
        <w:bidi w:val="0"/>
        <w:spacing w:before="0" w:after="100" w:line="240" w:lineRule="auto"/>
        <w:ind w:left="1420" w:right="0" w:firstLine="0"/>
        <w:jc w:val="left"/>
      </w:pPr>
      <w:bookmarkStart w:id="1869" w:name="bookmark1869"/>
      <w:bookmarkStart w:id="1870" w:name="bookmark1870"/>
      <w:bookmarkStart w:id="1873" w:name="bookmark1873"/>
      <w:r>
        <w:rPr>
          <w:color w:val="000000"/>
          <w:spacing w:val="0"/>
          <w:w w:val="100"/>
          <w:position w:val="0"/>
        </w:rPr>
        <w:t>(1).</w:t>
      </w:r>
      <w:r>
        <w:rPr>
          <w:color w:val="000000"/>
          <w:spacing w:val="0"/>
          <w:w w:val="100"/>
          <w:position w:val="0"/>
        </w:rPr>
        <w:t>所得税费用表</w:t>
      </w:r>
      <w:bookmarkEnd w:id="1869"/>
      <w:bookmarkEnd w:id="1870"/>
      <w:bookmarkEnd w:id="1873"/>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49,114,136.07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71,869,835.57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-10,718,465.87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-17,090,464.06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38,395,670.20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54,779,371.51</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1420" w:right="0" w:firstLine="0"/>
        <w:jc w:val="left"/>
      </w:pPr>
      <w:bookmarkStart w:id="1874" w:name="bookmark1874"/>
      <w:bookmarkStart w:id="1875" w:name="bookmark1875"/>
      <w:bookmarkStart w:id="1876" w:name="bookmark1876"/>
      <w:r>
        <w:rPr>
          <w:color w:val="000000"/>
          <w:spacing w:val="0"/>
          <w:w w:val="100"/>
          <w:position w:val="0"/>
        </w:rPr>
        <w:t>(2).</w:t>
      </w:r>
      <w:r>
        <w:rPr>
          <w:color w:val="000000"/>
          <w:spacing w:val="0"/>
          <w:w w:val="100"/>
          <w:position w:val="0"/>
        </w:rPr>
        <w:t>会计利润与所得税费用调整过程</w:t>
      </w:r>
      <w:bookmarkEnd w:id="1874"/>
      <w:bookmarkEnd w:id="1875"/>
      <w:bookmarkEnd w:id="1876"/>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158,920,359.87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39,730,089.94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-651,469.30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50,671.34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-11,098,792.36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4,765, </w:t>
            </w:r>
            <w:r>
              <w:rPr>
                <w:color w:val="000000"/>
                <w:spacing w:val="0"/>
                <w:w w:val="100"/>
                <w:position w:val="0"/>
                <w:sz w:val="18"/>
                <w:szCs w:val="18"/>
              </w:rPr>
              <w:t xml:space="preserve">691. </w:t>
            </w:r>
            <w:r>
              <w:rPr>
                <w:color w:val="000000"/>
                <w:spacing w:val="0"/>
                <w:w w:val="100"/>
                <w:position w:val="0"/>
                <w:sz w:val="18"/>
                <w:szCs w:val="18"/>
              </w:rPr>
              <w:t>38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5,593, </w:t>
            </w:r>
            <w:r>
              <w:rPr>
                <w:color w:val="000000"/>
                <w:spacing w:val="0"/>
                <w:w w:val="100"/>
                <w:position w:val="0"/>
                <w:sz w:val="18"/>
                <w:szCs w:val="18"/>
              </w:rPr>
              <w:t>598.22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9,189. </w:t>
            </w:r>
            <w:r>
              <w:rPr>
                <w:color w:val="000000"/>
                <w:spacing w:val="0"/>
                <w:w w:val="100"/>
                <w:position w:val="0"/>
                <w:sz w:val="18"/>
                <w:szCs w:val="18"/>
              </w:rPr>
              <w:t>48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38,395,670.20</w:t>
            </w:r>
          </w:p>
        </w:tc>
      </w:tr>
    </w:tbl>
    <w:p>
      <w:pPr>
        <w:widowControl w:val="0"/>
        <w:spacing w:after="339" w:line="1" w:lineRule="exact"/>
      </w:pPr>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19" w:val="left"/>
        </w:tabs>
        <w:bidi w:val="0"/>
        <w:spacing w:before="0" w:after="100" w:line="240" w:lineRule="auto"/>
        <w:ind w:left="1420" w:right="0" w:firstLine="0"/>
        <w:jc w:val="both"/>
      </w:pPr>
      <w:bookmarkStart w:id="1877" w:name="bookmark1877"/>
      <w:bookmarkStart w:id="1878" w:name="bookmark1878"/>
      <w:bookmarkStart w:id="1879" w:name="bookmark1879"/>
      <w:bookmarkStart w:id="1880" w:name="bookmark1880"/>
      <w:r>
        <w:rPr>
          <w:color w:val="000000"/>
          <w:spacing w:val="0"/>
          <w:w w:val="100"/>
          <w:position w:val="0"/>
        </w:rPr>
        <w:t>7</w:t>
      </w:r>
      <w:bookmarkEnd w:id="1879"/>
      <w:r>
        <w:rPr>
          <w:color w:val="000000"/>
          <w:spacing w:val="0"/>
          <w:w w:val="100"/>
          <w:position w:val="0"/>
        </w:rPr>
        <w:t>7、</w:t>
        <w:tab/>
        <w:t>其他综合收益</w:t>
      </w:r>
      <w:bookmarkEnd w:id="1877"/>
      <w:bookmarkEnd w:id="1878"/>
      <w:bookmarkEnd w:id="1880"/>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其他综合收益</w:t>
      </w:r>
    </w:p>
    <w:p>
      <w:pPr>
        <w:pStyle w:val="Style17"/>
        <w:keepNext/>
        <w:keepLines/>
        <w:widowControl w:val="0"/>
        <w:shd w:val="clear" w:color="auto" w:fill="auto"/>
        <w:tabs>
          <w:tab w:pos="1919" w:val="left"/>
        </w:tabs>
        <w:bidi w:val="0"/>
        <w:spacing w:before="0" w:after="100" w:line="240" w:lineRule="auto"/>
        <w:ind w:left="1420" w:right="0" w:firstLine="0"/>
        <w:jc w:val="both"/>
      </w:pPr>
      <w:bookmarkStart w:id="1881" w:name="bookmark1881"/>
      <w:bookmarkStart w:id="1882" w:name="bookmark1882"/>
      <w:bookmarkStart w:id="1883" w:name="bookmark1883"/>
      <w:bookmarkStart w:id="1884" w:name="bookmark1884"/>
      <w:r>
        <w:rPr>
          <w:color w:val="000000"/>
          <w:spacing w:val="0"/>
          <w:w w:val="100"/>
          <w:position w:val="0"/>
        </w:rPr>
        <w:t>7</w:t>
      </w:r>
      <w:bookmarkEnd w:id="1883"/>
      <w:r>
        <w:rPr>
          <w:color w:val="000000"/>
          <w:spacing w:val="0"/>
          <w:w w:val="100"/>
          <w:position w:val="0"/>
        </w:rPr>
        <w:t>8、</w:t>
        <w:tab/>
        <w:t>现金流量表项目</w:t>
      </w:r>
      <w:bookmarkEnd w:id="1881"/>
      <w:bookmarkEnd w:id="1882"/>
      <w:bookmarkEnd w:id="1884"/>
    </w:p>
    <w:p>
      <w:pPr>
        <w:pStyle w:val="Style17"/>
        <w:keepNext/>
        <w:keepLines/>
        <w:widowControl w:val="0"/>
        <w:shd w:val="clear" w:color="auto" w:fill="auto"/>
        <w:bidi w:val="0"/>
        <w:spacing w:before="0" w:after="100" w:line="240" w:lineRule="auto"/>
        <w:ind w:left="1420" w:right="0" w:firstLine="0"/>
        <w:jc w:val="both"/>
      </w:pPr>
      <w:bookmarkStart w:id="1881" w:name="bookmark1881"/>
      <w:bookmarkStart w:id="1882" w:name="bookmark1882"/>
      <w:bookmarkStart w:id="1885" w:name="bookmark1885"/>
      <w:r>
        <w:rPr>
          <w:color w:val="000000"/>
          <w:spacing w:val="0"/>
          <w:w w:val="100"/>
          <w:position w:val="0"/>
        </w:rPr>
        <w:t>(1).</w:t>
      </w:r>
      <w:r>
        <w:rPr>
          <w:color w:val="000000"/>
          <w:spacing w:val="0"/>
          <w:w w:val="100"/>
          <w:position w:val="0"/>
        </w:rPr>
        <w:t>收到的其他与经营活动有关的现金</w:t>
      </w:r>
      <w:bookmarkEnd w:id="1881"/>
      <w:bookmarkEnd w:id="1882"/>
      <w:bookmarkEnd w:id="1885"/>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27,892,843.75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28,376,779.29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1,292, </w:t>
            </w:r>
            <w:r>
              <w:rPr>
                <w:color w:val="000000"/>
                <w:spacing w:val="0"/>
                <w:w w:val="100"/>
                <w:position w:val="0"/>
                <w:sz w:val="18"/>
                <w:szCs w:val="18"/>
              </w:rPr>
              <w:t xml:space="preserve">736.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2,084,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9,427, </w:t>
            </w:r>
            <w:r>
              <w:rPr>
                <w:color w:val="000000"/>
                <w:spacing w:val="0"/>
                <w:w w:val="100"/>
                <w:position w:val="0"/>
                <w:sz w:val="18"/>
                <w:szCs w:val="18"/>
              </w:rPr>
              <w:t>073.07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5,830, </w:t>
            </w:r>
            <w:r>
              <w:rPr>
                <w:color w:val="000000"/>
                <w:spacing w:val="0"/>
                <w:w w:val="100"/>
                <w:position w:val="0"/>
                <w:sz w:val="18"/>
                <w:szCs w:val="18"/>
              </w:rPr>
              <w:t xml:space="preserve">789.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926,842.40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11,128,273.08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租金及其他辅助收入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87,391,481.55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115,206,472.22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违约金收入及理赔款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830,106.67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1,354,233.48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2,691,277.65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7,396, </w:t>
            </w:r>
            <w:r>
              <w:rPr>
                <w:color w:val="000000"/>
                <w:spacing w:val="0"/>
                <w:w w:val="100"/>
                <w:position w:val="0"/>
                <w:sz w:val="18"/>
                <w:szCs w:val="18"/>
              </w:rPr>
              <w:t xml:space="preserve">284.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545.22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3,932,912.06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161,738,349.60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147,141,701.24</w:t>
            </w:r>
          </w:p>
        </w:tc>
      </w:tr>
    </w:tbl>
    <w:p>
      <w:pPr>
        <w:widowControl w:val="0"/>
        <w:spacing w:after="339" w:line="1" w:lineRule="exact"/>
      </w:pPr>
    </w:p>
    <w:p>
      <w:pPr>
        <w:pStyle w:val="Style17"/>
        <w:keepNext/>
        <w:keepLines/>
        <w:widowControl w:val="0"/>
        <w:shd w:val="clear" w:color="auto" w:fill="auto"/>
        <w:bidi w:val="0"/>
        <w:spacing w:before="0" w:after="100" w:line="240" w:lineRule="auto"/>
        <w:ind w:left="1420" w:right="0" w:firstLine="0"/>
        <w:jc w:val="both"/>
      </w:pPr>
      <w:bookmarkStart w:id="1886" w:name="bookmark1886"/>
      <w:bookmarkStart w:id="1887" w:name="bookmark1887"/>
      <w:bookmarkStart w:id="1888" w:name="bookmark1888"/>
      <w:r>
        <w:rPr>
          <w:color w:val="000000"/>
          <w:spacing w:val="0"/>
          <w:w w:val="100"/>
          <w:position w:val="0"/>
        </w:rPr>
        <w:t>(2).</w:t>
      </w:r>
      <w:r>
        <w:rPr>
          <w:color w:val="000000"/>
          <w:spacing w:val="0"/>
          <w:w w:val="100"/>
          <w:position w:val="0"/>
        </w:rPr>
        <w:t>支付的其他与经营活动有关的现金</w:t>
      </w:r>
      <w:bookmarkEnd w:id="1886"/>
      <w:bookmarkEnd w:id="1887"/>
      <w:bookmarkEnd w:id="1888"/>
    </w:p>
    <w:p>
      <w:pPr>
        <w:pStyle w:val="Style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生产辅助及费用支出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93,129,212.58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120,754,207.87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294,978.33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12,002,289.60</w:t>
            </w:r>
          </w:p>
        </w:tc>
      </w:tr>
    </w:tbl>
    <w:p>
      <w:pPr>
        <w:spacing w:lineRule="exact" w:line="1"/>
        <w:rPr>
          <w:sz w:val="2"/>
          <w:szCs w:val="2"/>
        </w:rPr>
      </w:pPr>
      <w:r>
        <w:br w:type="page"/>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173,983.25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42,565,322.30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1,178, </w:t>
            </w:r>
            <w:r>
              <w:rPr>
                <w:color w:val="000000"/>
                <w:spacing w:val="0"/>
                <w:w w:val="100"/>
                <w:position w:val="0"/>
                <w:sz w:val="18"/>
                <w:szCs w:val="18"/>
              </w:rPr>
              <w:t>700.71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1,721, </w:t>
            </w:r>
            <w:r>
              <w:rPr>
                <w:color w:val="000000"/>
                <w:spacing w:val="0"/>
                <w:w w:val="100"/>
                <w:position w:val="0"/>
                <w:sz w:val="18"/>
                <w:szCs w:val="18"/>
              </w:rPr>
              <w:t xml:space="preserve">346.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94,776,874.87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177,043,165.87</w:t>
            </w:r>
          </w:p>
        </w:tc>
      </w:tr>
    </w:tbl>
    <w:p>
      <w:pPr>
        <w:widowControl w:val="0"/>
        <w:spacing w:after="339" w:line="1" w:lineRule="exact"/>
      </w:pPr>
    </w:p>
    <w:p>
      <w:pPr>
        <w:pStyle w:val="Style17"/>
        <w:keepNext/>
        <w:keepLines/>
        <w:widowControl w:val="0"/>
        <w:numPr>
          <w:ilvl w:val="0"/>
          <w:numId w:val="281"/>
        </w:numPr>
        <w:shd w:val="clear" w:color="auto" w:fill="auto"/>
        <w:bidi w:val="0"/>
        <w:spacing w:before="0" w:after="100" w:line="240" w:lineRule="auto"/>
        <w:ind w:left="142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w:t>
      </w:r>
      <w:r>
        <w:rPr>
          <w:color w:val="000000"/>
          <w:spacing w:val="0"/>
          <w:w w:val="100"/>
          <w:position w:val="0"/>
        </w:rPr>
        <w:t>收到的其他与投资活动有关的现金</w:t>
      </w:r>
      <w:bookmarkEnd w:id="1889"/>
      <w:bookmarkEnd w:id="1890"/>
      <w:bookmarkEnd w:id="1892"/>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66,262,787.61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83,584,338.18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集装箱处置款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340,253,717.96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406,516,505.57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83,584,338.18</w:t>
            </w:r>
          </w:p>
        </w:tc>
      </w:tr>
    </w:tbl>
    <w:p>
      <w:pPr>
        <w:widowControl w:val="0"/>
        <w:spacing w:after="339" w:line="1" w:lineRule="exact"/>
      </w:pPr>
    </w:p>
    <w:p>
      <w:pPr>
        <w:pStyle w:val="Style17"/>
        <w:keepNext/>
        <w:keepLines/>
        <w:widowControl w:val="0"/>
        <w:numPr>
          <w:ilvl w:val="0"/>
          <w:numId w:val="281"/>
        </w:numPr>
        <w:shd w:val="clear" w:color="auto" w:fill="auto"/>
        <w:bidi w:val="0"/>
        <w:spacing w:before="0" w:after="100" w:line="240" w:lineRule="auto"/>
        <w:ind w:left="142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.支付的其他与投资活动有关的现金</w:t>
      </w:r>
      <w:bookmarkEnd w:id="1893"/>
      <w:bookmarkEnd w:id="1894"/>
      <w:bookmarkEnd w:id="1896"/>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与购建资产相关的票据保证金净支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10,000,000.00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10,000,000.00</w:t>
            </w:r>
          </w:p>
        </w:tc>
      </w:tr>
    </w:tbl>
    <w:p>
      <w:pPr>
        <w:widowControl w:val="0"/>
        <w:spacing w:after="339" w:line="1" w:lineRule="exact"/>
      </w:pPr>
    </w:p>
    <w:p>
      <w:pPr>
        <w:pStyle w:val="Style17"/>
        <w:keepNext/>
        <w:keepLines/>
        <w:widowControl w:val="0"/>
        <w:numPr>
          <w:ilvl w:val="0"/>
          <w:numId w:val="281"/>
        </w:numPr>
        <w:shd w:val="clear" w:color="auto" w:fill="auto"/>
        <w:bidi w:val="0"/>
        <w:spacing w:before="0" w:after="100" w:line="240" w:lineRule="auto"/>
        <w:ind w:left="142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w:t>
      </w:r>
      <w:r>
        <w:rPr>
          <w:color w:val="000000"/>
          <w:spacing w:val="0"/>
          <w:w w:val="100"/>
          <w:position w:val="0"/>
        </w:rPr>
        <w:t>收到的其他与筹资活动有关的现金</w:t>
      </w:r>
      <w:bookmarkEnd w:id="1897"/>
      <w:bookmarkEnd w:id="1898"/>
      <w:bookmarkEnd w:id="1900"/>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160,000,000.00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融资质押存单净收到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165,800,000.00</w:t>
            </w:r>
          </w:p>
        </w:tc>
      </w:tr>
    </w:tbl>
    <w:p>
      <w:pPr>
        <w:widowControl w:val="0"/>
        <w:spacing w:after="339" w:line="1" w:lineRule="exact"/>
      </w:pPr>
    </w:p>
    <w:p>
      <w:pPr>
        <w:pStyle w:val="Style17"/>
        <w:keepNext/>
        <w:keepLines/>
        <w:widowControl w:val="0"/>
        <w:numPr>
          <w:ilvl w:val="0"/>
          <w:numId w:val="281"/>
        </w:numPr>
        <w:shd w:val="clear" w:color="auto" w:fill="auto"/>
        <w:bidi w:val="0"/>
        <w:spacing w:before="0" w:after="100" w:line="240" w:lineRule="auto"/>
        <w:ind w:left="1420" w:right="0" w:firstLine="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w:t>
      </w:r>
      <w:r>
        <w:rPr>
          <w:color w:val="000000"/>
          <w:spacing w:val="0"/>
          <w:w w:val="100"/>
          <w:position w:val="0"/>
        </w:rPr>
        <w:t>支付的其他与筹资活动有关的现金</w:t>
      </w:r>
      <w:bookmarkEnd w:id="1901"/>
      <w:bookmarkEnd w:id="1902"/>
      <w:bookmarkEnd w:id="1904"/>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160,000,000.00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39,077,662.74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57,980,815.08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208,686,402.30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236,454,050.82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售后回租及融资租赁业务保证金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22,395,000.00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47,596,250.00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270,159,065.04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502,031,115.90</w:t>
            </w:r>
          </w:p>
        </w:tc>
      </w:tr>
    </w:tbl>
    <w:p>
      <w:pPr>
        <w:widowControl w:val="0"/>
        <w:spacing w:after="239" w:line="1" w:lineRule="exact"/>
      </w:pPr>
    </w:p>
    <w:p>
      <w:pPr>
        <w:pStyle w:val="Style8"/>
        <w:keepNext w:val="0"/>
        <w:keepLines w:val="0"/>
        <w:widowControl w:val="0"/>
        <w:shd w:val="clear" w:color="auto" w:fill="auto"/>
        <w:bidi w:val="0"/>
        <w:spacing w:before="0" w:after="0" w:line="336" w:lineRule="exact"/>
        <w:ind w:left="1420" w:right="0" w:firstLine="0"/>
        <w:jc w:val="left"/>
      </w:pPr>
      <w:bookmarkStart w:id="1905" w:name="bookmark1905"/>
      <w:r>
        <w:rPr>
          <w:b/>
          <w:bCs/>
          <w:color w:val="000000"/>
          <w:spacing w:val="0"/>
          <w:w w:val="100"/>
          <w:position w:val="0"/>
        </w:rPr>
        <w:t>7</w:t>
      </w:r>
      <w:bookmarkEnd w:id="1905"/>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.将净利润调节为经营活动现金流鸯</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如</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120,524,689.67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185,886,360.33</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38,252,470.32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60,310,431.60</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393,517,297.61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426,537,706.51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36,069,263.57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14,528,348.59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14,350,310.87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839.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878,808.80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-10,735,922.89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-4,822,289.85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436,489.38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3,608, </w:t>
            </w:r>
            <w:r>
              <w:rPr>
                <w:color w:val="000000"/>
                <w:spacing w:val="0"/>
                <w:w w:val="100"/>
                <w:position w:val="0"/>
                <w:sz w:val="18"/>
                <w:szCs w:val="18"/>
              </w:rPr>
              <w:t xml:space="preserve">994. </w:t>
            </w: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6,350,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545,589,546.32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575,895,705.29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-51,821,811.97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-117,410,361.32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-10,683,769.72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-17,224,264.06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-1,587,600.00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133,800.00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-4,311,594.40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-1,491,861.21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-173,995,344.14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-553,116,508.37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747,258,372.55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293,034,386.25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-118,800,776.71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-96,078,399.83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1,531,733, </w:t>
            </w:r>
            <w:r>
              <w:rPr>
                <w:color w:val="000000"/>
                <w:spacing w:val="0"/>
                <w:w w:val="100"/>
                <w:position w:val="0"/>
                <w:sz w:val="18"/>
                <w:szCs w:val="18"/>
              </w:rPr>
              <w:t xml:space="preserve">897.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769,957,619.48</w:t>
            </w:r>
          </w:p>
        </w:tc>
      </w:tr>
      <w:tr>
        <w:trPr>
          <w:trHeight w:val="27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3,497, </w:t>
            </w:r>
            <w:r>
              <w:rPr>
                <w:color w:val="000000"/>
                <w:spacing w:val="0"/>
                <w:w w:val="100"/>
                <w:position w:val="0"/>
                <w:sz w:val="18"/>
                <w:szCs w:val="18"/>
              </w:rPr>
              <w:t xml:space="preserve">482. </w:t>
            </w:r>
            <w:r>
              <w:rPr>
                <w:color w:val="000000"/>
                <w:spacing w:val="0"/>
                <w:w w:val="100"/>
                <w:position w:val="0"/>
                <w:sz w:val="18"/>
                <w:szCs w:val="18"/>
              </w:rPr>
              <w:t>46</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864,003,425.12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1,041,023,535.39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1,041,023,535.39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398,567,370.28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-210,020,110.27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673,456,165.11</w:t>
            </w:r>
          </w:p>
        </w:tc>
      </w:tr>
    </w:tbl>
    <w:p>
      <w:pPr>
        <w:widowControl w:val="0"/>
        <w:spacing w:after="359" w:line="1" w:lineRule="exact"/>
      </w:pPr>
    </w:p>
    <w:p>
      <w:pPr>
        <w:pStyle w:val="Style17"/>
        <w:keepNext/>
        <w:keepLines/>
        <w:widowControl w:val="0"/>
        <w:shd w:val="clear" w:color="auto" w:fill="auto"/>
        <w:tabs>
          <w:tab w:pos="1850" w:val="left"/>
        </w:tabs>
        <w:bidi w:val="0"/>
        <w:spacing w:before="0" w:after="100" w:line="240" w:lineRule="auto"/>
        <w:ind w:left="142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color w:val="000000"/>
          <w:spacing w:val="0"/>
          <w:w w:val="100"/>
          <w:position w:val="0"/>
        </w:rPr>
        <w:t>2）</w:t>
        <w:tab/>
        <w:t>.</w:t>
      </w:r>
      <w:r>
        <w:rPr>
          <w:color w:val="000000"/>
          <w:spacing w:val="0"/>
          <w:w w:val="100"/>
          <w:position w:val="0"/>
        </w:rPr>
        <w:t>本期支付的取得子公司的现金净额</w:t>
      </w:r>
      <w:bookmarkEnd w:id="1906"/>
      <w:bookmarkEnd w:id="1907"/>
      <w:bookmarkEnd w:id="1909"/>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50" w:val="left"/>
        </w:tabs>
        <w:bidi w:val="0"/>
        <w:spacing w:before="0" w:after="100" w:line="240" w:lineRule="auto"/>
        <w:ind w:left="142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color w:val="000000"/>
          <w:spacing w:val="0"/>
          <w:w w:val="100"/>
          <w:position w:val="0"/>
        </w:rPr>
        <w:t>3）</w:t>
        <w:tab/>
        <w:t>.</w:t>
      </w:r>
      <w:r>
        <w:rPr>
          <w:color w:val="000000"/>
          <w:spacing w:val="0"/>
          <w:w w:val="100"/>
          <w:position w:val="0"/>
        </w:rPr>
        <w:t>本期收到的处置子公司的现金净额</w:t>
      </w:r>
      <w:bookmarkEnd w:id="1910"/>
      <w:bookmarkEnd w:id="1911"/>
      <w:bookmarkEnd w:id="1913"/>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50" w:val="left"/>
        </w:tabs>
        <w:bidi w:val="0"/>
        <w:spacing w:before="0" w:after="100" w:line="240" w:lineRule="auto"/>
        <w:ind w:left="1420" w:right="0" w:firstLine="0"/>
        <w:jc w:val="left"/>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color w:val="000000"/>
          <w:spacing w:val="0"/>
          <w:w w:val="100"/>
          <w:position w:val="0"/>
        </w:rPr>
        <w:t>4）</w:t>
        <w:tab/>
        <w:t>.现金和现金等价物的构成</w:t>
      </w:r>
      <w:bookmarkEnd w:id="1914"/>
      <w:bookmarkEnd w:id="1915"/>
      <w:bookmarkEnd w:id="1917"/>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864,003,425.12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1,041,023,535.39</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47,915.75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29,977.08</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863,938,745.28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1,040, 992, </w:t>
            </w:r>
            <w:r>
              <w:rPr>
                <w:color w:val="000000"/>
                <w:spacing w:val="0"/>
                <w:w w:val="100"/>
                <w:position w:val="0"/>
                <w:sz w:val="18"/>
                <w:szCs w:val="18"/>
              </w:rPr>
              <w:t xml:space="preserve">248. </w:t>
            </w:r>
            <w:r>
              <w:rPr>
                <w:color w:val="000000"/>
                <w:spacing w:val="0"/>
                <w:w w:val="100"/>
                <w:position w:val="0"/>
                <w:sz w:val="18"/>
                <w:szCs w:val="18"/>
              </w:rPr>
              <w:t>63</w:t>
            </w:r>
          </w:p>
        </w:tc>
      </w:tr>
    </w:tbl>
    <w:p>
      <w:pPr>
        <w:spacing w:lineRule="exact" w:line="1"/>
        <w:rPr>
          <w:sz w:val="2"/>
          <w:szCs w:val="2"/>
        </w:rPr>
      </w:pPr>
      <w:r>
        <w:br w:type="page"/>
      </w:r>
    </w:p>
    <w:tbl>
      <w:tblPr>
        <w:tblOverlap w:val="never"/>
        <w:jc w:val="center"/>
        <w:tblLayout w:type="fixed"/>
      </w:tblPr>
      <w:tblGrid>
        <w:gridCol w:w="3398"/>
        <w:gridCol w:w="2918"/>
        <w:gridCol w:w="274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16,764.09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33,000,000.00</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864,003,425.12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1,074, 023, </w:t>
            </w:r>
            <w:r>
              <w:rPr>
                <w:color w:val="000000"/>
                <w:spacing w:val="0"/>
                <w:w w:val="100"/>
                <w:position w:val="0"/>
                <w:sz w:val="18"/>
                <w:szCs w:val="18"/>
              </w:rPr>
              <w:t xml:space="preserve">535. </w:t>
            </w:r>
            <w:r>
              <w:rPr>
                <w:color w:val="000000"/>
                <w:spacing w:val="0"/>
                <w:w w:val="100"/>
                <w:position w:val="0"/>
                <w:sz w:val="18"/>
                <w:szCs w:val="18"/>
              </w:rPr>
              <w:t>39</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33,000,000.00</w:t>
            </w:r>
          </w:p>
        </w:tc>
      </w:tr>
    </w:tbl>
    <w:p>
      <w:pPr>
        <w:widowControl w:val="0"/>
        <w:spacing w:after="399" w:line="1" w:lineRule="exact"/>
      </w:pPr>
    </w:p>
    <w:p>
      <w:pPr>
        <w:pStyle w:val="Style8"/>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4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4" w:val="left"/>
        </w:tabs>
        <w:bidi w:val="0"/>
        <w:spacing w:before="0" w:after="100" w:line="240" w:lineRule="auto"/>
        <w:ind w:left="1420" w:right="0" w:firstLine="0"/>
        <w:jc w:val="left"/>
      </w:pPr>
      <w:bookmarkStart w:id="1918" w:name="bookmark1918"/>
      <w:bookmarkStart w:id="1919" w:name="bookmark1919"/>
      <w:bookmarkStart w:id="1920" w:name="bookmark1920"/>
      <w:bookmarkStart w:id="1921" w:name="bookmark1921"/>
      <w:r>
        <w:rPr>
          <w:color w:val="000000"/>
          <w:spacing w:val="0"/>
          <w:w w:val="100"/>
          <w:position w:val="0"/>
        </w:rPr>
        <w:t>8</w:t>
      </w:r>
      <w:bookmarkEnd w:id="1920"/>
      <w:r>
        <w:rPr>
          <w:color w:val="000000"/>
          <w:spacing w:val="0"/>
          <w:w w:val="100"/>
          <w:position w:val="0"/>
        </w:rPr>
        <w:t>0、</w:t>
        <w:tab/>
        <w:t>所有者权益变动表项目注释</w:t>
      </w:r>
      <w:bookmarkEnd w:id="1918"/>
      <w:bookmarkEnd w:id="1919"/>
      <w:bookmarkEnd w:id="1921"/>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说明对上年期末余额进行调整的“其他”项目名称及调整金额等事项:</w:t>
      </w:r>
    </w:p>
    <w:p>
      <w:pPr>
        <w:pStyle w:val="Style8"/>
        <w:keepNext w:val="0"/>
        <w:keepLines w:val="0"/>
        <w:widowControl w:val="0"/>
        <w:shd w:val="clear" w:color="auto" w:fill="auto"/>
        <w:bidi w:val="0"/>
        <w:spacing w:before="0" w:after="4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24" w:val="left"/>
        </w:tabs>
        <w:bidi w:val="0"/>
        <w:spacing w:before="0" w:after="100" w:line="240" w:lineRule="auto"/>
        <w:ind w:left="1420" w:right="0" w:firstLine="0"/>
        <w:jc w:val="left"/>
      </w:pPr>
      <w:bookmarkStart w:id="1922" w:name="bookmark1922"/>
      <w:bookmarkStart w:id="1923" w:name="bookmark1923"/>
      <w:bookmarkStart w:id="1924" w:name="bookmark1924"/>
      <w:bookmarkStart w:id="1925" w:name="bookmark1925"/>
      <w:r>
        <w:rPr>
          <w:color w:val="000000"/>
          <w:spacing w:val="0"/>
          <w:w w:val="100"/>
          <w:position w:val="0"/>
        </w:rPr>
        <w:t>8</w:t>
      </w:r>
      <w:bookmarkEnd w:id="1924"/>
      <w:r>
        <w:rPr>
          <w:color w:val="000000"/>
          <w:spacing w:val="0"/>
          <w:w w:val="100"/>
          <w:position w:val="0"/>
        </w:rPr>
        <w:t>1、</w:t>
        <w:tab/>
        <w:t>所有权或使用权受到限制的资产</w:t>
      </w:r>
      <w:bookmarkEnd w:id="1922"/>
      <w:bookmarkEnd w:id="1923"/>
      <w:bookmarkEnd w:id="1925"/>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3101"/>
        <w:gridCol w:w="2755"/>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264,401,960.55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2,897,736,911.21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售后回租业务固定资产</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借款存单质押</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3,182,138,871.76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r>
    </w:tbl>
    <w:p>
      <w:pPr>
        <w:widowControl w:val="0"/>
        <w:spacing w:after="619" w:line="1" w:lineRule="exact"/>
      </w:pPr>
    </w:p>
    <w:p>
      <w:pPr>
        <w:pStyle w:val="Style8"/>
        <w:keepNext w:val="0"/>
        <w:keepLines w:val="0"/>
        <w:widowControl w:val="0"/>
        <w:shd w:val="clear" w:color="auto" w:fill="auto"/>
        <w:bidi w:val="0"/>
        <w:spacing w:before="0" w:after="0" w:line="338" w:lineRule="exact"/>
        <w:ind w:left="1420" w:right="0" w:firstLine="0"/>
        <w:jc w:val="left"/>
      </w:pPr>
      <w:bookmarkStart w:id="1926" w:name="bookmark1926"/>
      <w:r>
        <w:rPr>
          <w:b/>
          <w:bCs/>
          <w:color w:val="000000"/>
          <w:spacing w:val="0"/>
          <w:w w:val="100"/>
          <w:position w:val="0"/>
        </w:rPr>
        <w:t>8</w:t>
      </w:r>
      <w:bookmarkEnd w:id="1926"/>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期末外币余额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折算汇率</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71,277.82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454,446.00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其中：菲律宾比索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73,500,000.00</w:t>
            </w:r>
          </w:p>
        </w:tc>
      </w:tr>
    </w:tbl>
    <w:p>
      <w:pPr>
        <w:widowControl w:val="0"/>
        <w:spacing w:after="299" w:line="1" w:lineRule="exact"/>
      </w:pPr>
    </w:p>
    <w:p>
      <w:pPr>
        <w:pStyle w:val="Style17"/>
        <w:keepNext/>
        <w:keepLines/>
        <w:widowControl w:val="0"/>
        <w:shd w:val="clear" w:color="auto" w:fill="auto"/>
        <w:bidi w:val="0"/>
        <w:spacing w:before="0" w:after="40" w:line="283" w:lineRule="exact"/>
        <w:ind w:left="1840" w:right="0" w:hanging="420"/>
        <w:jc w:val="both"/>
      </w:pPr>
      <w:bookmarkStart w:id="1927" w:name="bookmark1927"/>
      <w:bookmarkStart w:id="1928" w:name="bookmark1928"/>
      <w:bookmarkStart w:id="1929" w:name="bookmark1929"/>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27"/>
      <w:bookmarkEnd w:id="1928"/>
      <w:bookmarkEnd w:id="1929"/>
    </w:p>
    <w:p>
      <w:pPr>
        <w:pStyle w:val="Style8"/>
        <w:keepNext w:val="0"/>
        <w:keepLines w:val="0"/>
        <w:widowControl w:val="0"/>
        <w:shd w:val="clear" w:color="auto" w:fill="auto"/>
        <w:bidi w:val="0"/>
        <w:spacing w:before="0" w:after="30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03" w:val="left"/>
        </w:tabs>
        <w:bidi w:val="0"/>
        <w:spacing w:before="0" w:after="40" w:line="283" w:lineRule="exact"/>
        <w:ind w:left="1420" w:right="0" w:firstLine="0"/>
        <w:jc w:val="both"/>
      </w:pPr>
      <w:bookmarkStart w:id="1930" w:name="bookmark1930"/>
      <w:bookmarkStart w:id="1931" w:name="bookmark1931"/>
      <w:bookmarkStart w:id="1932" w:name="bookmark1932"/>
      <w:bookmarkStart w:id="1933" w:name="bookmark1933"/>
      <w:r>
        <w:rPr>
          <w:color w:val="000000"/>
          <w:spacing w:val="0"/>
          <w:w w:val="100"/>
          <w:position w:val="0"/>
        </w:rPr>
        <w:t>8</w:t>
      </w:r>
      <w:bookmarkEnd w:id="1932"/>
      <w:r>
        <w:rPr>
          <w:color w:val="000000"/>
          <w:spacing w:val="0"/>
          <w:w w:val="100"/>
          <w:position w:val="0"/>
        </w:rPr>
        <w:t>3、</w:t>
        <w:tab/>
        <w:t>套期</w:t>
      </w:r>
      <w:bookmarkEnd w:id="1930"/>
      <w:bookmarkEnd w:id="1931"/>
      <w:bookmarkEnd w:id="1933"/>
    </w:p>
    <w:p>
      <w:pPr>
        <w:pStyle w:val="Style8"/>
        <w:keepNext w:val="0"/>
        <w:keepLines w:val="0"/>
        <w:widowControl w:val="0"/>
        <w:shd w:val="clear" w:color="auto" w:fill="auto"/>
        <w:bidi w:val="0"/>
        <w:spacing w:before="0" w:after="30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03" w:val="left"/>
        </w:tabs>
        <w:bidi w:val="0"/>
        <w:spacing w:before="0" w:after="40" w:line="283" w:lineRule="exact"/>
        <w:ind w:left="1420" w:right="0" w:firstLine="0"/>
        <w:jc w:val="both"/>
      </w:pPr>
      <w:bookmarkStart w:id="1934" w:name="bookmark1934"/>
      <w:bookmarkStart w:id="1935" w:name="bookmark1935"/>
      <w:bookmarkStart w:id="1936" w:name="bookmark1936"/>
      <w:bookmarkStart w:id="1937" w:name="bookmark1937"/>
      <w:r>
        <w:rPr>
          <w:color w:val="000000"/>
          <w:spacing w:val="0"/>
          <w:w w:val="100"/>
          <w:position w:val="0"/>
        </w:rPr>
        <w:t>8</w:t>
      </w:r>
      <w:bookmarkEnd w:id="1936"/>
      <w:r>
        <w:rPr>
          <w:color w:val="000000"/>
          <w:spacing w:val="0"/>
          <w:w w:val="100"/>
          <w:position w:val="0"/>
        </w:rPr>
        <w:t>4、</w:t>
        <w:tab/>
        <w:t>政府补助</w:t>
      </w:r>
      <w:bookmarkEnd w:id="1934"/>
      <w:bookmarkEnd w:id="1935"/>
      <w:bookmarkEnd w:id="1937"/>
    </w:p>
    <w:p>
      <w:pPr>
        <w:pStyle w:val="Style17"/>
        <w:keepNext/>
        <w:keepLines/>
        <w:widowControl w:val="0"/>
        <w:shd w:val="clear" w:color="auto" w:fill="auto"/>
        <w:bidi w:val="0"/>
        <w:spacing w:before="0" w:after="40" w:line="283" w:lineRule="exact"/>
        <w:ind w:left="1420" w:right="0" w:firstLine="0"/>
        <w:jc w:val="both"/>
      </w:pPr>
      <w:bookmarkStart w:id="1934" w:name="bookmark1934"/>
      <w:bookmarkStart w:id="1935" w:name="bookmark1935"/>
      <w:bookmarkStart w:id="1938" w:name="bookmark1938"/>
      <w:r>
        <w:rPr>
          <w:color w:val="000000"/>
          <w:spacing w:val="0"/>
          <w:w w:val="100"/>
          <w:position w:val="0"/>
        </w:rPr>
        <w:t>(1).</w:t>
      </w:r>
      <w:r>
        <w:rPr>
          <w:color w:val="000000"/>
          <w:spacing w:val="0"/>
          <w:w w:val="100"/>
          <w:position w:val="0"/>
        </w:rPr>
        <w:t>政府补助基本情况</w:t>
      </w:r>
      <w:bookmarkEnd w:id="1934"/>
      <w:bookmarkEnd w:id="1935"/>
      <w:bookmarkEnd w:id="1938"/>
    </w:p>
    <w:p>
      <w:pPr>
        <w:pStyle w:val="Style8"/>
        <w:keepNext w:val="0"/>
        <w:keepLines w:val="0"/>
        <w:widowControl w:val="0"/>
        <w:shd w:val="clear" w:color="auto" w:fill="auto"/>
        <w:bidi w:val="0"/>
        <w:spacing w:before="0" w:after="40" w:line="283" w:lineRule="exact"/>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867"/>
        <w:gridCol w:w="2261"/>
        <w:gridCol w:w="2270"/>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16,223,528.28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919,561.22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919,561.22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919,561.22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17,143,089.50</w:t>
            </w:r>
          </w:p>
        </w:tc>
      </w:tr>
    </w:tbl>
    <w:p>
      <w:pPr>
        <w:widowControl w:val="0"/>
        <w:spacing w:after="359" w:line="1" w:lineRule="exact"/>
      </w:pPr>
    </w:p>
    <w:p>
      <w:pPr>
        <w:pStyle w:val="Style17"/>
        <w:keepNext/>
        <w:keepLines/>
        <w:widowControl w:val="0"/>
        <w:shd w:val="clear" w:color="auto" w:fill="auto"/>
        <w:bidi w:val="0"/>
        <w:spacing w:before="0" w:after="100" w:line="240" w:lineRule="auto"/>
        <w:ind w:left="1420" w:right="0" w:firstLine="0"/>
        <w:jc w:val="both"/>
      </w:pPr>
      <w:bookmarkStart w:id="1939" w:name="bookmark1939"/>
      <w:bookmarkStart w:id="1940" w:name="bookmark1940"/>
      <w:bookmarkStart w:id="1941" w:name="bookmark1941"/>
      <w:r>
        <w:rPr>
          <w:color w:val="000000"/>
          <w:spacing w:val="0"/>
          <w:w w:val="100"/>
          <w:position w:val="0"/>
        </w:rPr>
        <w:t>(2).</w:t>
      </w:r>
      <w:r>
        <w:rPr>
          <w:color w:val="000000"/>
          <w:spacing w:val="0"/>
          <w:w w:val="100"/>
          <w:position w:val="0"/>
        </w:rPr>
        <w:t>政府补助退回情况</w:t>
      </w:r>
      <w:bookmarkEnd w:id="1939"/>
      <w:bookmarkEnd w:id="1940"/>
      <w:bookmarkEnd w:id="1941"/>
    </w:p>
    <w:p>
      <w:pPr>
        <w:pStyle w:val="Style8"/>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本期发生额参见报表附注七、</w:t>
      </w:r>
      <w:r>
        <w:rPr>
          <w:color w:val="000000"/>
          <w:spacing w:val="0"/>
          <w:w w:val="100"/>
          <w:position w:val="0"/>
          <w:sz w:val="18"/>
          <w:szCs w:val="18"/>
        </w:rPr>
        <w:t>51.</w:t>
      </w:r>
      <w:r>
        <w:rPr>
          <w:color w:val="000000"/>
          <w:spacing w:val="0"/>
          <w:w w:val="100"/>
          <w:position w:val="0"/>
        </w:rPr>
        <w:t>递延收益</w:t>
      </w:r>
    </w:p>
    <w:p>
      <w:pPr>
        <w:pStyle w:val="Style17"/>
        <w:keepNext/>
        <w:keepLines/>
        <w:widowControl w:val="0"/>
        <w:shd w:val="clear" w:color="auto" w:fill="auto"/>
        <w:bidi w:val="0"/>
        <w:spacing w:before="0" w:after="100" w:line="240" w:lineRule="auto"/>
        <w:ind w:left="1420" w:right="0" w:firstLine="0"/>
        <w:jc w:val="both"/>
      </w:pPr>
      <w:bookmarkStart w:id="1942" w:name="bookmark1942"/>
      <w:bookmarkStart w:id="1943" w:name="bookmark1943"/>
      <w:bookmarkStart w:id="1944" w:name="bookmark1944"/>
      <w:bookmarkStart w:id="1945" w:name="bookmark1945"/>
      <w:r>
        <w:rPr>
          <w:color w:val="000000"/>
          <w:spacing w:val="0"/>
          <w:w w:val="100"/>
          <w:position w:val="0"/>
        </w:rPr>
        <w:t>8</w:t>
      </w:r>
      <w:bookmarkEnd w:id="1944"/>
      <w:r>
        <w:rPr>
          <w:color w:val="000000"/>
          <w:spacing w:val="0"/>
          <w:w w:val="100"/>
          <w:position w:val="0"/>
        </w:rPr>
        <w:t>5、其他</w:t>
      </w:r>
      <w:bookmarkEnd w:id="1942"/>
      <w:bookmarkEnd w:id="1943"/>
      <w:bookmarkEnd w:id="1945"/>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both"/>
      </w:pPr>
      <w:bookmarkStart w:id="1946" w:name="bookmark1946"/>
      <w:bookmarkStart w:id="1947" w:name="bookmark1947"/>
      <w:bookmarkStart w:id="1948" w:name="bookmark1948"/>
      <w:bookmarkStart w:id="1949" w:name="bookmark1949"/>
      <w:r>
        <w:rPr>
          <w:color w:val="000000"/>
          <w:spacing w:val="0"/>
          <w:w w:val="100"/>
          <w:position w:val="0"/>
        </w:rPr>
        <w:t>八</w:t>
      </w:r>
      <w:bookmarkEnd w:id="1948"/>
      <w:r>
        <w:rPr>
          <w:color w:val="000000"/>
          <w:spacing w:val="0"/>
          <w:w w:val="100"/>
          <w:position w:val="0"/>
        </w:rPr>
        <w:t>、合并范围的变更</w:t>
      </w:r>
      <w:bookmarkEnd w:id="1946"/>
      <w:bookmarkEnd w:id="1947"/>
      <w:bookmarkEnd w:id="1949"/>
    </w:p>
    <w:p>
      <w:pPr>
        <w:pStyle w:val="Style17"/>
        <w:keepNext/>
        <w:keepLines/>
        <w:widowControl w:val="0"/>
        <w:shd w:val="clear" w:color="auto" w:fill="auto"/>
        <w:tabs>
          <w:tab w:pos="1869" w:val="left"/>
        </w:tabs>
        <w:bidi w:val="0"/>
        <w:spacing w:before="0" w:after="100" w:line="240" w:lineRule="auto"/>
        <w:ind w:left="1420" w:right="0" w:firstLine="0"/>
        <w:jc w:val="both"/>
      </w:pPr>
      <w:bookmarkStart w:id="1946" w:name="bookmark1946"/>
      <w:bookmarkStart w:id="1947" w:name="bookmark1947"/>
      <w:bookmarkStart w:id="1950" w:name="bookmark1950"/>
      <w:bookmarkStart w:id="1951" w:name="bookmark1951"/>
      <w:r>
        <w:rPr>
          <w:color w:val="000000"/>
          <w:spacing w:val="0"/>
          <w:w w:val="100"/>
          <w:position w:val="0"/>
        </w:rPr>
        <w:t>1</w:t>
      </w:r>
      <w:bookmarkEnd w:id="1950"/>
      <w:r>
        <w:rPr>
          <w:color w:val="000000"/>
          <w:spacing w:val="0"/>
          <w:w w:val="100"/>
          <w:position w:val="0"/>
        </w:rPr>
        <w:t>、</w:t>
        <w:tab/>
        <w:t>非同一控制下企业合并</w:t>
      </w:r>
      <w:bookmarkEnd w:id="1946"/>
      <w:bookmarkEnd w:id="1947"/>
      <w:bookmarkEnd w:id="1951"/>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69" w:val="left"/>
        </w:tabs>
        <w:bidi w:val="0"/>
        <w:spacing w:before="0" w:after="100" w:line="240" w:lineRule="auto"/>
        <w:ind w:left="1420" w:right="0" w:firstLine="0"/>
        <w:jc w:val="both"/>
      </w:pPr>
      <w:bookmarkStart w:id="1952" w:name="bookmark1952"/>
      <w:bookmarkStart w:id="1953" w:name="bookmark1953"/>
      <w:bookmarkStart w:id="1954" w:name="bookmark1954"/>
      <w:bookmarkStart w:id="1955" w:name="bookmark1955"/>
      <w:r>
        <w:rPr>
          <w:color w:val="000000"/>
          <w:spacing w:val="0"/>
          <w:w w:val="100"/>
          <w:position w:val="0"/>
        </w:rPr>
        <w:t>2</w:t>
      </w:r>
      <w:bookmarkEnd w:id="1954"/>
      <w:r>
        <w:rPr>
          <w:color w:val="000000"/>
          <w:spacing w:val="0"/>
          <w:w w:val="100"/>
          <w:position w:val="0"/>
        </w:rPr>
        <w:t>、</w:t>
        <w:tab/>
        <w:t>同一控制下企业合并</w:t>
      </w:r>
      <w:bookmarkEnd w:id="1952"/>
      <w:bookmarkEnd w:id="1953"/>
      <w:bookmarkEnd w:id="1955"/>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69" w:val="left"/>
        </w:tabs>
        <w:bidi w:val="0"/>
        <w:spacing w:before="0" w:after="100" w:line="240" w:lineRule="auto"/>
        <w:ind w:left="1420" w:right="0" w:firstLine="0"/>
        <w:jc w:val="both"/>
      </w:pPr>
      <w:bookmarkStart w:id="1956" w:name="bookmark1956"/>
      <w:bookmarkStart w:id="1957" w:name="bookmark1957"/>
      <w:bookmarkStart w:id="1958" w:name="bookmark1958"/>
      <w:bookmarkStart w:id="1959" w:name="bookmark1959"/>
      <w:r>
        <w:rPr>
          <w:color w:val="000000"/>
          <w:spacing w:val="0"/>
          <w:w w:val="100"/>
          <w:position w:val="0"/>
        </w:rPr>
        <w:t>3</w:t>
      </w:r>
      <w:bookmarkEnd w:id="1958"/>
      <w:r>
        <w:rPr>
          <w:color w:val="000000"/>
          <w:spacing w:val="0"/>
          <w:w w:val="100"/>
          <w:position w:val="0"/>
        </w:rPr>
        <w:t>、</w:t>
        <w:tab/>
        <w:t>反向购买</w:t>
      </w:r>
      <w:bookmarkEnd w:id="1956"/>
      <w:bookmarkEnd w:id="1957"/>
      <w:bookmarkEnd w:id="1959"/>
    </w:p>
    <w:p>
      <w:pPr>
        <w:pStyle w:val="Style8"/>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69" w:val="left"/>
        </w:tabs>
        <w:bidi w:val="0"/>
        <w:spacing w:before="0" w:after="100" w:line="240" w:lineRule="auto"/>
        <w:ind w:left="1420" w:right="0" w:firstLine="0"/>
        <w:jc w:val="both"/>
      </w:pPr>
      <w:bookmarkStart w:id="1960" w:name="bookmark1960"/>
      <w:bookmarkStart w:id="1961" w:name="bookmark1961"/>
      <w:bookmarkStart w:id="1962" w:name="bookmark1962"/>
      <w:bookmarkStart w:id="1963" w:name="bookmark1963"/>
      <w:r>
        <w:rPr>
          <w:color w:val="000000"/>
          <w:spacing w:val="0"/>
          <w:w w:val="100"/>
          <w:position w:val="0"/>
        </w:rPr>
        <w:t>4</w:t>
      </w:r>
      <w:bookmarkEnd w:id="1962"/>
      <w:r>
        <w:rPr>
          <w:color w:val="000000"/>
          <w:spacing w:val="0"/>
          <w:w w:val="100"/>
          <w:position w:val="0"/>
        </w:rPr>
        <w:t>、</w:t>
        <w:tab/>
        <w:t>处置子公司</w:t>
      </w:r>
      <w:bookmarkEnd w:id="1960"/>
      <w:bookmarkEnd w:id="1961"/>
      <w:bookmarkEnd w:id="1963"/>
    </w:p>
    <w:p>
      <w:pPr>
        <w:pStyle w:val="Style8"/>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是否存在单次处置对子公司投资即丧失控制权的情形</w:t>
      </w:r>
    </w:p>
    <w:p>
      <w:pPr>
        <w:pStyle w:val="Style8"/>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其他说明：</w:t>
      </w:r>
      <w:r>
        <w:br w:type="page"/>
      </w:r>
    </w:p>
    <w:p>
      <w:pPr>
        <w:pStyle w:val="Style8"/>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1420" w:right="0" w:firstLine="0"/>
        <w:jc w:val="left"/>
      </w:pPr>
      <w:bookmarkStart w:id="1964" w:name="bookmark1964"/>
      <w:bookmarkStart w:id="1965" w:name="bookmark1965"/>
      <w:bookmarkStart w:id="1966" w:name="bookmark1966"/>
      <w:bookmarkStart w:id="1967" w:name="bookmark1967"/>
      <w:r>
        <w:rPr>
          <w:color w:val="000000"/>
          <w:spacing w:val="0"/>
          <w:w w:val="100"/>
          <w:position w:val="0"/>
        </w:rPr>
        <w:t>5</w:t>
      </w:r>
      <w:bookmarkEnd w:id="1966"/>
      <w:r>
        <w:rPr>
          <w:color w:val="000000"/>
          <w:spacing w:val="0"/>
          <w:w w:val="100"/>
          <w:position w:val="0"/>
        </w:rPr>
        <w:t>、其他原因的合并范围变动</w:t>
      </w:r>
      <w:bookmarkEnd w:id="1964"/>
      <w:bookmarkEnd w:id="1965"/>
      <w:bookmarkEnd w:id="1967"/>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说明其他原因导致的合并范围变动（如，新设子公司、清算子公司等）及其相关情况:</w:t>
      </w:r>
    </w:p>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120" w:line="240" w:lineRule="auto"/>
        <w:ind w:left="1840" w:right="0" w:firstLine="0"/>
        <w:jc w:val="left"/>
      </w:pPr>
      <w:r>
        <w:rPr>
          <w:color w:val="000000"/>
          <w:spacing w:val="0"/>
          <w:w w:val="100"/>
          <w:position w:val="0"/>
        </w:rPr>
        <w:t>本期新设立三家子公司，具体情况如下：</w:t>
      </w:r>
    </w:p>
    <w:tbl>
      <w:tblPr>
        <w:tblOverlap w:val="never"/>
        <w:jc w:val="center"/>
        <w:tblLayout w:type="fixed"/>
      </w:tblPr>
      <w:tblGrid>
        <w:gridCol w:w="3245"/>
        <w:gridCol w:w="1541"/>
        <w:gridCol w:w="725"/>
        <w:gridCol w:w="1517"/>
        <w:gridCol w:w="1891"/>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子公司类型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表决权比例（%）</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锦州港铁集物流联运有限公司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辽宁振华石油管道储运有限公司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锦州港华码头有限公司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239" w:line="1" w:lineRule="exact"/>
      </w:pPr>
    </w:p>
    <w:p>
      <w:pPr>
        <w:pStyle w:val="Style17"/>
        <w:keepNext/>
        <w:keepLines/>
        <w:widowControl w:val="0"/>
        <w:shd w:val="clear" w:color="auto" w:fill="auto"/>
        <w:bidi w:val="0"/>
        <w:spacing w:before="0" w:after="0" w:line="334" w:lineRule="exact"/>
        <w:ind w:left="1420" w:right="0" w:firstLine="0"/>
        <w:jc w:val="left"/>
      </w:pPr>
      <w:bookmarkStart w:id="1968" w:name="bookmark1968"/>
      <w:bookmarkStart w:id="1969" w:name="bookmark1969"/>
      <w:bookmarkStart w:id="1970" w:name="bookmark1970"/>
      <w:bookmarkStart w:id="1971" w:name="bookmark1971"/>
      <w:r>
        <w:rPr>
          <w:color w:val="000000"/>
          <w:spacing w:val="0"/>
          <w:w w:val="100"/>
          <w:position w:val="0"/>
        </w:rPr>
        <w:t>6</w:t>
      </w:r>
      <w:bookmarkEnd w:id="1970"/>
      <w:r>
        <w:rPr>
          <w:color w:val="000000"/>
          <w:spacing w:val="0"/>
          <w:w w:val="100"/>
          <w:position w:val="0"/>
        </w:rPr>
        <w:t>、其他</w:t>
      </w:r>
      <w:bookmarkEnd w:id="1968"/>
      <w:bookmarkEnd w:id="1969"/>
      <w:bookmarkEnd w:id="1971"/>
    </w:p>
    <w:p>
      <w:pPr>
        <w:pStyle w:val="Style8"/>
        <w:keepNext w:val="0"/>
        <w:keepLines w:val="0"/>
        <w:widowControl w:val="0"/>
        <w:shd w:val="clear" w:color="auto" w:fill="auto"/>
        <w:bidi w:val="0"/>
        <w:spacing w:before="0" w:after="240" w:line="334"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334" w:lineRule="exact"/>
        <w:ind w:left="1420" w:right="0" w:firstLine="0"/>
        <w:jc w:val="left"/>
      </w:pPr>
      <w:bookmarkStart w:id="1972" w:name="bookmark1972"/>
      <w:r>
        <w:rPr>
          <w:b/>
          <w:bCs/>
          <w:color w:val="000000"/>
          <w:spacing w:val="0"/>
          <w:w w:val="100"/>
          <w:position w:val="0"/>
          <w:shd w:val="clear" w:color="auto" w:fill="FFFFFF"/>
        </w:rPr>
        <w:t>九</w:t>
      </w:r>
      <w:bookmarkEnd w:id="1972"/>
      <w:r>
        <w:rPr>
          <w:b/>
          <w:bCs/>
          <w:color w:val="000000"/>
          <w:spacing w:val="0"/>
          <w:w w:val="100"/>
          <w:position w:val="0"/>
          <w:shd w:val="clear" w:color="auto" w:fill="FFFFFF"/>
        </w:rPr>
        <w:t>、在其他主体中的权益</w:t>
      </w:r>
    </w:p>
    <w:p>
      <w:pPr>
        <w:pStyle w:val="Style8"/>
        <w:keepNext w:val="0"/>
        <w:keepLines w:val="0"/>
        <w:widowControl w:val="0"/>
        <w:shd w:val="clear" w:color="auto" w:fill="auto"/>
        <w:bidi w:val="0"/>
        <w:spacing w:before="0" w:after="0" w:line="334" w:lineRule="exact"/>
        <w:ind w:left="1420" w:right="0" w:firstLine="0"/>
        <w:jc w:val="left"/>
      </w:pPr>
      <w:bookmarkStart w:id="1973" w:name="bookmark1973"/>
      <w:r>
        <w:rPr>
          <w:b/>
          <w:bCs/>
          <w:color w:val="000000"/>
          <w:spacing w:val="0"/>
          <w:w w:val="100"/>
          <w:position w:val="0"/>
        </w:rPr>
        <w:t>1</w:t>
      </w:r>
      <w:bookmarkEnd w:id="1973"/>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"适用口不适用</w:t>
      </w:r>
    </w:p>
    <w:tbl>
      <w:tblPr>
        <w:tblOverlap w:val="never"/>
        <w:jc w:val="center"/>
        <w:tblLayout w:type="fixed"/>
      </w:tblPr>
      <w:tblGrid>
        <w:gridCol w:w="3230"/>
        <w:gridCol w:w="994"/>
        <w:gridCol w:w="854"/>
        <w:gridCol w:w="1109"/>
        <w:gridCol w:w="739"/>
        <w:gridCol w:w="720"/>
        <w:gridCol w:w="1416"/>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子公司 名称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主要经 营地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业务性质</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取得 方式</w:t>
            </w:r>
          </w:p>
        </w:tc>
      </w:tr>
      <w:tr>
        <w:trPr>
          <w:trHeight w:val="288"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9D9D9"/>
            <w:vAlign w:val="center"/>
          </w:tcPr>
          <w:p>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锦州港现代粮食物流有限公司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锦州兴港工程监理有限公司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锦州港物流发展有限公司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锦州港货运船舶代理有限公司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哈尔滨锦州港物流代理有限公司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锦州鑫汇经营管理有限公司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锦州港口集装箱发展有限公司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金港丰石油化工（大连）有限公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锦州筑港建设工程项目管理有限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锦州港铁集物流联运有限公司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辽宁振华石油管道储运有限公司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锦州港华码头有限公司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装卸搬运 仓储业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投资设立</w:t>
            </w:r>
          </w:p>
        </w:tc>
      </w:tr>
    </w:tbl>
    <w:p>
      <w:pPr>
        <w:widowControl w:val="0"/>
        <w:spacing w:after="239" w:line="1" w:lineRule="exact"/>
      </w:pPr>
    </w:p>
    <w:p>
      <w:pPr>
        <w:pStyle w:val="Style8"/>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在子公司的持股比例不同于表决权比例的说明：</w:t>
      </w:r>
    </w:p>
    <w:p>
      <w:pPr>
        <w:pStyle w:val="Style8"/>
        <w:keepNext w:val="0"/>
        <w:keepLines w:val="0"/>
        <w:widowControl w:val="0"/>
        <w:shd w:val="clear" w:color="auto" w:fill="auto"/>
        <w:bidi w:val="0"/>
        <w:spacing w:before="0" w:after="240" w:line="274" w:lineRule="exact"/>
        <w:ind w:left="1420" w:right="0" w:firstLine="0"/>
        <w:jc w:val="left"/>
      </w:pPr>
      <w:r>
        <w:rPr>
          <w:color w:val="000000"/>
          <w:spacing w:val="0"/>
          <w:w w:val="100"/>
          <w:position w:val="0"/>
        </w:rPr>
        <w:t xml:space="preserve">公司全资子公司锦州港物流发展有限公司持有锦州港货运船舶代理有限公司（以下简称货代公司） </w:t>
      </w:r>
      <w:r>
        <w:rPr>
          <w:color w:val="000000"/>
          <w:spacing w:val="0"/>
          <w:w w:val="100"/>
          <w:position w:val="0"/>
          <w:sz w:val="18"/>
          <w:szCs w:val="18"/>
        </w:rPr>
        <w:t>50%</w:t>
      </w:r>
      <w:r>
        <w:rPr>
          <w:color w:val="000000"/>
          <w:spacing w:val="0"/>
          <w:w w:val="100"/>
          <w:position w:val="0"/>
        </w:rPr>
        <w:t>股权，为货代公司第一大股东，并且在货代公司董事会中拥有半数以上表决权，故本公司对货 代公司拥有控制权。</w:t>
      </w:r>
    </w:p>
    <w:p>
      <w:pPr>
        <w:pStyle w:val="Style8"/>
        <w:keepNext w:val="0"/>
        <w:keepLines w:val="0"/>
        <w:widowControl w:val="0"/>
        <w:shd w:val="clear" w:color="auto" w:fill="auto"/>
        <w:bidi w:val="0"/>
        <w:spacing w:before="0" w:after="180" w:line="274" w:lineRule="exact"/>
        <w:ind w:left="1420" w:right="0" w:firstLine="0"/>
        <w:jc w:val="left"/>
      </w:pPr>
      <w:r>
        <w:rPr>
          <w:color w:val="000000"/>
          <w:spacing w:val="0"/>
          <w:w w:val="100"/>
          <w:position w:val="0"/>
        </w:rPr>
        <w:t>持有半数或以下表决权但仍控制被投资单位、以及持有半数以上表决权但不控制被投资单位的依 据：</w:t>
      </w:r>
    </w:p>
    <w:p>
      <w:pPr>
        <w:pStyle w:val="Style8"/>
        <w:keepNext w:val="0"/>
        <w:keepLines w:val="0"/>
        <w:widowControl w:val="0"/>
        <w:shd w:val="clear" w:color="auto" w:fill="auto"/>
        <w:bidi w:val="0"/>
        <w:spacing w:before="0" w:after="380" w:line="274" w:lineRule="exact"/>
        <w:ind w:left="1420" w:right="0" w:firstLine="0"/>
        <w:jc w:val="both"/>
      </w:pPr>
      <w:r>
        <w:rPr>
          <w:color w:val="000000"/>
          <w:spacing w:val="0"/>
          <w:w w:val="100"/>
          <w:position w:val="0"/>
          <w:sz w:val="18"/>
          <w:szCs w:val="18"/>
        </w:rPr>
        <w:t>2020</w:t>
      </w:r>
      <w:r>
        <w:rPr>
          <w:color w:val="000000"/>
          <w:spacing w:val="0"/>
          <w:w w:val="100"/>
          <w:position w:val="0"/>
        </w:rPr>
        <w:t>年度，子公司锦州筑港建设工程项目管理有限公司(以下简称“筑港公司”</w:t>
      </w:r>
      <w:r>
        <w:rPr>
          <w:color w:val="000000"/>
          <w:spacing w:val="0"/>
          <w:w w:val="100"/>
          <w:position w:val="0"/>
          <w:sz w:val="18"/>
          <w:szCs w:val="18"/>
        </w:rPr>
        <w:t>)</w:t>
      </w:r>
      <w:r>
        <w:rPr>
          <w:color w:val="000000"/>
          <w:spacing w:val="0"/>
          <w:w w:val="100"/>
          <w:position w:val="0"/>
        </w:rPr>
        <w:t>发生股权变更 由原来持股</w:t>
      </w:r>
      <w:r>
        <w:rPr>
          <w:color w:val="000000"/>
          <w:spacing w:val="0"/>
          <w:w w:val="100"/>
          <w:position w:val="0"/>
          <w:sz w:val="18"/>
          <w:szCs w:val="18"/>
        </w:rPr>
        <w:t>100%</w:t>
      </w:r>
      <w:r>
        <w:rPr>
          <w:color w:val="000000"/>
          <w:spacing w:val="0"/>
          <w:w w:val="100"/>
          <w:position w:val="0"/>
        </w:rPr>
        <w:t>变更为持股</w:t>
      </w:r>
      <w:r>
        <w:rPr>
          <w:color w:val="000000"/>
          <w:spacing w:val="0"/>
          <w:w w:val="100"/>
          <w:position w:val="0"/>
          <w:sz w:val="18"/>
          <w:szCs w:val="18"/>
        </w:rPr>
        <w:t>19%，</w:t>
      </w:r>
      <w:r>
        <w:rPr>
          <w:color w:val="000000"/>
          <w:spacing w:val="0"/>
          <w:w w:val="100"/>
          <w:position w:val="0"/>
        </w:rPr>
        <w:t>协议约定在未收到股权转让款的情况下筑港公司盈利新股东不 享有。于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日，本公司尚未收到该股权交易转让款，并且筑港公司董事会成员全部 由公司委派。故本公司对筑港公司仍然拥有控制权。</w:t>
      </w:r>
    </w:p>
    <w:p>
      <w:pPr>
        <w:pStyle w:val="Style17"/>
        <w:keepNext/>
        <w:keepLines/>
        <w:widowControl w:val="0"/>
        <w:shd w:val="clear" w:color="auto" w:fill="auto"/>
        <w:bidi w:val="0"/>
        <w:spacing w:before="0" w:after="40" w:line="274" w:lineRule="exact"/>
        <w:ind w:left="1420" w:right="0" w:firstLine="0"/>
        <w:jc w:val="both"/>
      </w:pPr>
      <w:bookmarkStart w:id="1974" w:name="bookmark1974"/>
      <w:bookmarkStart w:id="1975" w:name="bookmark1975"/>
      <w:bookmarkStart w:id="1976" w:name="bookmark1976"/>
      <w:r>
        <w:rPr>
          <w:color w:val="000000"/>
          <w:spacing w:val="0"/>
          <w:w w:val="100"/>
          <w:position w:val="0"/>
        </w:rPr>
        <w:t>(2).</w:t>
      </w:r>
      <w:r>
        <w:rPr>
          <w:color w:val="000000"/>
          <w:spacing w:val="0"/>
          <w:w w:val="100"/>
          <w:position w:val="0"/>
        </w:rPr>
        <w:t>重要的非全资子公司</w:t>
      </w:r>
      <w:bookmarkEnd w:id="1974"/>
      <w:bookmarkEnd w:id="1975"/>
      <w:bookmarkEnd w:id="1976"/>
    </w:p>
    <w:p>
      <w:pPr>
        <w:pStyle w:val="Style8"/>
        <w:keepNext w:val="0"/>
        <w:keepLines w:val="0"/>
        <w:widowControl w:val="0"/>
        <w:shd w:val="clear" w:color="auto" w:fill="auto"/>
        <w:bidi w:val="0"/>
        <w:spacing w:before="0" w:after="40" w:line="274" w:lineRule="exact"/>
        <w:ind w:left="14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560"/>
        <w:gridCol w:w="1853"/>
        <w:gridCol w:w="1944"/>
        <w:gridCol w:w="1752"/>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少数股东持股 比例</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本期归属于少数 股东的损益</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本期向少数股东宣 告分派的股利</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锦州港现代粮食物 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-5,335,575.61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93,540,056.43</w:t>
            </w:r>
          </w:p>
        </w:tc>
      </w:tr>
    </w:tbl>
    <w:p>
      <w:pPr>
        <w:widowControl w:val="0"/>
        <w:spacing w:after="239" w:line="1" w:lineRule="exact"/>
      </w:pPr>
    </w:p>
    <w:p>
      <w:pPr>
        <w:pStyle w:val="Style8"/>
        <w:keepNext w:val="0"/>
        <w:keepLines w:val="0"/>
        <w:widowControl w:val="0"/>
        <w:shd w:val="clear" w:color="auto" w:fill="auto"/>
        <w:bidi w:val="0"/>
        <w:spacing w:before="0" w:after="40" w:line="269" w:lineRule="exact"/>
        <w:ind w:left="1420" w:right="0" w:firstLine="0"/>
        <w:jc w:val="both"/>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8"/>
        <w:keepNext w:val="0"/>
        <w:keepLines w:val="0"/>
        <w:widowControl w:val="0"/>
        <w:shd w:val="clear" w:color="auto" w:fill="auto"/>
        <w:bidi w:val="0"/>
        <w:spacing w:before="0" w:after="140" w:line="240" w:lineRule="auto"/>
        <w:ind w:left="1420" w:right="0" w:firstLine="0"/>
        <w:jc w:val="both"/>
        <w:sectPr>
          <w:footnotePr>
            <w:pos w:val="pageBottom"/>
            <w:numFmt w:val="decimal"/>
            <w:numStart w:val="1"/>
            <w:numRestart w:val="continuous"/>
            <w15:footnoteColumns w:val="1"/>
          </w:footnotePr>
          <w:pgSz w:w="11900" w:h="16840"/>
          <w:pgMar w:top="1385" w:right="190" w:bottom="1492" w:left="21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1"/>
            <w:numRestart w:val="continuous"/>
            <w15:footnoteColumns w:val="1"/>
          </w:footnotePr>
          <w:pgSz w:w="16840" w:h="11900" w:orient="landscape"/>
          <w:pgMar w:top="1152" w:right="788" w:bottom="1190" w:left="298" w:header="0" w:footer="3" w:gutter="0"/>
          <w:cols w:space="720"/>
          <w:noEndnote/>
          <w:rtlGutter w:val="0"/>
          <w:docGrid w:linePitch="360"/>
        </w:sectPr>
      </w:pPr>
    </w:p>
    <w:p>
      <w:pPr>
        <w:pStyle w:val="Style17"/>
        <w:keepNext/>
        <w:keepLines/>
        <w:framePr w:w="3610" w:h="600" w:wrap="none" w:vAnchor="text" w:hAnchor="page" w:x="1442" w:y="21"/>
        <w:widowControl w:val="0"/>
        <w:shd w:val="clear" w:color="auto" w:fill="auto"/>
        <w:bidi w:val="0"/>
        <w:spacing w:before="0" w:after="100" w:line="240" w:lineRule="auto"/>
        <w:ind w:left="0" w:right="0" w:firstLine="0"/>
        <w:jc w:val="left"/>
      </w:pPr>
      <w:bookmarkStart w:id="1977" w:name="bookmark1977"/>
      <w:bookmarkStart w:id="1978" w:name="bookmark1978"/>
      <w:bookmarkStart w:id="1979" w:name="bookmark1979"/>
      <w:r>
        <w:rPr>
          <w:color w:val="000000"/>
          <w:spacing w:val="0"/>
          <w:w w:val="100"/>
          <w:position w:val="0"/>
        </w:rPr>
        <w:t>(3).</w:t>
      </w:r>
      <w:r>
        <w:rPr>
          <w:color w:val="000000"/>
          <w:spacing w:val="0"/>
          <w:w w:val="100"/>
          <w:position w:val="0"/>
        </w:rPr>
        <w:t>重要非全资子公司的主要财务信息</w:t>
      </w:r>
      <w:bookmarkEnd w:id="1977"/>
      <w:bookmarkEnd w:id="1978"/>
      <w:bookmarkEnd w:id="1979"/>
    </w:p>
    <w:p>
      <w:pPr>
        <w:pStyle w:val="Style8"/>
        <w:keepNext w:val="0"/>
        <w:keepLines w:val="0"/>
        <w:framePr w:w="3610" w:h="600" w:wrap="none" w:vAnchor="text" w:hAnchor="page" w:x="1442" w:y="21"/>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spacing w:after="599" w:line="1" w:lineRule="exact"/>
      </w:pPr>
    </w:p>
    <w:p>
      <w:pPr>
        <w:widowControl w:val="0"/>
        <w:spacing w:line="1" w:lineRule="exact"/>
        <w:sectPr>
          <w:footnotePr>
            <w:pos w:val="pageBottom"/>
            <w:numFmt w:val="decimal"/>
            <w:numStart w:val="1"/>
            <w:numRestart w:val="continuous"/>
            <w15:footnoteColumns w:val="1"/>
          </w:footnotePr>
          <w:type w:val="continuous"/>
          <w:pgSz w:w="16840" w:h="11900" w:orient="landscape"/>
          <w:pgMar w:top="1152" w:right="788" w:bottom="1190" w:left="298"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552"/>
        <w:gridCol w:w="1296"/>
        <w:gridCol w:w="1282"/>
        <w:gridCol w:w="1272"/>
        <w:gridCol w:w="1277"/>
        <w:gridCol w:w="994"/>
        <w:gridCol w:w="1277"/>
        <w:gridCol w:w="1277"/>
        <w:gridCol w:w="1272"/>
        <w:gridCol w:w="1282"/>
        <w:gridCol w:w="1277"/>
        <w:gridCol w:w="1411"/>
        <w:gridCol w:w="1286"/>
      </w:tblGrid>
      <w:tr>
        <w:trPr>
          <w:trHeight w:val="25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w:t>
            </w:r>
          </w:p>
        </w:tc>
        <w:tc>
          <w:tcPr>
            <w:gridSpan w:val="6"/>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gridSpan w:val="6"/>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期初余额</w:t>
            </w:r>
          </w:p>
        </w:tc>
      </w:tr>
      <w:tr>
        <w:trPr>
          <w:trHeight w:val="346" w:hRule="exact"/>
        </w:trPr>
        <w:tc>
          <w:tcPr>
            <w:tcBorders>
              <w:left w:val="single" w:sz="4"/>
            </w:tcBorders>
            <w:shd w:val="clear" w:color="auto" w:fill="D9D9D9"/>
            <w:vAlign w:val="top"/>
          </w:tcPr>
          <w:p>
            <w:pPr>
              <w:pStyle w:val="Style27"/>
              <w:keepNext w:val="0"/>
              <w:keepLines w:val="0"/>
              <w:widowControl w:val="0"/>
              <w:shd w:val="clear" w:color="auto" w:fill="auto"/>
              <w:bidi w:val="0"/>
              <w:spacing w:before="0" w:after="0" w:line="197" w:lineRule="exact"/>
              <w:ind w:left="0" w:right="0" w:firstLine="0"/>
              <w:jc w:val="center"/>
              <w:rPr>
                <w:sz w:val="17"/>
                <w:szCs w:val="17"/>
              </w:rPr>
            </w:pPr>
            <w:r>
              <w:rPr>
                <w:b/>
                <w:bCs/>
                <w:color w:val="000000"/>
                <w:spacing w:val="0"/>
                <w:w w:val="100"/>
                <w:position w:val="0"/>
                <w:sz w:val="17"/>
                <w:szCs w:val="17"/>
              </w:rPr>
              <w:t>司名</w:t>
            </w:r>
            <w:r>
              <w:rPr>
                <w:rFonts w:ascii="Book Antiqua" w:eastAsia="Book Antiqua" w:hAnsi="Book Antiqua" w:cs="Book Antiqua"/>
                <w:b/>
                <w:bCs/>
                <w:color w:val="000000"/>
                <w:spacing w:val="0"/>
                <w:w w:val="100"/>
                <w:position w:val="0"/>
                <w:sz w:val="15"/>
                <w:szCs w:val="15"/>
              </w:rPr>
              <w:t xml:space="preserve"> </w:t>
            </w:r>
            <w:r>
              <w:rPr>
                <w:b/>
                <w:bCs/>
                <w:color w:val="000000"/>
                <w:spacing w:val="0"/>
                <w:w w:val="100"/>
                <w:position w:val="0"/>
                <w:sz w:val="17"/>
                <w:szCs w:val="17"/>
              </w:rPr>
              <w:t>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流动资产</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非流动资产</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资产合计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流动负债</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负债合计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流动资产</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非流动资产</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资产合计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流动负债</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b/>
                <w:bCs/>
                <w:color w:val="000000"/>
                <w:spacing w:val="0"/>
                <w:w w:val="100"/>
                <w:position w:val="0"/>
                <w:sz w:val="17"/>
                <w:szCs w:val="17"/>
              </w:rPr>
              <w:t>非流动负债</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负债合计</w:t>
            </w:r>
          </w:p>
        </w:tc>
      </w:tr>
      <w:tr>
        <w:trPr>
          <w:trHeight w:val="137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锦州 港现 代粮 食物 流有 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53, 515,</w:t>
            </w:r>
            <w:r>
              <w:rPr>
                <w:rFonts w:ascii="Book Antiqua" w:eastAsia="Book Antiqua" w:hAnsi="Book Antiqua" w:cs="Book Antiqua"/>
                <w:color w:val="000000"/>
                <w:spacing w:val="0"/>
                <w:w w:val="100"/>
                <w:position w:val="0"/>
                <w:sz w:val="15"/>
                <w:szCs w:val="15"/>
              </w:rPr>
              <w:t xml:space="preserve">140.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352, 843, </w:t>
            </w:r>
            <w:r>
              <w:rPr>
                <w:rFonts w:ascii="Book Antiqua" w:eastAsia="Book Antiqua" w:hAnsi="Book Antiqua" w:cs="Book Antiqua"/>
                <w:color w:val="000000"/>
                <w:spacing w:val="0"/>
                <w:w w:val="100"/>
                <w:position w:val="0"/>
                <w:sz w:val="15"/>
                <w:szCs w:val="15"/>
              </w:rPr>
              <w:t xml:space="preserve">722. </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406, 358, </w:t>
            </w:r>
            <w:r>
              <w:rPr>
                <w:rFonts w:ascii="Book Antiqua" w:eastAsia="Book Antiqua" w:hAnsi="Book Antiqua" w:cs="Book Antiqua"/>
                <w:color w:val="000000"/>
                <w:spacing w:val="0"/>
                <w:w w:val="100"/>
                <w:position w:val="0"/>
                <w:sz w:val="15"/>
                <w:szCs w:val="15"/>
              </w:rPr>
              <w:t xml:space="preserve">862. </w:t>
            </w:r>
            <w:r>
              <w:rPr>
                <w:rFonts w:ascii="Book Antiqua" w:eastAsia="Book Antiqua" w:hAnsi="Book Antiqua" w:cs="Book Antiqua"/>
                <w:color w:val="000000"/>
                <w:spacing w:val="0"/>
                <w:w w:val="100"/>
                <w:position w:val="0"/>
                <w:sz w:val="15"/>
                <w:szCs w:val="15"/>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17, </w:t>
            </w:r>
            <w:r>
              <w:rPr>
                <w:rFonts w:ascii="Book Antiqua" w:eastAsia="Book Antiqua" w:hAnsi="Book Antiqua" w:cs="Book Antiqua"/>
                <w:color w:val="000000"/>
                <w:spacing w:val="0"/>
                <w:w w:val="100"/>
                <w:position w:val="0"/>
                <w:sz w:val="15"/>
                <w:szCs w:val="15"/>
              </w:rPr>
              <w:t>339,250.72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840,326.47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18,179,577.19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74,846,854.01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374,620,612.49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449,467,466.50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38,216,328.61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1,203,394.68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39,419,723.29</w:t>
            </w:r>
          </w:p>
        </w:tc>
      </w:tr>
      <w:tr>
        <w:trPr>
          <w:trHeight w:val="288" w:hRule="exact"/>
        </w:trPr>
        <w:tc>
          <w:tcPr>
            <w:gridSpan w:val="11"/>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bl>
    <w:p>
      <w:pPr>
        <w:widowControl w:val="0"/>
        <w:spacing w:line="1" w:lineRule="exact"/>
      </w:pPr>
    </w:p>
    <w:tbl>
      <w:tblPr>
        <w:tblOverlap w:val="never"/>
        <w:jc w:val="center"/>
        <w:tblLayout w:type="fixed"/>
      </w:tblPr>
      <w:tblGrid>
        <w:gridCol w:w="1565"/>
        <w:gridCol w:w="1272"/>
        <w:gridCol w:w="1267"/>
        <w:gridCol w:w="1267"/>
        <w:gridCol w:w="1450"/>
        <w:gridCol w:w="1560"/>
        <w:gridCol w:w="1560"/>
        <w:gridCol w:w="1555"/>
        <w:gridCol w:w="2698"/>
      </w:tblGrid>
      <w:tr>
        <w:trPr>
          <w:trHeight w:val="259"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子公司名称</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本期发生额</w:t>
            </w:r>
          </w:p>
        </w:tc>
        <w:tc>
          <w:tcPr>
            <w:gridSpan w:val="4"/>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上期发生额</w:t>
            </w:r>
          </w:p>
        </w:tc>
      </w:tr>
      <w:tr>
        <w:trPr>
          <w:trHeight w:val="25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营业收入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净利润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综合收益总额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经营活动现金流量</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营业收入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净利润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综合收益总额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经营活动现金流量</w:t>
            </w:r>
          </w:p>
        </w:tc>
      </w:tr>
      <w:tr>
        <w:trPr>
          <w:trHeight w:val="4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锦州港现代粮食物</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66, </w:t>
            </w:r>
            <w:r>
              <w:rPr>
                <w:rFonts w:ascii="Book Antiqua" w:eastAsia="Book Antiqua" w:hAnsi="Book Antiqua" w:cs="Book Antiqua"/>
                <w:color w:val="000000"/>
                <w:spacing w:val="0"/>
                <w:w w:val="100"/>
                <w:position w:val="0"/>
                <w:sz w:val="15"/>
                <w:szCs w:val="15"/>
              </w:rPr>
              <w:t>427,960.93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-22,</w:t>
            </w:r>
            <w:r>
              <w:rPr>
                <w:rFonts w:ascii="Book Antiqua" w:eastAsia="Book Antiqua" w:hAnsi="Book Antiqua" w:cs="Book Antiqua"/>
                <w:color w:val="000000"/>
                <w:spacing w:val="0"/>
                <w:w w:val="100"/>
                <w:position w:val="0"/>
                <w:sz w:val="15"/>
                <w:szCs w:val="15"/>
              </w:rPr>
              <w:t xml:space="preserve">139, </w:t>
            </w:r>
            <w:r>
              <w:rPr>
                <w:rFonts w:ascii="Book Antiqua" w:eastAsia="Book Antiqua" w:hAnsi="Book Antiqua" w:cs="Book Antiqua"/>
                <w:color w:val="000000"/>
                <w:spacing w:val="0"/>
                <w:w w:val="100"/>
                <w:position w:val="0"/>
                <w:sz w:val="15"/>
                <w:szCs w:val="15"/>
              </w:rPr>
              <w:t>317.88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-22,</w:t>
            </w:r>
            <w:r>
              <w:rPr>
                <w:rFonts w:ascii="Book Antiqua" w:eastAsia="Book Antiqua" w:hAnsi="Book Antiqua" w:cs="Book Antiqua"/>
                <w:color w:val="000000"/>
                <w:spacing w:val="0"/>
                <w:w w:val="100"/>
                <w:position w:val="0"/>
                <w:sz w:val="15"/>
                <w:szCs w:val="15"/>
              </w:rPr>
              <w:t xml:space="preserve">139, </w:t>
            </w:r>
            <w:r>
              <w:rPr>
                <w:rFonts w:ascii="Book Antiqua" w:eastAsia="Book Antiqua" w:hAnsi="Book Antiqua" w:cs="Book Antiqua"/>
                <w:color w:val="000000"/>
                <w:spacing w:val="0"/>
                <w:w w:val="100"/>
                <w:position w:val="0"/>
                <w:sz w:val="15"/>
                <w:szCs w:val="15"/>
              </w:rPr>
              <w:t>317.88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1,887,858. </w:t>
            </w:r>
            <w:r>
              <w:rPr>
                <w:rFonts w:ascii="Book Antiqua" w:eastAsia="Book Antiqua" w:hAnsi="Book Antiqua" w:cs="Book Antiqua"/>
                <w:color w:val="000000"/>
                <w:spacing w:val="0"/>
                <w:w w:val="100"/>
                <w:position w:val="0"/>
                <w:sz w:val="15"/>
                <w:szCs w:val="15"/>
              </w:rPr>
              <w:t>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98, 846, </w:t>
            </w:r>
            <w:r>
              <w:rPr>
                <w:rFonts w:ascii="Book Antiqua" w:eastAsia="Book Antiqua" w:hAnsi="Book Antiqua" w:cs="Book Antiqua"/>
                <w:color w:val="000000"/>
                <w:spacing w:val="0"/>
                <w:w w:val="100"/>
                <w:position w:val="0"/>
                <w:sz w:val="15"/>
                <w:szCs w:val="15"/>
              </w:rPr>
              <w:t xml:space="preserve">299. </w:t>
            </w:r>
            <w:r>
              <w:rPr>
                <w:rFonts w:ascii="Book Antiqua" w:eastAsia="Book Antiqua" w:hAnsi="Book Antiqua" w:cs="Book Antiqua"/>
                <w:color w:val="000000"/>
                <w:spacing w:val="0"/>
                <w:w w:val="100"/>
                <w:position w:val="0"/>
                <w:sz w:val="15"/>
                <w:szCs w:val="15"/>
              </w:rPr>
              <w:t>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-13,005, 079.95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-13,005, 079.95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13, </w:t>
            </w:r>
            <w:r>
              <w:rPr>
                <w:rFonts w:ascii="Book Antiqua" w:eastAsia="Book Antiqua" w:hAnsi="Book Antiqua" w:cs="Book Antiqua"/>
                <w:color w:val="000000"/>
                <w:spacing w:val="0"/>
                <w:w w:val="100"/>
                <w:position w:val="0"/>
                <w:sz w:val="15"/>
                <w:szCs w:val="15"/>
              </w:rPr>
              <w:t xml:space="preserve">295,951. </w:t>
            </w:r>
            <w:r>
              <w:rPr>
                <w:rFonts w:ascii="Book Antiqua" w:eastAsia="Book Antiqua" w:hAnsi="Book Antiqua" w:cs="Book Antiqua"/>
                <w:color w:val="000000"/>
                <w:spacing w:val="0"/>
                <w:w w:val="100"/>
                <w:position w:val="0"/>
                <w:sz w:val="15"/>
                <w:szCs w:val="15"/>
              </w:rPr>
              <w:t>55</w:t>
            </w:r>
          </w:p>
        </w:tc>
      </w:tr>
    </w:tbl>
    <w:p>
      <w:pPr>
        <w:pStyle w:val="Style8"/>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600" w:line="240" w:lineRule="auto"/>
        <w:ind w:left="1560" w:right="0" w:firstLine="0"/>
        <w:jc w:val="left"/>
      </w:pPr>
      <w:r>
        <w:rPr>
          <w:color w:val="000000"/>
          <w:spacing w:val="0"/>
          <w:w w:val="100"/>
          <w:position w:val="0"/>
        </w:rPr>
        <w:t>子公司的主要财务信息为本公司内各企业之间相互抵销前的金额。</w:t>
      </w:r>
    </w:p>
    <w:p>
      <w:pPr>
        <w:pStyle w:val="Style40"/>
        <w:keepNext w:val="0"/>
        <w:keepLines w:val="0"/>
        <w:widowControl w:val="0"/>
        <w:shd w:val="clear" w:color="auto" w:fill="auto"/>
        <w:bidi w:val="0"/>
        <w:spacing w:before="0" w:after="80" w:line="240" w:lineRule="auto"/>
        <w:ind w:left="0" w:right="0" w:firstLine="0"/>
        <w:jc w:val="center"/>
        <w:sectPr>
          <w:footnotePr>
            <w:pos w:val="pageBottom"/>
            <w:numFmt w:val="decimal"/>
            <w:numStart w:val="1"/>
            <w:numRestart w:val="continuous"/>
            <w15:footnoteColumns w:val="1"/>
          </w:footnotePr>
          <w:type w:val="continuous"/>
          <w:pgSz w:w="16840" w:h="11900" w:orient="landscape"/>
          <w:pgMar w:top="2132" w:right="788" w:bottom="1190" w:left="298" w:header="0" w:footer="3" w:gutter="0"/>
          <w:cols w:space="720"/>
          <w:noEndnote/>
          <w:rtlGutter w:val="0"/>
          <w:docGrid w:linePitch="360"/>
        </w:sectPr>
      </w:pPr>
      <w:r>
        <w:rPr>
          <w:color w:val="000000"/>
          <w:spacing w:val="0"/>
          <w:w w:val="100"/>
          <w:position w:val="0"/>
        </w:rPr>
        <w:t xml:space="preserve">174 </w:t>
      </w:r>
      <w:r>
        <w:rPr>
          <w:b w:val="0"/>
          <w:bCs w:val="0"/>
          <w:color w:val="000000"/>
          <w:spacing w:val="0"/>
          <w:w w:val="100"/>
          <w:position w:val="0"/>
        </w:rPr>
        <w:t xml:space="preserve">/ </w:t>
      </w:r>
      <w:r>
        <w:rPr>
          <w:color w:val="000000"/>
          <w:spacing w:val="0"/>
          <w:w w:val="100"/>
          <w:position w:val="0"/>
        </w:rPr>
        <w:t>205</w:t>
      </w:r>
    </w:p>
    <w:p>
      <w:pPr>
        <w:pStyle w:val="Style17"/>
        <w:keepNext/>
        <w:keepLines/>
        <w:widowControl w:val="0"/>
        <w:numPr>
          <w:ilvl w:val="0"/>
          <w:numId w:val="283"/>
        </w:numPr>
        <w:shd w:val="clear" w:color="auto" w:fill="auto"/>
        <w:tabs>
          <w:tab w:pos="1990" w:val="left"/>
        </w:tabs>
        <w:bidi w:val="0"/>
        <w:spacing w:before="440" w:after="100" w:line="240" w:lineRule="auto"/>
        <w:ind w:left="1560" w:right="0" w:firstLine="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w:t>
      </w:r>
      <w:r>
        <w:rPr>
          <w:color w:val="000000"/>
          <w:spacing w:val="0"/>
          <w:w w:val="100"/>
          <w:position w:val="0"/>
        </w:rPr>
        <w:t>使用企业集团资产和清偿企业集团债务的重大限制</w:t>
      </w:r>
      <w:bookmarkEnd w:id="1980"/>
      <w:bookmarkEnd w:id="1981"/>
      <w:bookmarkEnd w:id="1983"/>
    </w:p>
    <w:p>
      <w:pPr>
        <w:pStyle w:val="Style8"/>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83"/>
        </w:numPr>
        <w:shd w:val="clear" w:color="auto" w:fill="auto"/>
        <w:tabs>
          <w:tab w:pos="1990" w:val="left"/>
        </w:tabs>
        <w:bidi w:val="0"/>
        <w:spacing w:before="0" w:after="100" w:line="240" w:lineRule="auto"/>
        <w:ind w:left="1560" w:right="0" w:firstLine="0"/>
        <w:jc w:val="left"/>
      </w:pPr>
      <w:bookmarkStart w:id="1984" w:name="bookmark1984"/>
      <w:bookmarkEnd w:id="1984"/>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100" w:line="240" w:lineRule="auto"/>
        <w:ind w:left="1560" w:right="0" w:firstLine="0"/>
        <w:jc w:val="left"/>
      </w:pPr>
      <w:bookmarkStart w:id="1985" w:name="bookmark1985"/>
      <w:bookmarkStart w:id="1986" w:name="bookmark1986"/>
      <w:bookmarkStart w:id="1987" w:name="bookmark1987"/>
      <w:bookmarkStart w:id="1988" w:name="bookmark1988"/>
      <w:r>
        <w:rPr>
          <w:color w:val="000000"/>
          <w:spacing w:val="0"/>
          <w:w w:val="100"/>
          <w:position w:val="0"/>
        </w:rPr>
        <w:t>2</w:t>
      </w:r>
      <w:bookmarkEnd w:id="1987"/>
      <w:r>
        <w:rPr>
          <w:color w:val="000000"/>
          <w:spacing w:val="0"/>
          <w:w w:val="100"/>
          <w:position w:val="0"/>
        </w:rPr>
        <w:t>、</w:t>
        <w:tab/>
        <w:t>在子公司的所有者权益份额发生变化且仍控制子公司的交易</w:t>
      </w:r>
      <w:bookmarkEnd w:id="1985"/>
      <w:bookmarkEnd w:id="1986"/>
      <w:bookmarkEnd w:id="1988"/>
    </w:p>
    <w:p>
      <w:pPr>
        <w:pStyle w:val="Style8"/>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100" w:line="240" w:lineRule="auto"/>
        <w:ind w:left="1560" w:right="0" w:firstLine="0"/>
        <w:jc w:val="left"/>
      </w:pPr>
      <w:bookmarkStart w:id="1989" w:name="bookmark1989"/>
      <w:bookmarkStart w:id="1990" w:name="bookmark1990"/>
      <w:bookmarkStart w:id="1991" w:name="bookmark1991"/>
      <w:bookmarkStart w:id="1992" w:name="bookmark1992"/>
      <w:r>
        <w:rPr>
          <w:color w:val="000000"/>
          <w:spacing w:val="0"/>
          <w:w w:val="100"/>
          <w:position w:val="0"/>
        </w:rPr>
        <w:t>3</w:t>
      </w:r>
      <w:bookmarkEnd w:id="1991"/>
      <w:r>
        <w:rPr>
          <w:color w:val="000000"/>
          <w:spacing w:val="0"/>
          <w:w w:val="100"/>
          <w:position w:val="0"/>
        </w:rPr>
        <w:t>、</w:t>
        <w:tab/>
        <w:t>在合营企业或联营企业中的权益</w:t>
      </w:r>
      <w:bookmarkEnd w:id="1989"/>
      <w:bookmarkEnd w:id="1990"/>
      <w:bookmarkEnd w:id="1992"/>
    </w:p>
    <w:p>
      <w:pPr>
        <w:pStyle w:val="Style8"/>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1272"/>
        <w:gridCol w:w="1138"/>
        <w:gridCol w:w="1810"/>
        <w:gridCol w:w="739"/>
        <w:gridCol w:w="749"/>
        <w:gridCol w:w="1824"/>
      </w:tblGrid>
      <w:tr>
        <w:trPr>
          <w:trHeight w:val="466"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合营企业或联 营企业名称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76" w:lineRule="exact"/>
              <w:ind w:left="0" w:right="0" w:firstLine="0"/>
              <w:jc w:val="center"/>
            </w:pPr>
            <w:r>
              <w:rPr>
                <w:b/>
                <w:bCs/>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9D9D9"/>
            <w:vAlign w:val="bottom"/>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锦州港象屿粮</w:t>
            </w:r>
          </w:p>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粮食物流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锦州新时代集</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装箱码头有限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集装箱港口装卸 和中转、仓储等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锦州中理外轮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外轮理货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中丝锦州化工 品港储有限公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化工品罐储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辽宁沈哈红运 物流锦州有限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锦州嘉城物资</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辽宁锦州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赤峰启辉铝业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内蒙古赤峰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内蒙古赤 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氧化铝研发、生产 与销售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pStyle w:val="Style24"/>
        <w:keepNext w:val="0"/>
        <w:keepLines w:val="0"/>
        <w:widowControl w:val="0"/>
        <w:shd w:val="clear" w:color="auto" w:fill="auto"/>
        <w:bidi w:val="0"/>
        <w:spacing w:before="0" w:after="0" w:line="283" w:lineRule="exact"/>
        <w:ind w:left="96"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0" w:line="283" w:lineRule="exact"/>
        <w:ind w:left="96" w:right="0" w:firstLine="0"/>
        <w:jc w:val="left"/>
      </w:pPr>
      <w:r>
        <w:rPr>
          <w:color w:val="000000"/>
          <w:spacing w:val="0"/>
          <w:w w:val="100"/>
          <w:position w:val="0"/>
        </w:rPr>
        <w:t>公司持有锦州港象屿粮食物流有限公司</w:t>
      </w:r>
      <w:r>
        <w:rPr>
          <w:color w:val="000000"/>
          <w:spacing w:val="0"/>
          <w:w w:val="100"/>
          <w:position w:val="0"/>
          <w:sz w:val="18"/>
          <w:szCs w:val="18"/>
        </w:rPr>
        <w:t>51%</w:t>
      </w:r>
      <w:r>
        <w:rPr>
          <w:color w:val="000000"/>
          <w:spacing w:val="0"/>
          <w:w w:val="100"/>
          <w:position w:val="0"/>
        </w:rPr>
        <w:t>股权，根据公司章程股东所议事项由全体股东一致表 决通过方可生效，故公司按合营企业进行核算。</w:t>
      </w:r>
    </w:p>
    <w:p>
      <w:pPr>
        <w:widowControl w:val="0"/>
        <w:spacing w:after="199" w:line="1" w:lineRule="exact"/>
      </w:pPr>
    </w:p>
    <w:p>
      <w:pPr>
        <w:pStyle w:val="Style8"/>
        <w:keepNext w:val="0"/>
        <w:keepLines w:val="0"/>
        <w:widowControl w:val="0"/>
        <w:shd w:val="clear" w:color="auto" w:fill="auto"/>
        <w:bidi w:val="0"/>
        <w:spacing w:before="0" w:after="100" w:line="278" w:lineRule="exact"/>
        <w:ind w:left="156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公司在辽宁沈哈红运物流锦州有限公司董事会中派驻董事，能够对其实施重大影响，故采用权益 法核算。</w:t>
      </w:r>
      <w:r>
        <w:br w:type="page"/>
      </w:r>
    </w:p>
    <w:p>
      <w:pPr>
        <w:pStyle w:val="Style17"/>
        <w:keepNext/>
        <w:keepLines/>
        <w:widowControl w:val="0"/>
        <w:shd w:val="clear" w:color="auto" w:fill="auto"/>
        <w:bidi w:val="0"/>
        <w:spacing w:before="0" w:after="100" w:line="240" w:lineRule="auto"/>
        <w:ind w:left="1560" w:right="0" w:firstLine="0"/>
        <w:jc w:val="left"/>
      </w:pPr>
      <w:bookmarkStart w:id="1993" w:name="bookmark1993"/>
      <w:bookmarkStart w:id="1994" w:name="bookmark1994"/>
      <w:bookmarkStart w:id="1995" w:name="bookmark1995"/>
      <w:r>
        <w:rPr>
          <w:color w:val="000000"/>
          <w:spacing w:val="0"/>
          <w:w w:val="100"/>
          <w:position w:val="0"/>
        </w:rPr>
        <w:t>(2).</w:t>
      </w:r>
      <w:r>
        <w:rPr>
          <w:color w:val="000000"/>
          <w:spacing w:val="0"/>
          <w:w w:val="100"/>
          <w:position w:val="0"/>
        </w:rPr>
        <w:t>重要合营企业的主要财务信息</w:t>
      </w:r>
      <w:bookmarkEnd w:id="1993"/>
      <w:bookmarkEnd w:id="1994"/>
      <w:bookmarkEnd w:id="1995"/>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7"/>
        <w:gridCol w:w="2678"/>
        <w:gridCol w:w="2467"/>
      </w:tblGrid>
      <w:tr>
        <w:trPr>
          <w:trHeight w:val="293" w:hRule="exact"/>
        </w:trPr>
        <w:tc>
          <w:tcPr>
            <w:vMerge w:val="restart"/>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期初余额/上期发生额</w:t>
            </w:r>
          </w:p>
        </w:tc>
      </w:tr>
      <w:tr>
        <w:trPr>
          <w:trHeight w:val="562"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锦州港象屿粮食物流有限 公司</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锦州港象屿粮食物流有 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10,125,478.42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14,059,448.16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1,857, </w:t>
            </w:r>
            <w:r>
              <w:rPr>
                <w:color w:val="000000"/>
                <w:spacing w:val="0"/>
                <w:w w:val="100"/>
                <w:position w:val="0"/>
                <w:sz w:val="18"/>
                <w:szCs w:val="18"/>
              </w:rPr>
              <w:t xml:space="preserve">784.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1,890,617.63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104,119,122.02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110,560,778.39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114,244,600.44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124,620,226.55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85,731,139.05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94,450,391.49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19,236,741.57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20,244,291.61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104,967,880.62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114,694,683.10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9,276,719.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9,925, </w:t>
            </w:r>
            <w:r>
              <w:rPr>
                <w:color w:val="000000"/>
                <w:spacing w:val="0"/>
                <w:w w:val="100"/>
                <w:position w:val="0"/>
                <w:sz w:val="18"/>
                <w:szCs w:val="18"/>
              </w:rPr>
              <w:t xml:space="preserve">543.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4,731, </w:t>
            </w:r>
            <w:r>
              <w:rPr>
                <w:color w:val="000000"/>
                <w:spacing w:val="0"/>
                <w:w w:val="100"/>
                <w:position w:val="0"/>
                <w:sz w:val="18"/>
                <w:szCs w:val="18"/>
              </w:rPr>
              <w:t xml:space="preserve">127.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5,062, </w:t>
            </w:r>
            <w:r>
              <w:rPr>
                <w:color w:val="000000"/>
                <w:spacing w:val="0"/>
                <w:w w:val="100"/>
                <w:position w:val="0"/>
                <w:sz w:val="18"/>
                <w:szCs w:val="18"/>
              </w:rPr>
              <w:t xml:space="preserve">027.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4,731, </w:t>
            </w:r>
            <w:r>
              <w:rPr>
                <w:color w:val="000000"/>
                <w:spacing w:val="0"/>
                <w:w w:val="100"/>
                <w:position w:val="0"/>
                <w:sz w:val="18"/>
                <w:szCs w:val="18"/>
              </w:rPr>
              <w:t xml:space="preserve">127.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5,062, </w:t>
            </w:r>
            <w:r>
              <w:rPr>
                <w:color w:val="000000"/>
                <w:spacing w:val="0"/>
                <w:w w:val="100"/>
                <w:position w:val="0"/>
                <w:sz w:val="18"/>
                <w:szCs w:val="18"/>
              </w:rPr>
              <w:t xml:space="preserve">027. </w:t>
            </w:r>
            <w:r>
              <w:rPr>
                <w:color w:val="000000"/>
                <w:spacing w:val="0"/>
                <w:w w:val="100"/>
                <w:position w:val="0"/>
                <w:sz w:val="18"/>
                <w:szCs w:val="18"/>
              </w:rPr>
              <w:t>16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23,216,787.12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41,903,577.59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-29,389.25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-59,503.79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-1,048,982.92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50,016.39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-1,048,982.92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50,016.39</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numPr>
          <w:ilvl w:val="0"/>
          <w:numId w:val="285"/>
        </w:numPr>
        <w:shd w:val="clear" w:color="auto" w:fill="auto"/>
        <w:bidi w:val="0"/>
        <w:spacing w:before="0" w:after="100" w:line="240" w:lineRule="auto"/>
        <w:ind w:left="156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重要联营企业的主要财务信息</w:t>
      </w:r>
      <w:bookmarkEnd w:id="1996"/>
      <w:bookmarkEnd w:id="1997"/>
      <w:bookmarkEnd w:id="1999"/>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0"/>
        <w:gridCol w:w="1982"/>
        <w:gridCol w:w="1843"/>
        <w:gridCol w:w="2126"/>
        <w:gridCol w:w="1704"/>
        <w:gridCol w:w="2131"/>
      </w:tblGrid>
      <w:tr>
        <w:trPr>
          <w:trHeight w:val="293" w:hRule="exact"/>
        </w:trPr>
        <w:tc>
          <w:tcPr>
            <w:vMerge w:val="restart"/>
            <w:tcBorders>
              <w:top w:val="single" w:sz="4"/>
              <w:left w:val="single" w:sz="4"/>
            </w:tcBorders>
            <w:shd w:val="clear" w:color="auto" w:fill="D9D9D9"/>
            <w:vAlign w:val="top"/>
          </w:tcPr>
          <w:p>
            <w:pPr>
              <w:widowControl w:val="0"/>
              <w:rPr>
                <w:sz w:val="10"/>
                <w:szCs w:val="10"/>
              </w:rPr>
            </w:pP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期初余额/上期发生额</w:t>
            </w:r>
          </w:p>
        </w:tc>
      </w:tr>
      <w:tr>
        <w:trPr>
          <w:trHeight w:val="562"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赤峰启辉铝业发展 有限公司</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锦州新时代集装 箱码头有限公司</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锦国投(大连) 发展有限公司</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锦州新时代集装 箱码头有限公司</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锦国投(大连) 发展有限公司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517,339,564.66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103,440,075.99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10,011,600,527.85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143,038,975.87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10,180,991,780.65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889,966,458.46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405,181,695.54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3,976, 574, </w:t>
            </w:r>
            <w:r>
              <w:rPr>
                <w:color w:val="000000"/>
                <w:spacing w:val="0"/>
                <w:w w:val="100"/>
                <w:position w:val="0"/>
                <w:sz w:val="18"/>
                <w:szCs w:val="18"/>
              </w:rPr>
              <w:t xml:space="preserve">558.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431,881,388.89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3,243,812, </w:t>
            </w:r>
            <w:r>
              <w:rPr>
                <w:color w:val="000000"/>
                <w:spacing w:val="0"/>
                <w:w w:val="100"/>
                <w:position w:val="0"/>
                <w:sz w:val="18"/>
                <w:szCs w:val="18"/>
              </w:rPr>
              <w:t xml:space="preserve">209.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1,407, 306, </w:t>
            </w:r>
            <w:r>
              <w:rPr>
                <w:color w:val="000000"/>
                <w:spacing w:val="0"/>
                <w:w w:val="100"/>
                <w:position w:val="0"/>
                <w:sz w:val="18"/>
                <w:szCs w:val="18"/>
              </w:rPr>
              <w:t xml:space="preserve">023.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508,621,771.53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13,988,175,086.80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574,920,364.76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13,424,803,990.37</w:t>
            </w:r>
          </w:p>
        </w:tc>
      </w:tr>
      <w:tr>
        <w:trPr>
          <w:trHeight w:val="288"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117,114,650.43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25,735,211.02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4,081,631,894.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35,374,225.81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4,003,714, </w:t>
            </w:r>
            <w:r>
              <w:rPr>
                <w:color w:val="000000"/>
                <w:spacing w:val="0"/>
                <w:w w:val="100"/>
                <w:position w:val="0"/>
                <w:sz w:val="18"/>
                <w:szCs w:val="18"/>
              </w:rPr>
              <w:t xml:space="preserve">647.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62,519,032.57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291,220,872.08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112,055,510.68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351,901,253.85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117,114,650.43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88,254,243.59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4,372, 852, </w:t>
            </w:r>
            <w:r>
              <w:rPr>
                <w:color w:val="000000"/>
                <w:spacing w:val="0"/>
                <w:w w:val="100"/>
                <w:position w:val="0"/>
                <w:sz w:val="18"/>
                <w:szCs w:val="18"/>
              </w:rPr>
              <w:t xml:space="preserve">766.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147,429,736.49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4,355,615, </w:t>
            </w:r>
            <w:r>
              <w:rPr>
                <w:color w:val="000000"/>
                <w:spacing w:val="0"/>
                <w:w w:val="100"/>
                <w:position w:val="0"/>
                <w:sz w:val="18"/>
                <w:szCs w:val="18"/>
              </w:rPr>
              <w:t xml:space="preserve">900. </w:t>
            </w:r>
            <w:r>
              <w:rPr>
                <w:color w:val="000000"/>
                <w:spacing w:val="0"/>
                <w:w w:val="100"/>
                <w:position w:val="0"/>
                <w:sz w:val="18"/>
                <w:szCs w:val="18"/>
              </w:rPr>
              <w:t>88</w:t>
            </w:r>
          </w:p>
        </w:tc>
      </w:tr>
      <w:tr>
        <w:trPr>
          <w:trHeight w:val="283"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530,788,363.38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30,330,032.25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1,290, 191, </w:t>
            </w:r>
            <w:r>
              <w:rPr>
                <w:color w:val="000000"/>
                <w:spacing w:val="0"/>
                <w:w w:val="100"/>
                <w:position w:val="0"/>
                <w:sz w:val="18"/>
                <w:szCs w:val="18"/>
              </w:rPr>
              <w:t>372.69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420,367,527.94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9,084, 533, </w:t>
            </w:r>
            <w:r>
              <w:rPr>
                <w:color w:val="000000"/>
                <w:spacing w:val="0"/>
                <w:w w:val="100"/>
                <w:position w:val="0"/>
                <w:sz w:val="18"/>
                <w:szCs w:val="18"/>
              </w:rPr>
              <w:t xml:space="preserve">956.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427,490,628.27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9,038, 858, </w:t>
            </w:r>
            <w:r>
              <w:rPr>
                <w:color w:val="000000"/>
                <w:spacing w:val="0"/>
                <w:w w:val="100"/>
                <w:position w:val="0"/>
                <w:sz w:val="18"/>
                <w:szCs w:val="18"/>
              </w:rPr>
              <w:t xml:space="preserve">057. </w:t>
            </w:r>
            <w:r>
              <w:rPr>
                <w:color w:val="000000"/>
                <w:spacing w:val="0"/>
                <w:w w:val="100"/>
                <w:position w:val="0"/>
                <w:sz w:val="18"/>
                <w:szCs w:val="18"/>
              </w:rPr>
              <w:t>24</w:t>
            </w:r>
          </w:p>
        </w:tc>
      </w:tr>
    </w:tbl>
    <w:p>
      <w:pPr>
        <w:spacing w:lineRule="exact" w:line="1"/>
        <w:rPr>
          <w:sz w:val="2"/>
          <w:szCs w:val="2"/>
        </w:rPr>
      </w:pPr>
      <w:r>
        <w:br w:type="page"/>
      </w:r>
    </w:p>
    <w:tbl>
      <w:tblPr>
        <w:tblOverlap w:val="never"/>
        <w:jc w:val="center"/>
        <w:tblLayout w:type="fixed"/>
      </w:tblPr>
      <w:tblGrid>
        <w:gridCol w:w="1570"/>
        <w:gridCol w:w="1982"/>
        <w:gridCol w:w="1843"/>
        <w:gridCol w:w="2126"/>
        <w:gridCol w:w="1704"/>
        <w:gridCol w:w="213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按持股比例计</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算的净资产份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496,227,451.03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142,924,959.50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3,028, 177, </w:t>
            </w:r>
            <w:r>
              <w:rPr>
                <w:color w:val="000000"/>
                <w:spacing w:val="0"/>
                <w:w w:val="100"/>
                <w:position w:val="0"/>
                <w:sz w:val="18"/>
                <w:szCs w:val="18"/>
              </w:rPr>
              <w:t xml:space="preserve">985.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145,346,813.62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3,012, 952, </w:t>
            </w:r>
            <w:r>
              <w:rPr>
                <w:color w:val="000000"/>
                <w:spacing w:val="0"/>
                <w:w w:val="100"/>
                <w:position w:val="0"/>
                <w:sz w:val="18"/>
                <w:szCs w:val="18"/>
              </w:rPr>
              <w:t xml:space="preserve">685.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2,535, </w:t>
            </w:r>
            <w:r>
              <w:rPr>
                <w:color w:val="000000"/>
                <w:spacing w:val="0"/>
                <w:w w:val="100"/>
                <w:position w:val="0"/>
                <w:sz w:val="18"/>
                <w:szCs w:val="18"/>
              </w:rPr>
              <w:t xml:space="preserve">734.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-94,253,449.36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-96,152,172.60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2,535, </w:t>
            </w:r>
            <w:r>
              <w:rPr>
                <w:color w:val="000000"/>
                <w:spacing w:val="0"/>
                <w:w w:val="100"/>
                <w:position w:val="0"/>
                <w:sz w:val="18"/>
                <w:szCs w:val="18"/>
              </w:rPr>
              <w:t xml:space="preserve">734.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-94,253,449.36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-96,152,172.60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498,763,185.89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142,924,959.50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2,933,924,536.23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145,346,813.62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2,916, </w:t>
            </w:r>
            <w:r>
              <w:rPr>
                <w:color w:val="000000"/>
                <w:spacing w:val="0"/>
                <w:w w:val="100"/>
                <w:position w:val="0"/>
                <w:sz w:val="18"/>
                <w:szCs w:val="18"/>
              </w:rPr>
              <w:t xml:space="preserve">800,513. </w:t>
            </w:r>
            <w:r>
              <w:rPr>
                <w:color w:val="000000"/>
                <w:spacing w:val="0"/>
                <w:w w:val="100"/>
                <w:position w:val="0"/>
                <w:sz w:val="18"/>
                <w:szCs w:val="18"/>
              </w:rPr>
              <w:t>15</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180,756,615.86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7,052, 573, </w:t>
            </w:r>
            <w:r>
              <w:rPr>
                <w:color w:val="000000"/>
                <w:spacing w:val="0"/>
                <w:w w:val="100"/>
                <w:position w:val="0"/>
                <w:sz w:val="18"/>
                <w:szCs w:val="18"/>
              </w:rPr>
              <w:t xml:space="preserve">109.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208,291,398.49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10,226,131,217.07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-3,215,716.68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60,962,500.24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46,586,582.09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80,400,761.03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18,824,322.62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8,036.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-3,215,716.68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60,962,500.24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46,577,480.48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80,400,761.03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18,832,359.20</w:t>
            </w:r>
          </w:p>
        </w:tc>
      </w:tr>
      <w:tr>
        <w:trPr>
          <w:trHeight w:val="288"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本年度收到的</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来自联营企业</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23,149,104.19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7"/>
        <w:keepNext/>
        <w:keepLines/>
        <w:widowControl w:val="0"/>
        <w:numPr>
          <w:ilvl w:val="0"/>
          <w:numId w:val="285"/>
        </w:numPr>
        <w:shd w:val="clear" w:color="auto" w:fill="auto"/>
        <w:bidi w:val="0"/>
        <w:spacing w:before="0" w:after="100" w:line="240" w:lineRule="auto"/>
        <w:ind w:left="156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.不重要的合营企业和联营企业的汇总财务信息</w:t>
      </w:r>
      <w:bookmarkEnd w:id="2000"/>
      <w:bookmarkEnd w:id="2001"/>
      <w:bookmarkEnd w:id="2003"/>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1,522, </w:t>
            </w:r>
            <w:r>
              <w:rPr>
                <w:color w:val="000000"/>
                <w:spacing w:val="0"/>
                <w:w w:val="100"/>
                <w:position w:val="0"/>
                <w:sz w:val="18"/>
                <w:szCs w:val="18"/>
              </w:rPr>
              <w:t xml:space="preserve">268.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1,506,271.46</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15,996.56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6,570.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70,723,073.88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33,044,015.88</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8,279, </w:t>
            </w:r>
            <w:r>
              <w:rPr>
                <w:color w:val="000000"/>
                <w:spacing w:val="0"/>
                <w:w w:val="100"/>
                <w:position w:val="0"/>
                <w:sz w:val="18"/>
                <w:szCs w:val="18"/>
              </w:rPr>
              <w:t xml:space="preserve">058.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5,274, </w:t>
            </w:r>
            <w:r>
              <w:rPr>
                <w:color w:val="000000"/>
                <w:spacing w:val="0"/>
                <w:w w:val="100"/>
                <w:position w:val="0"/>
                <w:sz w:val="18"/>
                <w:szCs w:val="18"/>
              </w:rPr>
              <w:t>153.61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8,279, </w:t>
            </w:r>
            <w:r>
              <w:rPr>
                <w:color w:val="000000"/>
                <w:spacing w:val="0"/>
                <w:w w:val="100"/>
                <w:position w:val="0"/>
                <w:sz w:val="18"/>
                <w:szCs w:val="18"/>
              </w:rPr>
              <w:t xml:space="preserve">058.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5,274, </w:t>
            </w:r>
            <w:r>
              <w:rPr>
                <w:color w:val="000000"/>
                <w:spacing w:val="0"/>
                <w:w w:val="100"/>
                <w:position w:val="0"/>
                <w:sz w:val="18"/>
                <w:szCs w:val="18"/>
              </w:rPr>
              <w:t>153.61</w:t>
            </w:r>
          </w:p>
        </w:tc>
      </w:tr>
    </w:tbl>
    <w:p>
      <w:pPr>
        <w:pStyle w:val="Style17"/>
        <w:keepNext/>
        <w:keepLines/>
        <w:widowControl w:val="0"/>
        <w:numPr>
          <w:ilvl w:val="0"/>
          <w:numId w:val="285"/>
        </w:numPr>
        <w:shd w:val="clear" w:color="auto" w:fill="auto"/>
        <w:tabs>
          <w:tab w:pos="1990" w:val="left"/>
        </w:tabs>
        <w:bidi w:val="0"/>
        <w:spacing w:before="0" w:after="60" w:line="272" w:lineRule="exact"/>
        <w:ind w:left="156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w:t>
      </w:r>
      <w:r>
        <w:rPr>
          <w:color w:val="000000"/>
          <w:spacing w:val="0"/>
          <w:w w:val="100"/>
          <w:position w:val="0"/>
        </w:rPr>
        <w:t>合营企业或联营企业向本公司转移资金的能力存在重大限制的说明</w:t>
      </w:r>
      <w:bookmarkEnd w:id="2004"/>
      <w:bookmarkEnd w:id="2005"/>
      <w:bookmarkEnd w:id="2007"/>
    </w:p>
    <w:p>
      <w:pPr>
        <w:pStyle w:val="Style8"/>
        <w:keepNext w:val="0"/>
        <w:keepLines w:val="0"/>
        <w:widowControl w:val="0"/>
        <w:shd w:val="clear" w:color="auto" w:fill="auto"/>
        <w:tabs>
          <w:tab w:pos="2414" w:val="left"/>
        </w:tabs>
        <w:bidi w:val="0"/>
        <w:spacing w:before="0" w:after="60" w:line="272"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85"/>
        </w:numPr>
        <w:shd w:val="clear" w:color="auto" w:fill="auto"/>
        <w:tabs>
          <w:tab w:pos="1990" w:val="left"/>
        </w:tabs>
        <w:bidi w:val="0"/>
        <w:spacing w:before="0" w:after="60" w:line="272" w:lineRule="exact"/>
        <w:ind w:left="1560" w:right="0" w:firstLine="0"/>
        <w:jc w:val="left"/>
      </w:pPr>
      <w:bookmarkStart w:id="2008" w:name="bookmark2008"/>
      <w:bookmarkEnd w:id="2008"/>
      <w:r>
        <w:rPr>
          <w:b/>
          <w:bCs/>
          <w:color w:val="000000"/>
          <w:spacing w:val="0"/>
          <w:w w:val="100"/>
          <w:position w:val="0"/>
        </w:rPr>
        <w:t>.</w:t>
      </w:r>
      <w:r>
        <w:rPr>
          <w:b/>
          <w:bCs/>
          <w:color w:val="000000"/>
          <w:spacing w:val="0"/>
          <w:w w:val="100"/>
          <w:position w:val="0"/>
        </w:rPr>
        <w:t>合营企业或联营企业发生的超额亏损</w:t>
      </w:r>
    </w:p>
    <w:p>
      <w:pPr>
        <w:pStyle w:val="Style8"/>
        <w:keepNext w:val="0"/>
        <w:keepLines w:val="0"/>
        <w:widowControl w:val="0"/>
        <w:shd w:val="clear" w:color="auto" w:fill="auto"/>
        <w:tabs>
          <w:tab w:pos="2414" w:val="left"/>
        </w:tabs>
        <w:bidi w:val="0"/>
        <w:spacing w:before="0" w:after="60" w:line="272"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85"/>
        </w:numPr>
        <w:shd w:val="clear" w:color="auto" w:fill="auto"/>
        <w:tabs>
          <w:tab w:pos="1990" w:val="left"/>
        </w:tabs>
        <w:bidi w:val="0"/>
        <w:spacing w:before="0" w:after="60" w:line="272" w:lineRule="exact"/>
        <w:ind w:left="1560" w:right="0" w:firstLine="0"/>
        <w:jc w:val="left"/>
      </w:pPr>
      <w:bookmarkStart w:id="2009" w:name="bookmark2009"/>
      <w:bookmarkEnd w:id="2009"/>
      <w:r>
        <w:rPr>
          <w:b/>
          <w:bCs/>
          <w:color w:val="000000"/>
          <w:spacing w:val="0"/>
          <w:w w:val="100"/>
          <w:position w:val="0"/>
        </w:rPr>
        <w:t>.</w:t>
      </w:r>
      <w:r>
        <w:rPr>
          <w:b/>
          <w:bCs/>
          <w:color w:val="000000"/>
          <w:spacing w:val="0"/>
          <w:w w:val="100"/>
          <w:position w:val="0"/>
        </w:rPr>
        <w:t>与合营企业投资相关的未确认承诺</w:t>
      </w:r>
    </w:p>
    <w:p>
      <w:pPr>
        <w:pStyle w:val="Style8"/>
        <w:keepNext w:val="0"/>
        <w:keepLines w:val="0"/>
        <w:widowControl w:val="0"/>
        <w:shd w:val="clear" w:color="auto" w:fill="auto"/>
        <w:tabs>
          <w:tab w:pos="2414" w:val="left"/>
        </w:tabs>
        <w:bidi w:val="0"/>
        <w:spacing w:before="0" w:after="60" w:line="272"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85"/>
        </w:numPr>
        <w:shd w:val="clear" w:color="auto" w:fill="auto"/>
        <w:tabs>
          <w:tab w:pos="1990" w:val="left"/>
        </w:tabs>
        <w:bidi w:val="0"/>
        <w:spacing w:before="0" w:after="60" w:line="272" w:lineRule="exact"/>
        <w:ind w:left="1560" w:right="0" w:firstLine="0"/>
        <w:jc w:val="left"/>
      </w:pPr>
      <w:bookmarkStart w:id="2010" w:name="bookmark2010"/>
      <w:bookmarkEnd w:id="2010"/>
      <w:r>
        <w:rPr>
          <w:b/>
          <w:bCs/>
          <w:color w:val="000000"/>
          <w:spacing w:val="0"/>
          <w:w w:val="100"/>
          <w:position w:val="0"/>
        </w:rPr>
        <w:t>.</w:t>
      </w:r>
      <w:r>
        <w:rPr>
          <w:b/>
          <w:bCs/>
          <w:color w:val="000000"/>
          <w:spacing w:val="0"/>
          <w:w w:val="100"/>
          <w:position w:val="0"/>
        </w:rPr>
        <w:t>与合营企业或联营企业投资相关的或有负债</w:t>
      </w:r>
    </w:p>
    <w:p>
      <w:pPr>
        <w:pStyle w:val="Style8"/>
        <w:keepNext w:val="0"/>
        <w:keepLines w:val="0"/>
        <w:widowControl w:val="0"/>
        <w:shd w:val="clear" w:color="auto" w:fill="auto"/>
        <w:tabs>
          <w:tab w:pos="2414" w:val="left"/>
        </w:tabs>
        <w:bidi w:val="0"/>
        <w:spacing w:before="0" w:after="320" w:line="272"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60" w:line="272" w:lineRule="exact"/>
        <w:ind w:left="1560" w:right="0" w:firstLine="0"/>
        <w:jc w:val="left"/>
      </w:pPr>
      <w:bookmarkStart w:id="2011" w:name="bookmark2011"/>
      <w:bookmarkStart w:id="2012" w:name="bookmark2012"/>
      <w:bookmarkStart w:id="2013" w:name="bookmark2013"/>
      <w:bookmarkStart w:id="2014" w:name="bookmark2014"/>
      <w:r>
        <w:rPr>
          <w:color w:val="000000"/>
          <w:spacing w:val="0"/>
          <w:w w:val="100"/>
          <w:position w:val="0"/>
        </w:rPr>
        <w:t>4</w:t>
      </w:r>
      <w:bookmarkEnd w:id="2013"/>
      <w:r>
        <w:rPr>
          <w:color w:val="000000"/>
          <w:spacing w:val="0"/>
          <w:w w:val="100"/>
          <w:position w:val="0"/>
        </w:rPr>
        <w:t>、</w:t>
        <w:tab/>
        <w:t>重要的共同经营</w:t>
      </w:r>
      <w:bookmarkEnd w:id="2011"/>
      <w:bookmarkEnd w:id="2012"/>
      <w:bookmarkEnd w:id="2014"/>
    </w:p>
    <w:p>
      <w:pPr>
        <w:pStyle w:val="Style8"/>
        <w:keepNext w:val="0"/>
        <w:keepLines w:val="0"/>
        <w:widowControl w:val="0"/>
        <w:shd w:val="clear" w:color="auto" w:fill="auto"/>
        <w:bidi w:val="0"/>
        <w:spacing w:before="0" w:after="320" w:line="272"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60" w:line="272" w:lineRule="exact"/>
        <w:ind w:left="1560" w:right="0" w:firstLine="0"/>
        <w:jc w:val="both"/>
      </w:pPr>
      <w:bookmarkStart w:id="2015" w:name="bookmark2015"/>
      <w:bookmarkStart w:id="2016" w:name="bookmark2016"/>
      <w:bookmarkStart w:id="2017" w:name="bookmark2017"/>
      <w:bookmarkStart w:id="2018" w:name="bookmark2018"/>
      <w:r>
        <w:rPr>
          <w:color w:val="000000"/>
          <w:spacing w:val="0"/>
          <w:w w:val="100"/>
          <w:position w:val="0"/>
        </w:rPr>
        <w:t>5</w:t>
      </w:r>
      <w:bookmarkEnd w:id="2017"/>
      <w:r>
        <w:rPr>
          <w:color w:val="000000"/>
          <w:spacing w:val="0"/>
          <w:w w:val="100"/>
          <w:position w:val="0"/>
        </w:rPr>
        <w:t>、</w:t>
        <w:tab/>
        <w:t>在未纳入合并财务报表范围的结构化主体中的权益</w:t>
      </w:r>
      <w:bookmarkEnd w:id="2015"/>
      <w:bookmarkEnd w:id="2016"/>
      <w:bookmarkEnd w:id="2018"/>
    </w:p>
    <w:p>
      <w:pPr>
        <w:pStyle w:val="Style8"/>
        <w:keepNext w:val="0"/>
        <w:keepLines w:val="0"/>
        <w:widowControl w:val="0"/>
        <w:shd w:val="clear" w:color="auto" w:fill="auto"/>
        <w:bidi w:val="0"/>
        <w:spacing w:before="0" w:after="0" w:line="272" w:lineRule="exact"/>
        <w:ind w:left="1560" w:right="0" w:firstLine="0"/>
        <w:jc w:val="both"/>
      </w:pPr>
      <w:r>
        <w:rPr>
          <w:color w:val="000000"/>
          <w:spacing w:val="0"/>
          <w:w w:val="100"/>
          <w:position w:val="0"/>
        </w:rPr>
        <w:t>未纳入合并财务报表范围的结构化主体的相关说明：</w:t>
      </w:r>
    </w:p>
    <w:p>
      <w:pPr>
        <w:pStyle w:val="Style8"/>
        <w:keepNext w:val="0"/>
        <w:keepLines w:val="0"/>
        <w:widowControl w:val="0"/>
        <w:shd w:val="clear" w:color="auto" w:fill="auto"/>
        <w:bidi w:val="0"/>
        <w:spacing w:before="0" w:after="320" w:line="272"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60" w:line="272" w:lineRule="exact"/>
        <w:ind w:left="1560" w:right="0" w:firstLine="0"/>
        <w:jc w:val="both"/>
      </w:pPr>
      <w:bookmarkStart w:id="2019" w:name="bookmark2019"/>
      <w:bookmarkStart w:id="2020" w:name="bookmark2020"/>
      <w:bookmarkStart w:id="2021" w:name="bookmark2021"/>
      <w:bookmarkStart w:id="2022" w:name="bookmark2022"/>
      <w:r>
        <w:rPr>
          <w:color w:val="000000"/>
          <w:spacing w:val="0"/>
          <w:w w:val="100"/>
          <w:position w:val="0"/>
        </w:rPr>
        <w:t>6</w:t>
      </w:r>
      <w:bookmarkEnd w:id="2021"/>
      <w:r>
        <w:rPr>
          <w:color w:val="000000"/>
          <w:spacing w:val="0"/>
          <w:w w:val="100"/>
          <w:position w:val="0"/>
        </w:rPr>
        <w:t>、</w:t>
        <w:tab/>
        <w:t>其他</w:t>
      </w:r>
      <w:bookmarkEnd w:id="2019"/>
      <w:bookmarkEnd w:id="2020"/>
      <w:bookmarkEnd w:id="2022"/>
    </w:p>
    <w:p>
      <w:pPr>
        <w:pStyle w:val="Style8"/>
        <w:keepNext w:val="0"/>
        <w:keepLines w:val="0"/>
        <w:widowControl w:val="0"/>
        <w:shd w:val="clear" w:color="auto" w:fill="auto"/>
        <w:bidi w:val="0"/>
        <w:spacing w:before="0" w:after="320" w:line="272" w:lineRule="exact"/>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60" w:line="272" w:lineRule="exact"/>
        <w:ind w:left="1560" w:right="0" w:firstLine="0"/>
        <w:jc w:val="both"/>
      </w:pPr>
      <w:bookmarkStart w:id="2023" w:name="bookmark2023"/>
      <w:bookmarkStart w:id="2024" w:name="bookmark2024"/>
      <w:bookmarkStart w:id="2025" w:name="bookmark2025"/>
      <w:r>
        <w:rPr>
          <w:color w:val="000000"/>
          <w:spacing w:val="0"/>
          <w:w w:val="100"/>
          <w:position w:val="0"/>
        </w:rPr>
        <w:t>十、与金融工具相关的风险</w:t>
      </w:r>
      <w:bookmarkEnd w:id="2023"/>
      <w:bookmarkEnd w:id="2024"/>
      <w:bookmarkEnd w:id="2025"/>
    </w:p>
    <w:p>
      <w:pPr>
        <w:pStyle w:val="Style8"/>
        <w:keepNext w:val="0"/>
        <w:keepLines w:val="0"/>
        <w:widowControl w:val="0"/>
        <w:shd w:val="clear" w:color="auto" w:fill="auto"/>
        <w:bidi w:val="0"/>
        <w:spacing w:before="0" w:after="0" w:line="272" w:lineRule="exact"/>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8"/>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本公司的主要金融工具包括货币资金、交易性金融资产、应收账款、应收款项融资、其他权 益工具投资、其他非流动金融资产、借款、应付票据、应付款项、一年内到期的长期负债、应付 债券和长期应付款等。在日常活动中面临各种金融工具的风险，主要包括信用风险、流动性风险、 市场风险。与这些金融工具相关的风险，以及本公司为降低这些风险所采取的风险管理政策如下 所述：</w:t>
      </w:r>
    </w:p>
    <w:p>
      <w:pPr>
        <w:pStyle w:val="Style8"/>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理控制及程序进行定期的审核，并将审核结果上报本公司的审计委员会。本公司通过适当的多样 化投资及业务组合来分散金融工具风险，并通过制定相应的风险管理政策减少集中于单一行业、 特定地区或特定交易对手的风险。</w:t>
      </w:r>
    </w:p>
    <w:p>
      <w:pPr>
        <w:pStyle w:val="Style8"/>
        <w:keepNext w:val="0"/>
        <w:keepLines w:val="0"/>
        <w:widowControl w:val="0"/>
        <w:shd w:val="clear" w:color="auto" w:fill="auto"/>
        <w:bidi w:val="0"/>
        <w:spacing w:before="0" w:after="0" w:line="272" w:lineRule="exact"/>
        <w:ind w:left="1980" w:right="0" w:firstLine="0"/>
        <w:jc w:val="both"/>
      </w:pPr>
      <w:r>
        <w:rPr>
          <w:b/>
          <w:bCs/>
          <w:color w:val="000000"/>
          <w:spacing w:val="0"/>
          <w:w w:val="100"/>
          <w:position w:val="0"/>
        </w:rPr>
        <w:t>(一)信用风险</w:t>
      </w:r>
    </w:p>
    <w:p>
      <w:pPr>
        <w:pStyle w:val="Style8"/>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8"/>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8"/>
        <w:keepNext w:val="0"/>
        <w:keepLines w:val="0"/>
        <w:widowControl w:val="0"/>
        <w:shd w:val="clear" w:color="auto" w:fill="auto"/>
        <w:bidi w:val="0"/>
        <w:spacing w:before="0" w:after="60" w:line="272" w:lineRule="exact"/>
        <w:ind w:left="1560" w:right="0" w:firstLine="420"/>
        <w:jc w:val="both"/>
      </w:pPr>
      <w:r>
        <w:rPr>
          <w:color w:val="000000"/>
          <w:spacing w:val="0"/>
          <w:w w:val="100"/>
          <w:position w:val="0"/>
        </w:rPr>
        <w:t>本公司其他金融资产包括货币资金、其他应收款，这些金融资产的信用风险源自于交易对手 违约，最大信用风险敞口为资产负债表中每项金融资产的账面金额。截止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司没有提供任何其他可能令本公司承受信用风险的对外担保。</w:t>
      </w:r>
    </w:p>
    <w:p>
      <w:pPr>
        <w:pStyle w:val="Style8"/>
        <w:keepNext w:val="0"/>
        <w:keepLines w:val="0"/>
        <w:widowControl w:val="0"/>
        <w:shd w:val="clear" w:color="auto" w:fill="auto"/>
        <w:bidi w:val="0"/>
        <w:spacing w:before="0" w:after="0" w:line="272" w:lineRule="exact"/>
        <w:ind w:left="1560" w:right="0" w:firstLine="42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8"/>
        <w:keepNext w:val="0"/>
        <w:keepLines w:val="0"/>
        <w:widowControl w:val="0"/>
        <w:shd w:val="clear" w:color="auto" w:fill="auto"/>
        <w:bidi w:val="0"/>
        <w:spacing w:before="0" w:after="0" w:line="280" w:lineRule="exact"/>
        <w:ind w:left="1560" w:right="0" w:firstLine="42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color w:val="000000"/>
          <w:spacing w:val="0"/>
          <w:w w:val="100"/>
          <w:position w:val="0"/>
          <w:sz w:val="18"/>
          <w:szCs w:val="18"/>
        </w:rPr>
        <w:t>GDP</w:t>
      </w:r>
      <w:r>
        <w:rPr>
          <w:color w:val="000000"/>
          <w:spacing w:val="0"/>
          <w:w w:val="100"/>
          <w:position w:val="0"/>
        </w:rPr>
        <w:t>增速、基建投资总额、国家货币政策等前 瞻性信息进行调整得出预期损失率。</w:t>
      </w:r>
    </w:p>
    <w:p>
      <w:pPr>
        <w:pStyle w:val="Style8"/>
        <w:keepNext w:val="0"/>
        <w:keepLines w:val="0"/>
        <w:widowControl w:val="0"/>
        <w:shd w:val="clear" w:color="auto" w:fill="auto"/>
        <w:bidi w:val="0"/>
        <w:spacing w:before="0" w:after="0" w:line="280" w:lineRule="exact"/>
        <w:ind w:left="1980" w:right="0" w:firstLine="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856"/>
        <w:gridCol w:w="2770"/>
      </w:tblGrid>
      <w:tr>
        <w:trPr>
          <w:trHeight w:val="374"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509,331,861.56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14,022,450.89</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1,438, 449, </w:t>
            </w:r>
            <w:r>
              <w:rPr>
                <w:color w:val="000000"/>
                <w:spacing w:val="0"/>
                <w:w w:val="100"/>
                <w:position w:val="0"/>
                <w:sz w:val="18"/>
                <w:szCs w:val="18"/>
              </w:rPr>
              <w:t xml:space="preserve">835.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111,891,758.26</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1,947, </w:t>
            </w:r>
            <w:r>
              <w:rPr>
                <w:color w:val="000000"/>
                <w:spacing w:val="0"/>
                <w:w w:val="100"/>
                <w:position w:val="0"/>
                <w:sz w:val="18"/>
                <w:szCs w:val="18"/>
              </w:rPr>
              <w:t xml:space="preserve">781,696.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125,914,209.15</w:t>
            </w:r>
          </w:p>
        </w:tc>
      </w:tr>
    </w:tbl>
    <w:p>
      <w:pPr>
        <w:pStyle w:val="Style24"/>
        <w:keepNext w:val="0"/>
        <w:keepLines w:val="0"/>
        <w:widowControl w:val="0"/>
        <w:shd w:val="clear" w:color="auto" w:fill="auto"/>
        <w:bidi w:val="0"/>
        <w:spacing w:before="0" w:after="0" w:line="281" w:lineRule="exact"/>
        <w:ind w:left="0" w:right="0" w:firstLine="0"/>
        <w:jc w:val="distribute"/>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日，本公司具有特定信用风险集中，本公司应收账款总额的</w:t>
      </w:r>
      <w:r>
        <w:rPr>
          <w:color w:val="000000"/>
          <w:spacing w:val="0"/>
          <w:w w:val="100"/>
          <w:position w:val="0"/>
          <w:sz w:val="18"/>
          <w:szCs w:val="18"/>
        </w:rPr>
        <w:t xml:space="preserve">81.37%（2020 </w:t>
      </w:r>
      <w:r>
        <w:rPr>
          <w:color w:val="000000"/>
          <w:spacing w:val="0"/>
          <w:w w:val="100"/>
          <w:position w:val="0"/>
        </w:rPr>
        <w:t>年：</w:t>
      </w:r>
      <w:r>
        <w:rPr>
          <w:color w:val="000000"/>
          <w:spacing w:val="0"/>
          <w:w w:val="100"/>
          <w:position w:val="0"/>
          <w:sz w:val="18"/>
          <w:szCs w:val="18"/>
        </w:rPr>
        <w:t xml:space="preserve">67. </w:t>
      </w:r>
      <w:r>
        <w:rPr>
          <w:color w:val="000000"/>
          <w:spacing w:val="0"/>
          <w:w w:val="100"/>
          <w:position w:val="0"/>
          <w:sz w:val="18"/>
          <w:szCs w:val="18"/>
        </w:rPr>
        <w:t>51% ）</w:t>
      </w:r>
      <w:r>
        <w:rPr>
          <w:color w:val="000000"/>
          <w:spacing w:val="0"/>
          <w:w w:val="100"/>
          <w:position w:val="0"/>
        </w:rPr>
        <w:t>源于应收前五名客户；其他应收款总额的</w:t>
      </w:r>
      <w:r>
        <w:rPr>
          <w:color w:val="000000"/>
          <w:spacing w:val="0"/>
          <w:w w:val="100"/>
          <w:position w:val="0"/>
          <w:sz w:val="18"/>
          <w:szCs w:val="18"/>
        </w:rPr>
        <w:t>99.33% （2020</w:t>
      </w:r>
      <w:r>
        <w:rPr>
          <w:color w:val="000000"/>
          <w:spacing w:val="0"/>
          <w:w w:val="100"/>
          <w:position w:val="0"/>
        </w:rPr>
        <w:t>年：</w:t>
      </w:r>
      <w:r>
        <w:rPr>
          <w:color w:val="000000"/>
          <w:spacing w:val="0"/>
          <w:w w:val="100"/>
          <w:position w:val="0"/>
          <w:sz w:val="18"/>
          <w:szCs w:val="18"/>
        </w:rPr>
        <w:t>99.52%）</w:t>
      </w:r>
      <w:r>
        <w:rPr>
          <w:color w:val="000000"/>
          <w:spacing w:val="0"/>
          <w:w w:val="100"/>
          <w:position w:val="0"/>
        </w:rPr>
        <w:t>源于前五名客 户。</w:t>
      </w:r>
    </w:p>
    <w:p>
      <w:pPr>
        <w:pStyle w:val="Style8"/>
        <w:keepNext w:val="0"/>
        <w:keepLines w:val="0"/>
        <w:widowControl w:val="0"/>
        <w:shd w:val="clear" w:color="auto" w:fill="auto"/>
        <w:bidi w:val="0"/>
        <w:spacing w:before="0" w:after="120" w:line="273" w:lineRule="exact"/>
        <w:ind w:left="1980" w:right="0" w:firstLine="0"/>
        <w:jc w:val="both"/>
      </w:pPr>
      <w:r>
        <w:rPr>
          <w:b/>
          <w:bCs/>
          <w:color w:val="000000"/>
          <w:spacing w:val="0"/>
          <w:w w:val="100"/>
          <w:position w:val="0"/>
        </w:rPr>
        <w:t>（二）流动性风险</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rPr>
        <w:t>流动性风险是指本公司在履行以交付现金或其他金融资产的方式结算的义务时发生资金短缺 的风险。本公司及各子公司负责其自身的现金流量预测。本公司在汇总各子公司现金流量预测基 础上，在公司层面持续监控公司短期和长期的资金需求，以确保维持充裕的现金储备；同时持续 监控是否符合借款协议的规定，从主要金融机构获得提供足够备用资金的承诺，以满足短期和长 期的资金需求。此外，本公司与主要业务往来银行订立融资额度授信协议，为本公司履行与商业 票据相关的义务提供支持。截止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日，本公司已拥有国内多家银行提供的银行授信 额度，金额</w:t>
      </w:r>
      <w:r>
        <w:rPr>
          <w:color w:val="000000"/>
          <w:spacing w:val="0"/>
          <w:w w:val="100"/>
          <w:position w:val="0"/>
          <w:sz w:val="18"/>
          <w:szCs w:val="18"/>
        </w:rPr>
        <w:t>1,012,369</w:t>
      </w:r>
      <w:r>
        <w:rPr>
          <w:color w:val="000000"/>
          <w:spacing w:val="0"/>
          <w:w w:val="100"/>
          <w:position w:val="0"/>
        </w:rPr>
        <w:t>万元，其中：已使用授信金额为</w:t>
      </w:r>
      <w:r>
        <w:rPr>
          <w:color w:val="000000"/>
          <w:spacing w:val="0"/>
          <w:w w:val="100"/>
          <w:position w:val="0"/>
          <w:sz w:val="18"/>
          <w:szCs w:val="18"/>
        </w:rPr>
        <w:t>876,756</w:t>
      </w:r>
      <w:r>
        <w:rPr>
          <w:color w:val="000000"/>
          <w:spacing w:val="0"/>
          <w:w w:val="100"/>
          <w:position w:val="0"/>
        </w:rPr>
        <w:t>万元。</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rPr>
        <w:t>本公司的目标是运用银行借款、融资租赁、应付债券和其他计息借款等多种融资手段以保持 融资的持续性与灵活性的平衡。</w:t>
      </w:r>
    </w:p>
    <w:p>
      <w:pPr>
        <w:pStyle w:val="Style8"/>
        <w:keepNext w:val="0"/>
        <w:keepLines w:val="0"/>
        <w:widowControl w:val="0"/>
        <w:shd w:val="clear" w:color="auto" w:fill="auto"/>
        <w:bidi w:val="0"/>
        <w:spacing w:before="0" w:after="0" w:line="273" w:lineRule="exact"/>
        <w:ind w:left="156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日，本公司金融负债和表外担保项目以未折现的合同现金流量按合同剩 余期限列示如下：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38"/>
        <w:gridCol w:w="1277"/>
        <w:gridCol w:w="1560"/>
        <w:gridCol w:w="1555"/>
        <w:gridCol w:w="1584"/>
        <w:gridCol w:w="1536"/>
        <w:gridCol w:w="1277"/>
        <w:gridCol w:w="1565"/>
      </w:tblGrid>
      <w:tr>
        <w:trPr>
          <w:trHeight w:val="379" w:hRule="exact"/>
        </w:trPr>
        <w:tc>
          <w:tcPr>
            <w:vMerge w:val="restart"/>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项目</w:t>
            </w:r>
          </w:p>
        </w:tc>
        <w:tc>
          <w:tcPr>
            <w:gridSpan w:val="7"/>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r>
      <w:tr>
        <w:trPr>
          <w:trHeight w:val="350"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即时偿还</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Book Antiqua" w:eastAsia="Book Antiqua" w:hAnsi="Book Antiqua" w:cs="Book Antiqua"/>
                <w:b/>
                <w:bCs/>
                <w:color w:val="000000"/>
                <w:spacing w:val="0"/>
                <w:w w:val="100"/>
                <w:position w:val="0"/>
                <w:sz w:val="15"/>
                <w:szCs w:val="15"/>
              </w:rPr>
              <w:t>1</w:t>
            </w:r>
            <w:r>
              <w:rPr>
                <w:b/>
                <w:bCs/>
                <w:color w:val="000000"/>
                <w:spacing w:val="0"/>
                <w:w w:val="100"/>
                <w:position w:val="0"/>
                <w:sz w:val="17"/>
                <w:szCs w:val="17"/>
              </w:rPr>
              <w:t>个月以内</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Book Antiqua" w:eastAsia="Book Antiqua" w:hAnsi="Book Antiqua" w:cs="Book Antiqua"/>
                <w:b/>
                <w:bCs/>
                <w:color w:val="000000"/>
                <w:spacing w:val="0"/>
                <w:w w:val="100"/>
                <w:position w:val="0"/>
                <w:sz w:val="15"/>
                <w:szCs w:val="15"/>
              </w:rPr>
              <w:t>1-3</w:t>
            </w:r>
            <w:r>
              <w:rPr>
                <w:b/>
                <w:bCs/>
                <w:color w:val="000000"/>
                <w:spacing w:val="0"/>
                <w:w w:val="100"/>
                <w:position w:val="0"/>
                <w:sz w:val="17"/>
                <w:szCs w:val="17"/>
              </w:rPr>
              <w:t>个月</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jc w:val="left"/>
              <w:rPr>
                <w:sz w:val="17"/>
                <w:szCs w:val="17"/>
              </w:rPr>
            </w:pPr>
            <w:r>
              <w:rPr>
                <w:rFonts w:ascii="Book Antiqua" w:eastAsia="Book Antiqua" w:hAnsi="Book Antiqua" w:cs="Book Antiqua"/>
                <w:b/>
                <w:bCs/>
                <w:color w:val="000000"/>
                <w:spacing w:val="0"/>
                <w:w w:val="100"/>
                <w:position w:val="0"/>
                <w:sz w:val="15"/>
                <w:szCs w:val="15"/>
              </w:rPr>
              <w:t>3</w:t>
            </w:r>
            <w:r>
              <w:rPr>
                <w:b/>
                <w:bCs/>
                <w:color w:val="000000"/>
                <w:spacing w:val="0"/>
                <w:w w:val="100"/>
                <w:position w:val="0"/>
                <w:sz w:val="17"/>
                <w:szCs w:val="17"/>
              </w:rPr>
              <w:t>个月</w:t>
            </w:r>
            <w:r>
              <w:rPr>
                <w:rFonts w:ascii="Book Antiqua" w:eastAsia="Book Antiqua" w:hAnsi="Book Antiqua" w:cs="Book Antiqua"/>
                <w:b/>
                <w:bCs/>
                <w:color w:val="000000"/>
                <w:spacing w:val="0"/>
                <w:w w:val="100"/>
                <w:position w:val="0"/>
                <w:sz w:val="15"/>
                <w:szCs w:val="15"/>
              </w:rPr>
              <w:t>-1</w:t>
            </w:r>
            <w:r>
              <w:rPr>
                <w:b/>
                <w:bCs/>
                <w:color w:val="000000"/>
                <w:spacing w:val="0"/>
                <w:w w:val="100"/>
                <w:position w:val="0"/>
                <w:sz w:val="17"/>
                <w:szCs w:val="17"/>
              </w:rPr>
              <w:t>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Book Antiqua" w:eastAsia="Book Antiqua" w:hAnsi="Book Antiqua" w:cs="Book Antiqua"/>
                <w:b/>
                <w:bCs/>
                <w:color w:val="000000"/>
                <w:spacing w:val="0"/>
                <w:w w:val="100"/>
                <w:position w:val="0"/>
                <w:sz w:val="15"/>
                <w:szCs w:val="15"/>
              </w:rPr>
              <w:t>1-5</w:t>
            </w:r>
            <w:r>
              <w:rPr>
                <w:b/>
                <w:bCs/>
                <w:color w:val="000000"/>
                <w:spacing w:val="0"/>
                <w:w w:val="100"/>
                <w:position w:val="0"/>
                <w:sz w:val="17"/>
                <w:szCs w:val="17"/>
              </w:rPr>
              <w:t>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Book Antiqua" w:eastAsia="Book Antiqua" w:hAnsi="Book Antiqua" w:cs="Book Antiqua"/>
                <w:b/>
                <w:bCs/>
                <w:color w:val="000000"/>
                <w:spacing w:val="0"/>
                <w:w w:val="100"/>
                <w:position w:val="0"/>
                <w:sz w:val="15"/>
                <w:szCs w:val="15"/>
              </w:rPr>
              <w:t>5</w:t>
            </w:r>
            <w:r>
              <w:rPr>
                <w:b/>
                <w:bCs/>
                <w:color w:val="000000"/>
                <w:spacing w:val="0"/>
                <w:w w:val="100"/>
                <w:position w:val="0"/>
                <w:sz w:val="17"/>
                <w:szCs w:val="17"/>
              </w:rPr>
              <w:t>年以上</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296,710,033.60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480, 259, </w:t>
            </w:r>
            <w:r>
              <w:rPr>
                <w:rFonts w:ascii="Book Antiqua" w:eastAsia="Book Antiqua" w:hAnsi="Book Antiqua" w:cs="Book Antiqua"/>
                <w:color w:val="000000"/>
                <w:spacing w:val="0"/>
                <w:w w:val="100"/>
                <w:position w:val="0"/>
                <w:sz w:val="15"/>
                <w:szCs w:val="15"/>
              </w:rPr>
              <w:t xml:space="preserve">069. </w:t>
            </w: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1,557, 437, </w:t>
            </w:r>
            <w:r>
              <w:rPr>
                <w:rFonts w:ascii="Book Antiqua" w:eastAsia="Book Antiqua" w:hAnsi="Book Antiqua" w:cs="Book Antiqua"/>
                <w:color w:val="000000"/>
                <w:spacing w:val="0"/>
                <w:w w:val="100"/>
                <w:position w:val="0"/>
                <w:sz w:val="15"/>
                <w:szCs w:val="15"/>
              </w:rPr>
              <w:t xml:space="preserve">937. </w:t>
            </w:r>
            <w:r>
              <w:rPr>
                <w:rFonts w:ascii="Book Antiqua" w:eastAsia="Book Antiqua" w:hAnsi="Book Antiqua" w:cs="Book Antiqua"/>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2, 334, 407, </w:t>
            </w:r>
            <w:r>
              <w:rPr>
                <w:rFonts w:ascii="Book Antiqua" w:eastAsia="Book Antiqua" w:hAnsi="Book Antiqua" w:cs="Book Antiqua"/>
                <w:color w:val="000000"/>
                <w:spacing w:val="0"/>
                <w:w w:val="100"/>
                <w:position w:val="0"/>
                <w:sz w:val="15"/>
                <w:szCs w:val="15"/>
              </w:rPr>
              <w:t>041.07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146, 200,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237, 320,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752,120,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1,135, 640,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723, 549, </w:t>
            </w:r>
            <w:r>
              <w:rPr>
                <w:rFonts w:ascii="Book Antiqua" w:eastAsia="Book Antiqua" w:hAnsi="Book Antiqua" w:cs="Book Antiqua"/>
                <w:color w:val="000000"/>
                <w:spacing w:val="0"/>
                <w:w w:val="100"/>
                <w:position w:val="0"/>
                <w:sz w:val="15"/>
                <w:szCs w:val="15"/>
              </w:rPr>
              <w:t xml:space="preserve">446.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723, 549, </w:t>
            </w:r>
            <w:r>
              <w:rPr>
                <w:rFonts w:ascii="Book Antiqua" w:eastAsia="Book Antiqua" w:hAnsi="Book Antiqua" w:cs="Book Antiqua"/>
                <w:color w:val="000000"/>
                <w:spacing w:val="0"/>
                <w:w w:val="100"/>
                <w:position w:val="0"/>
                <w:sz w:val="15"/>
                <w:szCs w:val="15"/>
              </w:rPr>
              <w:t xml:space="preserve">446. </w:t>
            </w:r>
            <w:r>
              <w:rPr>
                <w:rFonts w:ascii="Book Antiqua" w:eastAsia="Book Antiqua" w:hAnsi="Book Antiqua" w:cs="Book Antiqua"/>
                <w:color w:val="000000"/>
                <w:spacing w:val="0"/>
                <w:w w:val="100"/>
                <w:position w:val="0"/>
                <w:sz w:val="15"/>
                <w:szCs w:val="15"/>
              </w:rPr>
              <w:t>29</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100,970, </w:t>
            </w:r>
            <w:r>
              <w:rPr>
                <w:rFonts w:ascii="Book Antiqua" w:eastAsia="Book Antiqua" w:hAnsi="Book Antiqua" w:cs="Book Antiqua"/>
                <w:color w:val="000000"/>
                <w:spacing w:val="0"/>
                <w:w w:val="100"/>
                <w:position w:val="0"/>
                <w:sz w:val="15"/>
                <w:szCs w:val="15"/>
              </w:rPr>
              <w:t xml:space="preserve">483. </w:t>
            </w:r>
            <w:r>
              <w:rPr>
                <w:rFonts w:ascii="Book Antiqua" w:eastAsia="Book Antiqua" w:hAnsi="Book Antiqua" w:cs="Book Antiqua"/>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100, 970, </w:t>
            </w:r>
            <w:r>
              <w:rPr>
                <w:rFonts w:ascii="Book Antiqua" w:eastAsia="Book Antiqua" w:hAnsi="Book Antiqua" w:cs="Book Antiqua"/>
                <w:color w:val="000000"/>
                <w:spacing w:val="0"/>
                <w:w w:val="100"/>
                <w:position w:val="0"/>
                <w:sz w:val="15"/>
                <w:szCs w:val="15"/>
              </w:rPr>
              <w:t xml:space="preserve">483. </w:t>
            </w:r>
            <w:r>
              <w:rPr>
                <w:rFonts w:ascii="Book Antiqua" w:eastAsia="Book Antiqua" w:hAnsi="Book Antiqua" w:cs="Book Antiqua"/>
                <w:color w:val="000000"/>
                <w:spacing w:val="0"/>
                <w:w w:val="100"/>
                <w:position w:val="0"/>
                <w:sz w:val="15"/>
                <w:szCs w:val="15"/>
              </w:rPr>
              <w:t>07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4,162,860.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9, 373, </w:t>
            </w:r>
            <w:r>
              <w:rPr>
                <w:rFonts w:ascii="Book Antiqua" w:eastAsia="Book Antiqua" w:hAnsi="Book Antiqua" w:cs="Book Antiqua"/>
                <w:color w:val="000000"/>
                <w:spacing w:val="0"/>
                <w:w w:val="100"/>
                <w:position w:val="0"/>
                <w:sz w:val="15"/>
                <w:szCs w:val="15"/>
              </w:rPr>
              <w:t xml:space="preserve">722. </w:t>
            </w:r>
            <w:r>
              <w:rPr>
                <w:rFonts w:ascii="Book Antiqua" w:eastAsia="Book Antiqua" w:hAnsi="Book Antiqua" w:cs="Book Antiqua"/>
                <w:color w:val="000000"/>
                <w:spacing w:val="0"/>
                <w:w w:val="100"/>
                <w:position w:val="0"/>
                <w:sz w:val="15"/>
                <w:szCs w:val="15"/>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29,251, </w:t>
            </w:r>
            <w:r>
              <w:rPr>
                <w:rFonts w:ascii="Book Antiqua" w:eastAsia="Book Antiqua" w:hAnsi="Book Antiqua" w:cs="Book Antiqua"/>
                <w:color w:val="000000"/>
                <w:spacing w:val="0"/>
                <w:w w:val="100"/>
                <w:position w:val="0"/>
                <w:sz w:val="15"/>
                <w:szCs w:val="15"/>
              </w:rPr>
              <w:t>193.95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223, 764, </w:t>
            </w:r>
            <w:r>
              <w:rPr>
                <w:rFonts w:ascii="Book Antiqua" w:eastAsia="Book Antiqua" w:hAnsi="Book Antiqua" w:cs="Book Antiqua"/>
                <w:color w:val="000000"/>
                <w:spacing w:val="0"/>
                <w:w w:val="100"/>
                <w:position w:val="0"/>
                <w:sz w:val="15"/>
                <w:szCs w:val="15"/>
              </w:rPr>
              <w:t xml:space="preserve">673.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266, 552, </w:t>
            </w:r>
            <w:r>
              <w:rPr>
                <w:rFonts w:ascii="Book Antiqua" w:eastAsia="Book Antiqua" w:hAnsi="Book Antiqua" w:cs="Book Antiqua"/>
                <w:color w:val="000000"/>
                <w:spacing w:val="0"/>
                <w:w w:val="100"/>
                <w:position w:val="0"/>
                <w:sz w:val="15"/>
                <w:szCs w:val="15"/>
              </w:rPr>
              <w:t xml:space="preserve">450. </w:t>
            </w:r>
            <w:r>
              <w:rPr>
                <w:rFonts w:ascii="Book Antiqua" w:eastAsia="Book Antiqua" w:hAnsi="Book Antiqua" w:cs="Book Antiqua"/>
                <w:color w:val="000000"/>
                <w:spacing w:val="0"/>
                <w:w w:val="100"/>
                <w:position w:val="0"/>
                <w:sz w:val="15"/>
                <w:szCs w:val="15"/>
              </w:rPr>
              <w:t>68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18, 382, </w:t>
            </w:r>
            <w:r>
              <w:rPr>
                <w:rFonts w:ascii="Book Antiqua" w:eastAsia="Book Antiqua" w:hAnsi="Book Antiqua" w:cs="Book Antiqua"/>
                <w:color w:val="000000"/>
                <w:spacing w:val="0"/>
                <w:w w:val="100"/>
                <w:position w:val="0"/>
                <w:sz w:val="15"/>
                <w:szCs w:val="15"/>
              </w:rPr>
              <w:t xml:space="preserve">532. </w:t>
            </w:r>
            <w:r>
              <w:rPr>
                <w:rFonts w:ascii="Book Antiqua" w:eastAsia="Book Antiqua" w:hAnsi="Book Antiqua" w:cs="Book Antiqua"/>
                <w:color w:val="000000"/>
                <w:spacing w:val="0"/>
                <w:w w:val="100"/>
                <w:position w:val="0"/>
                <w:sz w:val="15"/>
                <w:szCs w:val="15"/>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66, 655, </w:t>
            </w:r>
            <w:r>
              <w:rPr>
                <w:rFonts w:ascii="Book Antiqua" w:eastAsia="Book Antiqua" w:hAnsi="Book Antiqua" w:cs="Book Antiqua"/>
                <w:color w:val="000000"/>
                <w:spacing w:val="0"/>
                <w:w w:val="100"/>
                <w:position w:val="0"/>
                <w:sz w:val="15"/>
                <w:szCs w:val="15"/>
              </w:rPr>
              <w:t xml:space="preserve">087.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766, 380, </w:t>
            </w:r>
            <w:r>
              <w:rPr>
                <w:rFonts w:ascii="Book Antiqua" w:eastAsia="Book Antiqua" w:hAnsi="Book Antiqua" w:cs="Book Antiqua"/>
                <w:color w:val="000000"/>
                <w:spacing w:val="0"/>
                <w:w w:val="100"/>
                <w:position w:val="0"/>
                <w:sz w:val="15"/>
                <w:szCs w:val="15"/>
              </w:rPr>
              <w:t xml:space="preserve">691. </w:t>
            </w:r>
            <w:r>
              <w:rPr>
                <w:rFonts w:ascii="Book Antiqua" w:eastAsia="Book Antiqua" w:hAnsi="Book Antiqua" w:cs="Book Antiqua"/>
                <w:color w:val="000000"/>
                <w:spacing w:val="0"/>
                <w:w w:val="100"/>
                <w:position w:val="0"/>
                <w:sz w:val="15"/>
                <w:szCs w:val="15"/>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3,117, 304, </w:t>
            </w:r>
            <w:r>
              <w:rPr>
                <w:rFonts w:ascii="Book Antiqua" w:eastAsia="Book Antiqua" w:hAnsi="Book Antiqua" w:cs="Book Antiqua"/>
                <w:color w:val="000000"/>
                <w:spacing w:val="0"/>
                <w:w w:val="100"/>
                <w:position w:val="0"/>
                <w:sz w:val="15"/>
                <w:szCs w:val="15"/>
              </w:rPr>
              <w:t xml:space="preserve">793.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168,455, </w:t>
            </w:r>
            <w:r>
              <w:rPr>
                <w:rFonts w:ascii="Book Antiqua" w:eastAsia="Book Antiqua" w:hAnsi="Book Antiqua" w:cs="Book Antiqua"/>
                <w:color w:val="000000"/>
                <w:spacing w:val="0"/>
                <w:w w:val="100"/>
                <w:position w:val="0"/>
                <w:sz w:val="15"/>
                <w:szCs w:val="15"/>
              </w:rPr>
              <w:t>701.</w:t>
            </w:r>
            <w:r>
              <w:rPr>
                <w:rFonts w:ascii="Book Antiqua" w:eastAsia="Book Antiqua" w:hAnsi="Book Antiqua" w:cs="Book Antiqua"/>
                <w:color w:val="000000"/>
                <w:spacing w:val="0"/>
                <w:w w:val="100"/>
                <w:position w:val="0"/>
                <w:sz w:val="15"/>
                <w:szCs w:val="15"/>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4,137,178, </w:t>
            </w:r>
            <w:r>
              <w:rPr>
                <w:rFonts w:ascii="Book Antiqua" w:eastAsia="Book Antiqua" w:hAnsi="Book Antiqua" w:cs="Book Antiqua"/>
                <w:color w:val="000000"/>
                <w:spacing w:val="0"/>
                <w:w w:val="100"/>
                <w:position w:val="0"/>
                <w:sz w:val="15"/>
                <w:szCs w:val="15"/>
              </w:rPr>
              <w:t xml:space="preserve">805. </w:t>
            </w:r>
            <w:r>
              <w:rPr>
                <w:rFonts w:ascii="Book Antiqua" w:eastAsia="Book Antiqua" w:hAnsi="Book Antiqua" w:cs="Book Antiqua"/>
                <w:color w:val="000000"/>
                <w:spacing w:val="0"/>
                <w:w w:val="100"/>
                <w:position w:val="0"/>
                <w:sz w:val="15"/>
                <w:szCs w:val="15"/>
              </w:rPr>
              <w:t>60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Book Antiqua" w:eastAsia="Book Antiqua" w:hAnsi="Book Antiqua" w:cs="Book Antiqua"/>
                <w:color w:val="000000"/>
                <w:spacing w:val="0"/>
                <w:w w:val="100"/>
                <w:position w:val="0"/>
                <w:sz w:val="15"/>
                <w:szCs w:val="15"/>
              </w:rPr>
              <w:t xml:space="preserve">42, 000,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29,400,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1, 091,400,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1, 162,800,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31, 899, </w:t>
            </w:r>
            <w:r>
              <w:rPr>
                <w:rFonts w:ascii="Book Antiqua" w:eastAsia="Book Antiqua" w:hAnsi="Book Antiqua" w:cs="Book Antiqua"/>
                <w:color w:val="000000"/>
                <w:spacing w:val="0"/>
                <w:w w:val="100"/>
                <w:position w:val="0"/>
                <w:sz w:val="15"/>
                <w:szCs w:val="15"/>
              </w:rPr>
              <w:t xml:space="preserve">840. </w:t>
            </w:r>
            <w:r>
              <w:rPr>
                <w:rFonts w:ascii="Book Antiqua" w:eastAsia="Book Antiqua" w:hAnsi="Book Antiqua" w:cs="Book Antiqua"/>
                <w:color w:val="000000"/>
                <w:spacing w:val="0"/>
                <w:w w:val="100"/>
                <w:position w:val="0"/>
                <w:sz w:val="15"/>
                <w:szCs w:val="15"/>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Book Antiqua" w:eastAsia="Book Antiqua" w:hAnsi="Book Antiqua" w:cs="Book Antiqua"/>
                <w:color w:val="000000"/>
                <w:spacing w:val="0"/>
                <w:w w:val="100"/>
                <w:position w:val="0"/>
                <w:sz w:val="15"/>
                <w:szCs w:val="15"/>
              </w:rPr>
              <w:t xml:space="preserve">201, 002, </w:t>
            </w:r>
            <w:r>
              <w:rPr>
                <w:rFonts w:ascii="Book Antiqua" w:eastAsia="Book Antiqua" w:hAnsi="Book Antiqua" w:cs="Book Antiqua"/>
                <w:color w:val="000000"/>
                <w:spacing w:val="0"/>
                <w:w w:val="100"/>
                <w:position w:val="0"/>
                <w:sz w:val="15"/>
                <w:szCs w:val="15"/>
              </w:rPr>
              <w:t xml:space="preserve">015.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497, 087, </w:t>
            </w:r>
            <w:r>
              <w:rPr>
                <w:rFonts w:ascii="Book Antiqua" w:eastAsia="Book Antiqua" w:hAnsi="Book Antiqua" w:cs="Book Antiqua"/>
                <w:color w:val="000000"/>
                <w:spacing w:val="0"/>
                <w:w w:val="100"/>
                <w:position w:val="0"/>
                <w:sz w:val="15"/>
                <w:szCs w:val="15"/>
              </w:rPr>
              <w:t xml:space="preserve">580. </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830, 987, </w:t>
            </w:r>
            <w:r>
              <w:rPr>
                <w:rFonts w:ascii="Book Antiqua" w:eastAsia="Book Antiqua" w:hAnsi="Book Antiqua" w:cs="Book Antiqua"/>
                <w:color w:val="000000"/>
                <w:spacing w:val="0"/>
                <w:w w:val="100"/>
                <w:position w:val="0"/>
                <w:sz w:val="15"/>
                <w:szCs w:val="15"/>
              </w:rPr>
              <w:t xml:space="preserve">937.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1, 560, 977, </w:t>
            </w:r>
            <w:r>
              <w:rPr>
                <w:rFonts w:ascii="Book Antiqua" w:eastAsia="Book Antiqua" w:hAnsi="Book Antiqua" w:cs="Book Antiqua"/>
                <w:color w:val="000000"/>
                <w:spacing w:val="0"/>
                <w:w w:val="100"/>
                <w:position w:val="0"/>
                <w:sz w:val="15"/>
                <w:szCs w:val="15"/>
              </w:rPr>
              <w:t xml:space="preserve">373. </w:t>
            </w:r>
            <w:r>
              <w:rPr>
                <w:rFonts w:ascii="Book Antiqua" w:eastAsia="Book Antiqua" w:hAnsi="Book Antiqua" w:cs="Book Antiqua"/>
                <w:color w:val="000000"/>
                <w:spacing w:val="0"/>
                <w:w w:val="100"/>
                <w:position w:val="0"/>
                <w:sz w:val="15"/>
                <w:szCs w:val="15"/>
              </w:rPr>
              <w:t>34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20, 854, </w:t>
            </w:r>
            <w:r>
              <w:rPr>
                <w:rFonts w:ascii="Book Antiqua" w:eastAsia="Book Antiqua" w:hAnsi="Book Antiqua" w:cs="Book Antiqua"/>
                <w:color w:val="000000"/>
                <w:spacing w:val="0"/>
                <w:w w:val="100"/>
                <w:position w:val="0"/>
                <w:sz w:val="15"/>
                <w:szCs w:val="15"/>
              </w:rPr>
              <w:t xml:space="preserve">655. </w:t>
            </w:r>
            <w:r>
              <w:rPr>
                <w:rFonts w:ascii="Book Antiqua" w:eastAsia="Book Antiqua" w:hAnsi="Book Antiqua" w:cs="Book Antiqua"/>
                <w:color w:val="000000"/>
                <w:spacing w:val="0"/>
                <w:w w:val="100"/>
                <w:position w:val="0"/>
                <w:sz w:val="15"/>
                <w:szCs w:val="15"/>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132, </w:t>
            </w:r>
            <w:r>
              <w:rPr>
                <w:rFonts w:ascii="Book Antiqua" w:eastAsia="Book Antiqua" w:hAnsi="Book Antiqua" w:cs="Book Antiqua"/>
                <w:color w:val="000000"/>
                <w:spacing w:val="0"/>
                <w:w w:val="100"/>
                <w:position w:val="0"/>
                <w:sz w:val="15"/>
                <w:szCs w:val="15"/>
              </w:rPr>
              <w:t xml:space="preserve">663.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60,858,611.77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1,633, </w:t>
            </w:r>
            <w:r>
              <w:rPr>
                <w:rFonts w:ascii="Book Antiqua" w:eastAsia="Book Antiqua" w:hAnsi="Book Antiqua" w:cs="Book Antiqua"/>
                <w:color w:val="000000"/>
                <w:spacing w:val="0"/>
                <w:w w:val="100"/>
                <w:position w:val="0"/>
                <w:sz w:val="15"/>
                <w:szCs w:val="15"/>
              </w:rPr>
              <w:t>537.42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83,479,468.27</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828, 682, </w:t>
            </w:r>
            <w:r>
              <w:rPr>
                <w:rFonts w:ascii="Book Antiqua" w:eastAsia="Book Antiqua" w:hAnsi="Book Antiqua" w:cs="Book Antiqua"/>
                <w:color w:val="000000"/>
                <w:spacing w:val="0"/>
                <w:w w:val="100"/>
                <w:position w:val="0"/>
                <w:sz w:val="15"/>
                <w:szCs w:val="15"/>
              </w:rPr>
              <w:t xml:space="preserve">790. </w:t>
            </w:r>
            <w:r>
              <w:rPr>
                <w:rFonts w:ascii="Book Antiqua" w:eastAsia="Book Antiqua" w:hAnsi="Book Antiqua" w:cs="Book Antiqua"/>
                <w:color w:val="000000"/>
                <w:spacing w:val="0"/>
                <w:w w:val="100"/>
                <w:position w:val="0"/>
                <w:sz w:val="15"/>
                <w:szCs w:val="15"/>
              </w:rPr>
              <w:t>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523, 420, </w:t>
            </w:r>
            <w:r>
              <w:rPr>
                <w:rFonts w:ascii="Book Antiqua" w:eastAsia="Book Antiqua" w:hAnsi="Book Antiqua" w:cs="Book Antiqua"/>
                <w:color w:val="000000"/>
                <w:spacing w:val="0"/>
                <w:w w:val="100"/>
                <w:position w:val="0"/>
                <w:sz w:val="15"/>
                <w:szCs w:val="15"/>
              </w:rPr>
              <w:t xml:space="preserve">784. </w:t>
            </w: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1, 056,620, </w:t>
            </w:r>
            <w:r>
              <w:rPr>
                <w:rFonts w:ascii="Book Antiqua" w:eastAsia="Book Antiqua" w:hAnsi="Book Antiqua" w:cs="Book Antiqua"/>
                <w:color w:val="000000"/>
                <w:spacing w:val="0"/>
                <w:w w:val="100"/>
                <w:position w:val="0"/>
                <w:sz w:val="15"/>
                <w:szCs w:val="15"/>
              </w:rPr>
              <w:t>029.87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3, 887, 049, </w:t>
            </w:r>
            <w:r>
              <w:rPr>
                <w:rFonts w:ascii="Book Antiqua" w:eastAsia="Book Antiqua" w:hAnsi="Book Antiqua" w:cs="Book Antiqua"/>
                <w:color w:val="000000"/>
                <w:spacing w:val="0"/>
                <w:w w:val="100"/>
                <w:position w:val="0"/>
                <w:sz w:val="15"/>
                <w:szCs w:val="15"/>
              </w:rPr>
              <w:t xml:space="preserve">494. </w:t>
            </w:r>
            <w:r>
              <w:rPr>
                <w:rFonts w:ascii="Book Antiqua" w:eastAsia="Book Antiqua" w:hAnsi="Book Antiqua" w:cs="Book Antiqua"/>
                <w:color w:val="000000"/>
                <w:spacing w:val="0"/>
                <w:w w:val="100"/>
                <w:position w:val="0"/>
                <w:sz w:val="15"/>
                <w:szCs w:val="15"/>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5, 041, 326, </w:t>
            </w:r>
            <w:r>
              <w:rPr>
                <w:rFonts w:ascii="Book Antiqua" w:eastAsia="Book Antiqua" w:hAnsi="Book Antiqua" w:cs="Book Antiqua"/>
                <w:color w:val="000000"/>
                <w:spacing w:val="0"/>
                <w:w w:val="100"/>
                <w:position w:val="0"/>
                <w:sz w:val="15"/>
                <w:szCs w:val="15"/>
              </w:rPr>
              <w:t xml:space="preserve">268. </w:t>
            </w:r>
            <w:r>
              <w:rPr>
                <w:rFonts w:ascii="Book Antiqua" w:eastAsia="Book Antiqua" w:hAnsi="Book Antiqua" w:cs="Book Antiqua"/>
                <w:color w:val="000000"/>
                <w:spacing w:val="0"/>
                <w:w w:val="100"/>
                <w:position w:val="0"/>
                <w:sz w:val="15"/>
                <w:szCs w:val="15"/>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168,455, </w:t>
            </w:r>
            <w:r>
              <w:rPr>
                <w:rFonts w:ascii="Book Antiqua" w:eastAsia="Book Antiqua" w:hAnsi="Book Antiqua" w:cs="Book Antiqua"/>
                <w:color w:val="000000"/>
                <w:spacing w:val="0"/>
                <w:w w:val="100"/>
                <w:position w:val="0"/>
                <w:sz w:val="15"/>
                <w:szCs w:val="15"/>
              </w:rPr>
              <w:t>701.</w:t>
            </w:r>
            <w:r>
              <w:rPr>
                <w:rFonts w:ascii="Book Antiqua" w:eastAsia="Book Antiqua" w:hAnsi="Book Antiqua" w:cs="Book Antiqua"/>
                <w:color w:val="000000"/>
                <w:spacing w:val="0"/>
                <w:w w:val="100"/>
                <w:position w:val="0"/>
                <w:sz w:val="15"/>
                <w:szCs w:val="15"/>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11, 505, 555, </w:t>
            </w:r>
            <w:r>
              <w:rPr>
                <w:rFonts w:ascii="Book Antiqua" w:eastAsia="Book Antiqua" w:hAnsi="Book Antiqua" w:cs="Book Antiqua"/>
                <w:color w:val="000000"/>
                <w:spacing w:val="0"/>
                <w:w w:val="100"/>
                <w:position w:val="0"/>
                <w:sz w:val="15"/>
                <w:szCs w:val="15"/>
              </w:rPr>
              <w:t xml:space="preserve">068. </w:t>
            </w:r>
            <w:r>
              <w:rPr>
                <w:rFonts w:ascii="Book Antiqua" w:eastAsia="Book Antiqua" w:hAnsi="Book Antiqua" w:cs="Book Antiqua"/>
                <w:color w:val="000000"/>
                <w:spacing w:val="0"/>
                <w:w w:val="100"/>
                <w:position w:val="0"/>
                <w:sz w:val="15"/>
                <w:szCs w:val="15"/>
              </w:rPr>
              <w:t>32</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上表中对于带息金融负债，按照账面借款本金和预计尚需承担利息的合计数列示。</w:t>
      </w:r>
    </w:p>
    <w:p>
      <w:pPr>
        <w:pStyle w:val="Style17"/>
        <w:keepNext/>
        <w:keepLines/>
        <w:widowControl w:val="0"/>
        <w:shd w:val="clear" w:color="auto" w:fill="auto"/>
        <w:bidi w:val="0"/>
        <w:spacing w:before="0" w:after="0" w:line="275" w:lineRule="exact"/>
        <w:ind w:left="198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color w:val="000000"/>
          <w:spacing w:val="0"/>
          <w:w w:val="100"/>
          <w:position w:val="0"/>
        </w:rPr>
        <w:t>三）市场风险</w:t>
      </w:r>
      <w:bookmarkEnd w:id="2026"/>
      <w:bookmarkEnd w:id="2027"/>
      <w:bookmarkEnd w:id="2029"/>
    </w:p>
    <w:p>
      <w:pPr>
        <w:pStyle w:val="Style17"/>
        <w:keepNext/>
        <w:keepLines/>
        <w:widowControl w:val="0"/>
        <w:shd w:val="clear" w:color="auto" w:fill="auto"/>
        <w:bidi w:val="0"/>
        <w:spacing w:before="0" w:after="0" w:line="275" w:lineRule="exact"/>
        <w:ind w:left="1980" w:right="0" w:firstLine="0"/>
        <w:jc w:val="left"/>
      </w:pPr>
      <w:bookmarkStart w:id="2026" w:name="bookmark2026"/>
      <w:bookmarkStart w:id="2027" w:name="bookmark2027"/>
      <w:bookmarkStart w:id="2030" w:name="bookmark2030"/>
      <w:r>
        <w:rPr>
          <w:color w:val="000000"/>
          <w:spacing w:val="0"/>
          <w:w w:val="100"/>
          <w:position w:val="0"/>
        </w:rPr>
        <w:t>（1） 汇率风险</w:t>
      </w:r>
      <w:bookmarkEnd w:id="2026"/>
      <w:bookmarkEnd w:id="2027"/>
      <w:bookmarkEnd w:id="2030"/>
    </w:p>
    <w:p>
      <w:pPr>
        <w:pStyle w:val="Style8"/>
        <w:keepNext w:val="0"/>
        <w:keepLines w:val="0"/>
        <w:widowControl w:val="0"/>
        <w:shd w:val="clear" w:color="auto" w:fill="auto"/>
        <w:bidi w:val="0"/>
        <w:spacing w:before="0" w:after="0" w:line="275" w:lineRule="exact"/>
        <w:ind w:left="1560" w:right="0" w:firstLine="420"/>
        <w:jc w:val="both"/>
      </w:pPr>
      <w:r>
        <w:rPr>
          <w:color w:val="000000"/>
          <w:spacing w:val="0"/>
          <w:w w:val="100"/>
          <w:position w:val="0"/>
        </w:rPr>
        <w:t>本公司的主要经营位于中国境内，主要业务以人民币结算。但本公司已确认的外币资产和负 债及未来的外币交易（外币资产和负债及外币交易的计价货币主要为美元、比索）依然存在汇率 风险。本公司管理层负责监控公司外币交易和外币资产及负债的规模，以最大程度降低面临的汇 率风险。</w:t>
      </w:r>
    </w:p>
    <w:p>
      <w:pPr>
        <w:pStyle w:val="Style8"/>
        <w:keepNext w:val="0"/>
        <w:keepLines w:val="0"/>
        <w:widowControl w:val="0"/>
        <w:numPr>
          <w:ilvl w:val="0"/>
          <w:numId w:val="287"/>
        </w:numPr>
        <w:shd w:val="clear" w:color="auto" w:fill="auto"/>
        <w:tabs>
          <w:tab w:pos="2349" w:val="left"/>
        </w:tabs>
        <w:bidi w:val="0"/>
        <w:spacing w:before="0" w:after="0" w:line="275" w:lineRule="exact"/>
        <w:ind w:left="1980" w:right="0" w:firstLine="0"/>
        <w:jc w:val="both"/>
      </w:pPr>
      <w:bookmarkStart w:id="2031" w:name="bookmark2031"/>
      <w:bookmarkEnd w:id="2031"/>
      <w:r>
        <w:rPr>
          <w:color w:val="000000"/>
          <w:spacing w:val="0"/>
          <w:w w:val="100"/>
          <w:position w:val="0"/>
        </w:rPr>
        <w:t>本年度公司未签署的远期外汇合约或货币互换合约。</w:t>
      </w:r>
    </w:p>
    <w:p>
      <w:pPr>
        <w:pStyle w:val="Style8"/>
        <w:keepNext w:val="0"/>
        <w:keepLines w:val="0"/>
        <w:widowControl w:val="0"/>
        <w:numPr>
          <w:ilvl w:val="0"/>
          <w:numId w:val="287"/>
        </w:numPr>
        <w:shd w:val="clear" w:color="auto" w:fill="auto"/>
        <w:tabs>
          <w:tab w:pos="2342" w:val="left"/>
        </w:tabs>
        <w:bidi w:val="0"/>
        <w:spacing w:before="0" w:after="0" w:line="275" w:lineRule="exact"/>
        <w:ind w:left="1560" w:right="0" w:firstLine="420"/>
        <w:jc w:val="both"/>
      </w:pPr>
      <w:bookmarkStart w:id="2032" w:name="bookmark2032"/>
      <w:bookmarkEnd w:id="2032"/>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日，本公司无外币金融负债，持有的外币金融资产折算成人民币的金 额列示如下：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50"/>
        <w:gridCol w:w="2131"/>
        <w:gridCol w:w="2131"/>
        <w:gridCol w:w="2136"/>
      </w:tblGrid>
      <w:tr>
        <w:trPr>
          <w:trHeight w:val="379" w:hRule="exact"/>
        </w:trPr>
        <w:tc>
          <w:tcPr>
            <w:vMerge w:val="restart"/>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top"/>
          </w:tcPr>
          <w:p>
            <w:pPr>
              <w:widowControl w:val="0"/>
              <w:rPr>
                <w:sz w:val="10"/>
                <w:szCs w:val="10"/>
              </w:rPr>
            </w:pPr>
          </w:p>
        </w:tc>
      </w:tr>
      <w:tr>
        <w:trPr>
          <w:trHeight w:val="350"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菲律宾比索项目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454,446.00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454,446.00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73,500,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73,500, </w:t>
            </w:r>
            <w:r>
              <w:rPr>
                <w:color w:val="000000"/>
                <w:spacing w:val="0"/>
                <w:w w:val="100"/>
                <w:position w:val="0"/>
                <w:sz w:val="18"/>
                <w:szCs w:val="18"/>
              </w:rPr>
              <w:t>000.00</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454,446.00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73,500, </w:t>
            </w: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73, 954, </w:t>
            </w:r>
            <w:r>
              <w:rPr>
                <w:color w:val="000000"/>
                <w:spacing w:val="0"/>
                <w:w w:val="100"/>
                <w:position w:val="0"/>
                <w:sz w:val="18"/>
                <w:szCs w:val="18"/>
              </w:rPr>
              <w:t>446.00</w:t>
            </w:r>
          </w:p>
        </w:tc>
      </w:tr>
    </w:tbl>
    <w:p>
      <w:pPr>
        <w:widowControl w:val="0"/>
        <w:spacing w:after="99" w:line="1" w:lineRule="exact"/>
      </w:pPr>
    </w:p>
    <w:p>
      <w:pPr>
        <w:pStyle w:val="Style8"/>
        <w:keepNext w:val="0"/>
        <w:keepLines w:val="0"/>
        <w:widowControl w:val="0"/>
        <w:numPr>
          <w:ilvl w:val="0"/>
          <w:numId w:val="287"/>
        </w:numPr>
        <w:shd w:val="clear" w:color="auto" w:fill="auto"/>
        <w:bidi w:val="0"/>
        <w:spacing w:before="0" w:after="0" w:line="272" w:lineRule="exact"/>
        <w:ind w:left="1980" w:right="0" w:firstLine="0"/>
        <w:jc w:val="left"/>
      </w:pPr>
      <w:bookmarkStart w:id="2033" w:name="bookmark2033"/>
      <w:bookmarkEnd w:id="2033"/>
      <w:r>
        <w:rPr>
          <w:color w:val="000000"/>
          <w:spacing w:val="0"/>
          <w:w w:val="100"/>
          <w:position w:val="0"/>
        </w:rPr>
        <w:t>敏感性分析：</w:t>
      </w:r>
    </w:p>
    <w:p>
      <w:pPr>
        <w:pStyle w:val="Style8"/>
        <w:keepNext w:val="0"/>
        <w:keepLines w:val="0"/>
        <w:widowControl w:val="0"/>
        <w:shd w:val="clear" w:color="auto" w:fill="auto"/>
        <w:bidi w:val="0"/>
        <w:spacing w:before="0" w:after="100" w:line="272" w:lineRule="exact"/>
        <w:ind w:left="156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日，对于本公司美元存款，如果人民币对美元升值或贬值</w:t>
      </w:r>
      <w:r>
        <w:rPr>
          <w:color w:val="000000"/>
          <w:spacing w:val="0"/>
          <w:w w:val="100"/>
          <w:position w:val="0"/>
          <w:sz w:val="18"/>
          <w:szCs w:val="18"/>
        </w:rPr>
        <w:t>10%，</w:t>
      </w:r>
      <w:r>
        <w:rPr>
          <w:color w:val="000000"/>
          <w:spacing w:val="0"/>
          <w:w w:val="100"/>
          <w:position w:val="0"/>
        </w:rPr>
        <w:t>其他因 素保持不变，则本公司将减少或增加净利润约</w:t>
      </w:r>
      <w:r>
        <w:rPr>
          <w:color w:val="000000"/>
          <w:spacing w:val="0"/>
          <w:w w:val="100"/>
          <w:position w:val="0"/>
          <w:sz w:val="18"/>
          <w:szCs w:val="18"/>
        </w:rPr>
        <w:t>4.54</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年度约</w:t>
      </w:r>
      <w:r>
        <w:rPr>
          <w:color w:val="000000"/>
          <w:spacing w:val="0"/>
          <w:w w:val="100"/>
          <w:position w:val="0"/>
          <w:sz w:val="18"/>
          <w:szCs w:val="18"/>
        </w:rPr>
        <w:t xml:space="preserve">10. </w:t>
      </w:r>
      <w:r>
        <w:rPr>
          <w:color w:val="000000"/>
          <w:spacing w:val="0"/>
          <w:w w:val="100"/>
          <w:position w:val="0"/>
          <w:sz w:val="18"/>
          <w:szCs w:val="18"/>
        </w:rPr>
        <w:t>85</w:t>
      </w:r>
      <w:r>
        <w:rPr>
          <w:color w:val="000000"/>
          <w:spacing w:val="0"/>
          <w:w w:val="100"/>
          <w:position w:val="0"/>
        </w:rPr>
        <w:t>万元）；对于本公司 持有的以菲律宾比索计价的其他非流动金融资产，如果人民币对比索升值或贬值</w:t>
      </w:r>
      <w:r>
        <w:rPr>
          <w:color w:val="000000"/>
          <w:spacing w:val="0"/>
          <w:w w:val="100"/>
          <w:position w:val="0"/>
          <w:sz w:val="18"/>
          <w:szCs w:val="18"/>
        </w:rPr>
        <w:t>10%</w:t>
      </w:r>
      <w:r>
        <w:rPr>
          <w:color w:val="000000"/>
          <w:spacing w:val="0"/>
          <w:w w:val="100"/>
          <w:position w:val="0"/>
        </w:rPr>
        <w:t>，其他因素 保持不变，则本公司将减少或增加净损益约</w:t>
      </w:r>
      <w:r>
        <w:rPr>
          <w:color w:val="000000"/>
          <w:spacing w:val="0"/>
          <w:w w:val="100"/>
          <w:position w:val="0"/>
          <w:sz w:val="18"/>
          <w:szCs w:val="18"/>
        </w:rPr>
        <w:t>735</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年度约</w:t>
      </w:r>
      <w:r>
        <w:rPr>
          <w:color w:val="000000"/>
          <w:spacing w:val="0"/>
          <w:w w:val="100"/>
          <w:position w:val="0"/>
          <w:sz w:val="18"/>
          <w:szCs w:val="18"/>
        </w:rPr>
        <w:t>798.50</w:t>
      </w:r>
      <w:r>
        <w:rPr>
          <w:color w:val="000000"/>
          <w:spacing w:val="0"/>
          <w:w w:val="100"/>
          <w:position w:val="0"/>
        </w:rPr>
        <w:t>万元）。</w:t>
      </w:r>
    </w:p>
    <w:p>
      <w:pPr>
        <w:pStyle w:val="Style8"/>
        <w:keepNext w:val="0"/>
        <w:keepLines w:val="0"/>
        <w:widowControl w:val="0"/>
        <w:shd w:val="clear" w:color="auto" w:fill="auto"/>
        <w:tabs>
          <w:tab w:pos="2445" w:val="left"/>
        </w:tabs>
        <w:bidi w:val="0"/>
        <w:spacing w:before="0" w:after="0" w:line="274" w:lineRule="exact"/>
        <w:ind w:left="1980" w:right="0" w:firstLine="0"/>
        <w:jc w:val="left"/>
      </w:pPr>
      <w:bookmarkStart w:id="2034" w:name="bookmark2034"/>
      <w:r>
        <w:rPr>
          <w:b/>
          <w:bCs/>
          <w:color w:val="000000"/>
          <w:spacing w:val="0"/>
          <w:w w:val="100"/>
          <w:position w:val="0"/>
        </w:rPr>
        <w:t>（</w:t>
      </w:r>
      <w:bookmarkEnd w:id="2034"/>
      <w:r>
        <w:rPr>
          <w:b/>
          <w:bCs/>
          <w:color w:val="000000"/>
          <w:spacing w:val="0"/>
          <w:w w:val="100"/>
          <w:position w:val="0"/>
        </w:rPr>
        <w:t>2）</w:t>
        <w:tab/>
        <w:t>利率风险</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本公司的利率风险主要产生于银行借款、应付债券等。浮动利率的金融负债使本公司面临现 金流量利率风险，固定利率的金融负债使本公司面临公允价值利率风险。本公司根据当时的市场 环境来决定固定利率及浮动利率合同的相对比例。</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w:t>
      </w:r>
    </w:p>
    <w:p>
      <w:pPr>
        <w:pStyle w:val="Style8"/>
        <w:keepNext w:val="0"/>
        <w:keepLines w:val="0"/>
        <w:widowControl w:val="0"/>
        <w:numPr>
          <w:ilvl w:val="0"/>
          <w:numId w:val="289"/>
        </w:numPr>
        <w:shd w:val="clear" w:color="auto" w:fill="auto"/>
        <w:tabs>
          <w:tab w:pos="2346" w:val="left"/>
        </w:tabs>
        <w:bidi w:val="0"/>
        <w:spacing w:before="0" w:after="0" w:line="274" w:lineRule="exact"/>
        <w:ind w:left="1560" w:right="0" w:firstLine="420"/>
        <w:jc w:val="both"/>
      </w:pPr>
      <w:bookmarkStart w:id="2035" w:name="bookmark2035"/>
      <w:bookmarkEnd w:id="2035"/>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日，本公司长期带息债务主要为人民币计价的浮动利率合同，金额为 长期借款</w:t>
      </w:r>
      <w:r>
        <w:rPr>
          <w:color w:val="000000"/>
          <w:spacing w:val="0"/>
          <w:w w:val="100"/>
          <w:position w:val="0"/>
          <w:sz w:val="18"/>
          <w:szCs w:val="18"/>
        </w:rPr>
        <w:t xml:space="preserve">3,771,060,400. </w:t>
      </w:r>
      <w:r>
        <w:rPr>
          <w:color w:val="000000"/>
          <w:spacing w:val="0"/>
          <w:w w:val="100"/>
          <w:position w:val="0"/>
          <w:sz w:val="18"/>
          <w:szCs w:val="18"/>
        </w:rPr>
        <w:t>00</w:t>
      </w:r>
      <w:r>
        <w:rPr>
          <w:color w:val="000000"/>
          <w:spacing w:val="0"/>
          <w:w w:val="100"/>
          <w:position w:val="0"/>
        </w:rPr>
        <w:t>元、租赁负债</w:t>
      </w:r>
      <w:r>
        <w:rPr>
          <w:color w:val="000000"/>
          <w:spacing w:val="0"/>
          <w:w w:val="100"/>
          <w:position w:val="0"/>
          <w:sz w:val="18"/>
          <w:szCs w:val="18"/>
        </w:rPr>
        <w:t xml:space="preserve">34, 667, </w:t>
      </w:r>
      <w:r>
        <w:rPr>
          <w:color w:val="000000"/>
          <w:spacing w:val="0"/>
          <w:w w:val="100"/>
          <w:position w:val="0"/>
          <w:sz w:val="18"/>
          <w:szCs w:val="18"/>
        </w:rPr>
        <w:t>497.41</w:t>
      </w:r>
      <w:r>
        <w:rPr>
          <w:color w:val="000000"/>
          <w:spacing w:val="0"/>
          <w:w w:val="100"/>
          <w:position w:val="0"/>
        </w:rPr>
        <w:t>元、长期应付款</w:t>
      </w:r>
      <w:r>
        <w:rPr>
          <w:color w:val="000000"/>
          <w:spacing w:val="0"/>
          <w:w w:val="100"/>
          <w:position w:val="0"/>
          <w:sz w:val="18"/>
          <w:szCs w:val="18"/>
        </w:rPr>
        <w:t>1,249,612,882.63</w:t>
      </w:r>
      <w:r>
        <w:rPr>
          <w:color w:val="000000"/>
          <w:spacing w:val="0"/>
          <w:w w:val="100"/>
          <w:position w:val="0"/>
        </w:rPr>
        <w:t>元， 详见财务报表附注七、</w:t>
      </w:r>
      <w:r>
        <w:rPr>
          <w:color w:val="000000"/>
          <w:spacing w:val="0"/>
          <w:w w:val="100"/>
          <w:position w:val="0"/>
          <w:sz w:val="18"/>
          <w:szCs w:val="18"/>
        </w:rPr>
        <w:t>45</w:t>
      </w:r>
      <w:r>
        <w:rPr>
          <w:color w:val="000000"/>
          <w:spacing w:val="0"/>
          <w:w w:val="100"/>
          <w:position w:val="0"/>
        </w:rPr>
        <w:t>和</w:t>
      </w:r>
      <w:r>
        <w:rPr>
          <w:color w:val="000000"/>
          <w:spacing w:val="0"/>
          <w:w w:val="100"/>
          <w:position w:val="0"/>
          <w:sz w:val="18"/>
          <w:szCs w:val="18"/>
        </w:rPr>
        <w:t>47</w:t>
      </w:r>
      <w:r>
        <w:rPr>
          <w:color w:val="000000"/>
          <w:spacing w:val="0"/>
          <w:w w:val="100"/>
          <w:position w:val="0"/>
        </w:rPr>
        <w:t>和</w:t>
      </w:r>
      <w:r>
        <w:rPr>
          <w:color w:val="000000"/>
          <w:spacing w:val="0"/>
          <w:w w:val="100"/>
          <w:position w:val="0"/>
          <w:sz w:val="18"/>
          <w:szCs w:val="18"/>
        </w:rPr>
        <w:t>48</w:t>
      </w:r>
      <w:r>
        <w:rPr>
          <w:color w:val="000000"/>
          <w:spacing w:val="0"/>
          <w:w w:val="100"/>
          <w:position w:val="0"/>
        </w:rPr>
        <w:t>。</w:t>
      </w:r>
    </w:p>
    <w:p>
      <w:pPr>
        <w:pStyle w:val="Style8"/>
        <w:keepNext w:val="0"/>
        <w:keepLines w:val="0"/>
        <w:widowControl w:val="0"/>
        <w:numPr>
          <w:ilvl w:val="0"/>
          <w:numId w:val="289"/>
        </w:numPr>
        <w:shd w:val="clear" w:color="auto" w:fill="auto"/>
        <w:tabs>
          <w:tab w:pos="2354" w:val="left"/>
        </w:tabs>
        <w:bidi w:val="0"/>
        <w:spacing w:before="0" w:after="0" w:line="274" w:lineRule="exact"/>
        <w:ind w:left="1980" w:right="0" w:firstLine="0"/>
        <w:jc w:val="left"/>
      </w:pPr>
      <w:bookmarkStart w:id="2036" w:name="bookmark2036"/>
      <w:bookmarkEnd w:id="2036"/>
      <w:r>
        <w:rPr>
          <w:color w:val="000000"/>
          <w:spacing w:val="0"/>
          <w:w w:val="100"/>
          <w:position w:val="0"/>
        </w:rPr>
        <w:t>敏感性分析：</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50</w:t>
      </w:r>
      <w:r>
        <w:rPr>
          <w:color w:val="000000"/>
          <w:spacing w:val="0"/>
          <w:w w:val="100"/>
          <w:position w:val="0"/>
        </w:rPr>
        <w:t>个基点，而其他因 素保持不变，本公司的净利润会减少或增加约</w:t>
      </w:r>
      <w:r>
        <w:rPr>
          <w:color w:val="000000"/>
          <w:spacing w:val="0"/>
          <w:w w:val="100"/>
          <w:position w:val="0"/>
          <w:sz w:val="18"/>
          <w:szCs w:val="18"/>
        </w:rPr>
        <w:t>2,527.67</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年度约</w:t>
      </w:r>
      <w:r>
        <w:rPr>
          <w:color w:val="000000"/>
          <w:spacing w:val="0"/>
          <w:w w:val="100"/>
          <w:position w:val="0"/>
          <w:sz w:val="18"/>
          <w:szCs w:val="18"/>
        </w:rPr>
        <w:t>2,757.99</w:t>
      </w:r>
      <w:r>
        <w:rPr>
          <w:color w:val="000000"/>
          <w:spacing w:val="0"/>
          <w:w w:val="100"/>
          <w:position w:val="0"/>
        </w:rPr>
        <w:t>万元）。</w:t>
      </w:r>
    </w:p>
    <w:p>
      <w:pPr>
        <w:pStyle w:val="Style8"/>
        <w:keepNext w:val="0"/>
        <w:keepLines w:val="0"/>
        <w:widowControl w:val="0"/>
        <w:shd w:val="clear" w:color="auto" w:fill="auto"/>
        <w:bidi w:val="0"/>
        <w:spacing w:before="0" w:after="100" w:line="274" w:lineRule="exact"/>
        <w:ind w:left="1560" w:right="0" w:firstLine="420"/>
        <w:jc w:val="both"/>
      </w:pPr>
      <w:r>
        <w:rPr>
          <w:color w:val="000000"/>
          <w:spacing w:val="0"/>
          <w:w w:val="100"/>
          <w:position w:val="0"/>
        </w:rPr>
        <w:t>上述敏感性分析假定在资产负债表日已发生利率变动，并且已应用于本公司所有按浮动利率 获得的借款、长期应付款。</w:t>
      </w:r>
    </w:p>
    <w:p>
      <w:pPr>
        <w:pStyle w:val="Style8"/>
        <w:keepNext w:val="0"/>
        <w:keepLines w:val="0"/>
        <w:widowControl w:val="0"/>
        <w:shd w:val="clear" w:color="auto" w:fill="auto"/>
        <w:tabs>
          <w:tab w:pos="2445" w:val="left"/>
        </w:tabs>
        <w:bidi w:val="0"/>
        <w:spacing w:before="0" w:after="0" w:line="274" w:lineRule="exact"/>
        <w:ind w:left="1980" w:right="0" w:firstLine="0"/>
        <w:jc w:val="left"/>
      </w:pPr>
      <w:bookmarkStart w:id="2037" w:name="bookmark2037"/>
      <w:r>
        <w:rPr>
          <w:b/>
          <w:bCs/>
          <w:color w:val="000000"/>
          <w:spacing w:val="0"/>
          <w:w w:val="100"/>
          <w:position w:val="0"/>
        </w:rPr>
        <w:t>（</w:t>
      </w:r>
      <w:bookmarkEnd w:id="2037"/>
      <w:r>
        <w:rPr>
          <w:b/>
          <w:bCs/>
          <w:color w:val="000000"/>
          <w:spacing w:val="0"/>
          <w:w w:val="100"/>
          <w:position w:val="0"/>
        </w:rPr>
        <w:t>3）</w:t>
        <w:tab/>
        <w:t>价格风险</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价格风险指汇率风险和利率风险以外的市场价格变动而发生波动的风险，主要源于商品价格、 股票市场指数、权益工具价格以及其他风险变量的变化。</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权益工具投资价格风险，是指权益性证券的公允价值因股票指数水平和个别证券价值的变化 而降低的风险。于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日，本公司持有归类为其他非流动金融资产（财务报表附注七、 </w:t>
      </w:r>
      <w:r>
        <w:rPr>
          <w:color w:val="000000"/>
          <w:spacing w:val="0"/>
          <w:w w:val="100"/>
          <w:position w:val="0"/>
          <w:sz w:val="18"/>
          <w:szCs w:val="18"/>
        </w:rPr>
        <w:t>19）</w:t>
      </w:r>
      <w:r>
        <w:rPr>
          <w:color w:val="000000"/>
          <w:spacing w:val="0"/>
          <w:w w:val="100"/>
          <w:position w:val="0"/>
        </w:rPr>
        <w:t>在境外菲律宾证券交易所上市，并在资产负债表日以市场报价计量。</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下表说明了，在所有其他变量保持不变，本公司的净损益和其他综合收益的税后净额对权益 工具投资的公允价值的每</w:t>
      </w:r>
      <w:r>
        <w:rPr>
          <w:color w:val="000000"/>
          <w:spacing w:val="0"/>
          <w:w w:val="100"/>
          <w:position w:val="0"/>
          <w:sz w:val="18"/>
          <w:szCs w:val="18"/>
        </w:rPr>
        <w:t>5%</w:t>
      </w:r>
      <w:r>
        <w:rPr>
          <w:color w:val="000000"/>
          <w:spacing w:val="0"/>
          <w:w w:val="100"/>
          <w:position w:val="0"/>
        </w:rPr>
        <w:t>的变动（以资产负债表日的账面价值为基础）的敏感性。就本敏感性 分析而言，对于其他权益工具投资，该影响被视为对可供出售权益工具投资公允价值变动的影响， 而不考虑可能影响利润表的减值等因素。</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8"/>
        <w:gridCol w:w="1858"/>
        <w:gridCol w:w="1853"/>
        <w:gridCol w:w="2525"/>
        <w:gridCol w:w="1704"/>
      </w:tblGrid>
      <w:tr>
        <w:trPr>
          <w:trHeight w:val="581"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年度</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权益工具投资 账面价值</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净损益增加 （减少）</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其他综合收益的税后净 额增加（减少）</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股东权益合计 增加（减少）</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2,756, </w:t>
            </w:r>
            <w:r>
              <w:rPr>
                <w:color w:val="000000"/>
                <w:spacing w:val="0"/>
                <w:w w:val="100"/>
                <w:position w:val="0"/>
                <w:sz w:val="18"/>
                <w:szCs w:val="18"/>
              </w:rPr>
              <w:t xml:space="preserve">250.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2,756, </w:t>
            </w:r>
            <w:r>
              <w:rPr>
                <w:color w:val="000000"/>
                <w:spacing w:val="0"/>
                <w:w w:val="100"/>
                <w:position w:val="0"/>
                <w:sz w:val="18"/>
                <w:szCs w:val="18"/>
              </w:rPr>
              <w:t xml:space="preserve">250. </w:t>
            </w:r>
            <w:r>
              <w:rPr>
                <w:color w:val="000000"/>
                <w:spacing w:val="0"/>
                <w:w w:val="100"/>
                <w:position w:val="0"/>
                <w:sz w:val="18"/>
                <w:szCs w:val="18"/>
              </w:rPr>
              <w:t>00</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79,850,400.00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2,994, </w:t>
            </w:r>
            <w:r>
              <w:rPr>
                <w:color w:val="000000"/>
                <w:spacing w:val="0"/>
                <w:w w:val="100"/>
                <w:position w:val="0"/>
                <w:sz w:val="18"/>
                <w:szCs w:val="18"/>
              </w:rPr>
              <w:t xml:space="preserve">390.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2,994, </w:t>
            </w:r>
            <w:r>
              <w:rPr>
                <w:color w:val="000000"/>
                <w:spacing w:val="0"/>
                <w:w w:val="100"/>
                <w:position w:val="0"/>
                <w:sz w:val="18"/>
                <w:szCs w:val="18"/>
              </w:rPr>
              <w:t xml:space="preserve">390. </w:t>
            </w:r>
            <w:r>
              <w:rPr>
                <w:color w:val="000000"/>
                <w:spacing w:val="0"/>
                <w:w w:val="100"/>
                <w:position w:val="0"/>
                <w:sz w:val="18"/>
                <w:szCs w:val="18"/>
              </w:rPr>
              <w:t>00</w:t>
            </w:r>
          </w:p>
        </w:tc>
      </w:tr>
    </w:tbl>
    <w:p>
      <w:pPr>
        <w:widowControl w:val="0"/>
        <w:spacing w:after="619" w:line="1" w:lineRule="exact"/>
      </w:pPr>
    </w:p>
    <w:p>
      <w:pPr>
        <w:pStyle w:val="Style17"/>
        <w:keepNext/>
        <w:keepLines/>
        <w:widowControl w:val="0"/>
        <w:shd w:val="clear" w:color="auto" w:fill="auto"/>
        <w:bidi w:val="0"/>
        <w:spacing w:before="0" w:after="100" w:line="240" w:lineRule="auto"/>
        <w:ind w:left="1560" w:right="0" w:firstLine="0"/>
        <w:jc w:val="left"/>
      </w:pPr>
      <w:bookmarkStart w:id="2038" w:name="bookmark2038"/>
      <w:bookmarkStart w:id="2039" w:name="bookmark2039"/>
      <w:bookmarkStart w:id="2040" w:name="bookmark2040"/>
      <w:r>
        <w:rPr>
          <w:color w:val="000000"/>
          <w:spacing w:val="0"/>
          <w:w w:val="100"/>
          <w:position w:val="0"/>
        </w:rPr>
        <w:t>十一、公允价值的披露</w:t>
      </w:r>
      <w:bookmarkEnd w:id="2038"/>
      <w:bookmarkEnd w:id="2039"/>
      <w:bookmarkEnd w:id="2040"/>
    </w:p>
    <w:p>
      <w:pPr>
        <w:pStyle w:val="Style17"/>
        <w:keepNext/>
        <w:keepLines/>
        <w:widowControl w:val="0"/>
        <w:shd w:val="clear" w:color="auto" w:fill="auto"/>
        <w:bidi w:val="0"/>
        <w:spacing w:before="0" w:after="100" w:line="240" w:lineRule="auto"/>
        <w:ind w:left="1560" w:right="0" w:firstLine="0"/>
        <w:jc w:val="left"/>
      </w:pPr>
      <w:bookmarkStart w:id="2038" w:name="bookmark2038"/>
      <w:bookmarkStart w:id="2039" w:name="bookmark2039"/>
      <w:bookmarkStart w:id="2041" w:name="bookmark2041"/>
      <w:bookmarkStart w:id="2042" w:name="bookmark2042"/>
      <w:r>
        <w:rPr>
          <w:color w:val="000000"/>
          <w:spacing w:val="0"/>
          <w:w w:val="100"/>
          <w:position w:val="0"/>
        </w:rPr>
        <w:t>1</w:t>
      </w:r>
      <w:bookmarkEnd w:id="2041"/>
      <w:r>
        <w:rPr>
          <w:color w:val="000000"/>
          <w:spacing w:val="0"/>
          <w:w w:val="100"/>
          <w:position w:val="0"/>
        </w:rPr>
        <w:t>、以公允价值计量的资产和负债的期末公允价值</w:t>
      </w:r>
      <w:bookmarkEnd w:id="2038"/>
      <w:bookmarkEnd w:id="2039"/>
      <w:bookmarkEnd w:id="2042"/>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61"/>
        <w:gridCol w:w="1618"/>
        <w:gridCol w:w="1699"/>
        <w:gridCol w:w="1709"/>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55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第一层次公允 价值计量</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第二层次公允 价值计量</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第三层次公允价 值计量</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73,500,000.00</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73,500,000.00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73,500,000.00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3,021,364. </w:t>
            </w:r>
            <w:r>
              <w:rPr>
                <w:color w:val="000000"/>
                <w:spacing w:val="0"/>
                <w:w w:val="100"/>
                <w:position w:val="0"/>
                <w:sz w:val="18"/>
                <w:szCs w:val="18"/>
              </w:rPr>
              <w:t>28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103,864,576.04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103,864,576.04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73,500,000.00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106,885,940.32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180,385,940.32</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76"/>
        <w:gridCol w:w="1661"/>
        <w:gridCol w:w="1618"/>
        <w:gridCol w:w="1699"/>
        <w:gridCol w:w="1709"/>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本公司在其他非流动金融资产列报的菲律宾证券交易所公开上市股票，是在活跃市场上交易 的金融工具，以其在活跃市场报价确认公允价值并将其作为第</w:t>
      </w:r>
      <w:r>
        <w:rPr>
          <w:color w:val="000000"/>
          <w:spacing w:val="0"/>
          <w:w w:val="100"/>
          <w:position w:val="0"/>
          <w:sz w:val="18"/>
          <w:szCs w:val="18"/>
        </w:rPr>
        <w:t>1</w:t>
      </w:r>
      <w:r>
        <w:rPr>
          <w:color w:val="000000"/>
          <w:spacing w:val="0"/>
          <w:w w:val="100"/>
          <w:position w:val="0"/>
        </w:rPr>
        <w:t>层次的公允价值。对于不在活跃 市场交易的金融工具，本公司采用估值技术确定其公允价值。其中：其他权益工具投资是在综合 考虑权益份额和权益投资的未来盈利能力的基础上确认期末公允价值；列报为应收款项融资的应 收票据，因票据剩余期限不长，期末账面价值与公允价值相差很小，以账面价值作为公允价值。</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本公司按公允价值三个层次列示了以公允价值计量的金融资产工具于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日的账 面价值。公允价值整体归类于三个层次时，依据的是公允价值计量时使用的各重要输入值所属三 个层次中的最低层次。三个层次的定义如下：</w:t>
      </w:r>
    </w:p>
    <w:p>
      <w:pPr>
        <w:pStyle w:val="Style17"/>
        <w:keepNext/>
        <w:keepLines/>
        <w:widowControl w:val="0"/>
        <w:shd w:val="clear" w:color="auto" w:fill="auto"/>
        <w:tabs>
          <w:tab w:pos="1986" w:val="left"/>
        </w:tabs>
        <w:bidi w:val="0"/>
        <w:spacing w:before="0" w:line="274" w:lineRule="exact"/>
        <w:ind w:left="1560" w:right="0" w:firstLine="0"/>
        <w:jc w:val="both"/>
      </w:pPr>
      <w:bookmarkStart w:id="2043" w:name="bookmark2043"/>
      <w:bookmarkStart w:id="2044" w:name="bookmark2044"/>
      <w:bookmarkStart w:id="2045" w:name="bookmark2045"/>
      <w:bookmarkStart w:id="2046" w:name="bookmark2046"/>
      <w:r>
        <w:rPr>
          <w:color w:val="000000"/>
          <w:spacing w:val="0"/>
          <w:w w:val="100"/>
          <w:position w:val="0"/>
        </w:rPr>
        <w:t>2</w:t>
      </w:r>
      <w:bookmarkEnd w:id="2045"/>
      <w:r>
        <w:rPr>
          <w:color w:val="000000"/>
          <w:spacing w:val="0"/>
          <w:w w:val="100"/>
          <w:position w:val="0"/>
        </w:rPr>
        <w:t>、</w:t>
        <w:tab/>
        <w:t>持续和非持续第一层次公允价值计量项目市价的确定依据</w:t>
      </w:r>
      <w:bookmarkEnd w:id="2043"/>
      <w:bookmarkEnd w:id="2044"/>
      <w:bookmarkEnd w:id="2046"/>
    </w:p>
    <w:p>
      <w:pPr>
        <w:pStyle w:val="Style8"/>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00" w:line="274" w:lineRule="exact"/>
        <w:ind w:left="1560" w:right="0" w:firstLine="0"/>
        <w:jc w:val="both"/>
      </w:pPr>
      <w:r>
        <w:rPr>
          <w:color w:val="000000"/>
          <w:spacing w:val="0"/>
          <w:w w:val="100"/>
          <w:position w:val="0"/>
        </w:rPr>
        <w:t>是在计量日能够取得的相同资产或负债在活跃市场上未经调整的报价；</w:t>
      </w:r>
    </w:p>
    <w:p>
      <w:pPr>
        <w:pStyle w:val="Style17"/>
        <w:keepNext/>
        <w:keepLines/>
        <w:widowControl w:val="0"/>
        <w:shd w:val="clear" w:color="auto" w:fill="auto"/>
        <w:tabs>
          <w:tab w:pos="1986" w:val="left"/>
        </w:tabs>
        <w:bidi w:val="0"/>
        <w:spacing w:before="0" w:line="274" w:lineRule="exact"/>
        <w:ind w:left="1560" w:right="0" w:firstLine="0"/>
        <w:jc w:val="both"/>
      </w:pPr>
      <w:bookmarkStart w:id="2047" w:name="bookmark2047"/>
      <w:bookmarkStart w:id="2048" w:name="bookmark2048"/>
      <w:bookmarkStart w:id="2049" w:name="bookmark2049"/>
      <w:bookmarkStart w:id="2050" w:name="bookmark2050"/>
      <w:r>
        <w:rPr>
          <w:color w:val="000000"/>
          <w:spacing w:val="0"/>
          <w:w w:val="100"/>
          <w:position w:val="0"/>
        </w:rPr>
        <w:t>3</w:t>
      </w:r>
      <w:bookmarkEnd w:id="2049"/>
      <w:r>
        <w:rPr>
          <w:color w:val="000000"/>
          <w:spacing w:val="0"/>
          <w:w w:val="100"/>
          <w:position w:val="0"/>
        </w:rPr>
        <w:t>、</w:t>
        <w:tab/>
        <w:t>持续和非持续第二层次公允价值计量项目，采用的估值技术和重要参数的定性及定量信息</w:t>
      </w:r>
      <w:bookmarkEnd w:id="2047"/>
      <w:bookmarkEnd w:id="2048"/>
      <w:bookmarkEnd w:id="2050"/>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69" w:lineRule="exact"/>
        <w:ind w:left="1560" w:right="0" w:firstLine="420"/>
        <w:jc w:val="both"/>
      </w:pPr>
      <w:r>
        <w:rPr>
          <w:color w:val="000000"/>
          <w:spacing w:val="0"/>
          <w:w w:val="100"/>
          <w:position w:val="0"/>
        </w:rPr>
        <w:t>是除第一层次输入值外相关资产或负债直接或间接可观察的输入值；</w:t>
      </w:r>
    </w:p>
    <w:p>
      <w:pPr>
        <w:pStyle w:val="Style8"/>
        <w:keepNext w:val="0"/>
        <w:keepLines w:val="0"/>
        <w:widowControl w:val="0"/>
        <w:shd w:val="clear" w:color="auto" w:fill="auto"/>
        <w:bidi w:val="0"/>
        <w:spacing w:before="0" w:after="300" w:line="269" w:lineRule="exact"/>
        <w:ind w:left="1560" w:right="0" w:firstLine="420"/>
        <w:jc w:val="both"/>
      </w:pPr>
      <w:r>
        <w:rPr>
          <w:color w:val="000000"/>
          <w:spacing w:val="0"/>
          <w:w w:val="100"/>
          <w:position w:val="0"/>
        </w:rPr>
        <w:t>第二层次输入值包括：</w:t>
      </w:r>
      <w:r>
        <w:rPr>
          <w:color w:val="000000"/>
          <w:spacing w:val="0"/>
          <w:w w:val="100"/>
          <w:position w:val="0"/>
          <w:sz w:val="18"/>
          <w:szCs w:val="18"/>
        </w:rPr>
        <w:t>1）</w:t>
      </w:r>
      <w:r>
        <w:rPr>
          <w:color w:val="000000"/>
          <w:spacing w:val="0"/>
          <w:w w:val="100"/>
          <w:position w:val="0"/>
        </w:rPr>
        <w:t>活跃市场中类似资产或负债的报价；</w:t>
      </w:r>
      <w:r>
        <w:rPr>
          <w:color w:val="000000"/>
          <w:spacing w:val="0"/>
          <w:w w:val="100"/>
          <w:position w:val="0"/>
          <w:sz w:val="18"/>
          <w:szCs w:val="18"/>
        </w:rPr>
        <w:t>2）</w:t>
      </w:r>
      <w:r>
        <w:rPr>
          <w:color w:val="000000"/>
          <w:spacing w:val="0"/>
          <w:w w:val="100"/>
          <w:position w:val="0"/>
        </w:rPr>
        <w:t>非活跃市场中相同或类似 资产或负债的报价；</w:t>
      </w:r>
      <w:r>
        <w:rPr>
          <w:color w:val="000000"/>
          <w:spacing w:val="0"/>
          <w:w w:val="100"/>
          <w:position w:val="0"/>
          <w:sz w:val="18"/>
          <w:szCs w:val="18"/>
        </w:rPr>
        <w:t>3）</w:t>
      </w:r>
      <w:r>
        <w:rPr>
          <w:color w:val="000000"/>
          <w:spacing w:val="0"/>
          <w:w w:val="100"/>
          <w:position w:val="0"/>
        </w:rPr>
        <w:t>除报价以外的其他可观察输入值，包括在正常报价间隔期间可观察的利率 和收益率曲线、隐含波动率和信用利差等；</w:t>
      </w:r>
      <w:r>
        <w:rPr>
          <w:color w:val="000000"/>
          <w:spacing w:val="0"/>
          <w:w w:val="100"/>
          <w:position w:val="0"/>
          <w:sz w:val="18"/>
          <w:szCs w:val="18"/>
        </w:rPr>
        <w:t>4）</w:t>
      </w:r>
      <w:r>
        <w:rPr>
          <w:color w:val="000000"/>
          <w:spacing w:val="0"/>
          <w:w w:val="100"/>
          <w:position w:val="0"/>
        </w:rPr>
        <w:t>市场验证的输入值等。</w:t>
      </w:r>
    </w:p>
    <w:p>
      <w:pPr>
        <w:pStyle w:val="Style17"/>
        <w:keepNext/>
        <w:keepLines/>
        <w:widowControl w:val="0"/>
        <w:shd w:val="clear" w:color="auto" w:fill="auto"/>
        <w:tabs>
          <w:tab w:pos="1986" w:val="left"/>
        </w:tabs>
        <w:bidi w:val="0"/>
        <w:spacing w:before="0" w:line="274" w:lineRule="exact"/>
        <w:ind w:left="1560" w:right="0" w:firstLine="0"/>
        <w:jc w:val="both"/>
      </w:pPr>
      <w:bookmarkStart w:id="2051" w:name="bookmark2051"/>
      <w:bookmarkStart w:id="2052" w:name="bookmark2052"/>
      <w:bookmarkStart w:id="2053" w:name="bookmark2053"/>
      <w:bookmarkStart w:id="2054" w:name="bookmark2054"/>
      <w:r>
        <w:rPr>
          <w:color w:val="000000"/>
          <w:spacing w:val="0"/>
          <w:w w:val="100"/>
          <w:position w:val="0"/>
        </w:rPr>
        <w:t>4</w:t>
      </w:r>
      <w:bookmarkEnd w:id="2053"/>
      <w:r>
        <w:rPr>
          <w:color w:val="000000"/>
          <w:spacing w:val="0"/>
          <w:w w:val="100"/>
          <w:position w:val="0"/>
        </w:rPr>
        <w:t>、</w:t>
        <w:tab/>
        <w:t>持续和非持续第三层次公允价值计量项目，采用的估值技术和重要参数的定性及定量信息</w:t>
      </w:r>
      <w:bookmarkEnd w:id="2051"/>
      <w:bookmarkEnd w:id="2052"/>
      <w:bookmarkEnd w:id="2054"/>
    </w:p>
    <w:p>
      <w:pPr>
        <w:pStyle w:val="Style8"/>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720" w:line="274" w:lineRule="exact"/>
        <w:ind w:left="1980" w:right="0" w:firstLine="0"/>
        <w:jc w:val="both"/>
      </w:pPr>
      <w:r>
        <w:rPr>
          <w:color w:val="000000"/>
          <w:spacing w:val="0"/>
          <w:w w:val="100"/>
          <w:position w:val="0"/>
        </w:rPr>
        <w:t>是相关资产或负债的不可观察输入值。</w:t>
      </w:r>
    </w:p>
    <w:p>
      <w:pPr>
        <w:pStyle w:val="Style17"/>
        <w:keepNext/>
        <w:keepLines/>
        <w:widowControl w:val="0"/>
        <w:shd w:val="clear" w:color="auto" w:fill="auto"/>
        <w:bidi w:val="0"/>
        <w:spacing w:before="0" w:after="0" w:line="283" w:lineRule="exact"/>
        <w:ind w:left="1980" w:right="0" w:hanging="420"/>
        <w:jc w:val="both"/>
      </w:pPr>
      <w:bookmarkStart w:id="2055" w:name="bookmark2055"/>
      <w:bookmarkStart w:id="2056" w:name="bookmark2056"/>
      <w:bookmarkStart w:id="2057" w:name="bookmark2057"/>
      <w:bookmarkStart w:id="2058" w:name="bookmark2058"/>
      <w:r>
        <w:rPr>
          <w:color w:val="000000"/>
          <w:spacing w:val="0"/>
          <w:w w:val="100"/>
          <w:position w:val="0"/>
        </w:rPr>
        <w:t>5</w:t>
      </w:r>
      <w:bookmarkEnd w:id="2057"/>
      <w:r>
        <w:rPr>
          <w:color w:val="000000"/>
          <w:spacing w:val="0"/>
          <w:w w:val="100"/>
          <w:position w:val="0"/>
        </w:rPr>
        <w:t>、持续的第三层次公允价值计量项目，期初与期末账面价值间的调节信息及不可观察参数敏感 性分析</w:t>
      </w:r>
      <w:bookmarkEnd w:id="2055"/>
      <w:bookmarkEnd w:id="2056"/>
      <w:bookmarkEnd w:id="2058"/>
    </w:p>
    <w:p>
      <w:pPr>
        <w:pStyle w:val="Style8"/>
        <w:keepNext w:val="0"/>
        <w:keepLines w:val="0"/>
        <w:widowControl w:val="0"/>
        <w:shd w:val="clear" w:color="auto" w:fill="auto"/>
        <w:bidi w:val="0"/>
        <w:spacing w:before="0" w:after="80" w:line="283"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180" w:line="283" w:lineRule="exact"/>
        <w:ind w:left="1980" w:right="0" w:firstLine="0"/>
        <w:jc w:val="both"/>
      </w:pPr>
      <w:r>
        <w:rPr>
          <w:b/>
          <w:bCs/>
          <w:color w:val="000000"/>
          <w:spacing w:val="0"/>
          <w:w w:val="100"/>
          <w:position w:val="0"/>
        </w:rPr>
        <w:t>期初与期末账面价值间的的调节信息</w:t>
      </w:r>
    </w:p>
    <w:p>
      <w:pPr>
        <w:pStyle w:val="Style24"/>
        <w:keepNext w:val="0"/>
        <w:keepLines w:val="0"/>
        <w:widowControl w:val="0"/>
        <w:shd w:val="clear" w:color="auto" w:fill="auto"/>
        <w:bidi w:val="0"/>
        <w:spacing w:before="0" w:after="0" w:line="283" w:lineRule="exact"/>
        <w:ind w:left="0" w:right="0" w:firstLine="0"/>
        <w:jc w:val="right"/>
      </w:pPr>
      <w:r>
        <w:rPr>
          <w:color w:val="000000"/>
          <w:spacing w:val="0"/>
          <w:w w:val="100"/>
          <w:position w:val="0"/>
        </w:rPr>
        <w:t>单位：元币种：人民币</w:t>
      </w:r>
    </w:p>
    <w:tbl>
      <w:tblPr>
        <w:tblOverlap w:val="never"/>
        <w:jc w:val="center"/>
        <w:tblLayout w:type="fixed"/>
      </w:tblPr>
      <w:tblGrid>
        <w:gridCol w:w="1685"/>
        <w:gridCol w:w="1560"/>
        <w:gridCol w:w="1272"/>
        <w:gridCol w:w="1272"/>
        <w:gridCol w:w="984"/>
        <w:gridCol w:w="1752"/>
      </w:tblGrid>
      <w:tr>
        <w:trPr>
          <w:trHeight w:val="384" w:hRule="exact"/>
        </w:trPr>
        <w:tc>
          <w:tcPr>
            <w:vMerge w:val="restart"/>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期初余额</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转入第</w:t>
            </w:r>
            <w:r>
              <w:rPr>
                <w:rFonts w:ascii="Arial" w:eastAsia="Arial" w:hAnsi="Arial" w:cs="Arial"/>
                <w:b/>
                <w:bCs/>
                <w:color w:val="000000"/>
                <w:spacing w:val="0"/>
                <w:w w:val="100"/>
                <w:position w:val="0"/>
                <w:sz w:val="16"/>
                <w:szCs w:val="16"/>
              </w:rPr>
              <w:t>3</w:t>
            </w:r>
            <w:r>
              <w:rPr>
                <w:b/>
                <w:bCs/>
                <w:color w:val="000000"/>
                <w:spacing w:val="0"/>
                <w:w w:val="100"/>
                <w:position w:val="0"/>
                <w:sz w:val="19"/>
                <w:szCs w:val="19"/>
              </w:rPr>
              <w:t>层次</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转出第</w:t>
            </w:r>
            <w:r>
              <w:rPr>
                <w:rFonts w:ascii="Arial" w:eastAsia="Arial" w:hAnsi="Arial" w:cs="Arial"/>
                <w:b/>
                <w:bCs/>
                <w:color w:val="000000"/>
                <w:spacing w:val="0"/>
                <w:w w:val="100"/>
                <w:position w:val="0"/>
                <w:sz w:val="16"/>
                <w:szCs w:val="16"/>
              </w:rPr>
              <w:t>3</w:t>
            </w:r>
            <w:r>
              <w:rPr>
                <w:b/>
                <w:bCs/>
                <w:color w:val="000000"/>
                <w:spacing w:val="0"/>
                <w:w w:val="100"/>
                <w:position w:val="0"/>
                <w:sz w:val="19"/>
                <w:szCs w:val="19"/>
              </w:rPr>
              <w:t>层次</w:t>
            </w:r>
          </w:p>
        </w:tc>
        <w:tc>
          <w:tcPr>
            <w:gridSpan w:val="2"/>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当期利得或损失总额</w:t>
            </w:r>
          </w:p>
        </w:tc>
      </w:tr>
      <w:tr>
        <w:trPr>
          <w:trHeight w:val="365" w:hRule="exact"/>
        </w:trPr>
        <w:tc>
          <w:tcPr>
            <w:vMerge/>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计入损益</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计入其他综合收益</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110, </w:t>
            </w:r>
            <w:r>
              <w:rPr>
                <w:rFonts w:ascii="Arial" w:eastAsia="Arial" w:hAnsi="Arial" w:cs="Arial"/>
                <w:color w:val="000000"/>
                <w:spacing w:val="0"/>
                <w:w w:val="100"/>
                <w:position w:val="0"/>
                <w:sz w:val="16"/>
                <w:szCs w:val="16"/>
              </w:rPr>
              <w:t>076,191.35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-6,211,615.31</w:t>
            </w:r>
          </w:p>
        </w:tc>
      </w:tr>
    </w:tbl>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续</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42"/>
        <w:gridCol w:w="715"/>
        <w:gridCol w:w="715"/>
        <w:gridCol w:w="715"/>
        <w:gridCol w:w="715"/>
        <w:gridCol w:w="1574"/>
        <w:gridCol w:w="2347"/>
      </w:tblGrid>
      <w:tr>
        <w:trPr>
          <w:trHeight w:val="379" w:hRule="exact"/>
        </w:trPr>
        <w:tc>
          <w:tcPr>
            <w:vMerge w:val="restart"/>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购买、发行、出售和结算</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38" w:lineRule="exact"/>
              <w:ind w:left="0" w:right="0" w:firstLine="0"/>
              <w:jc w:val="center"/>
              <w:rPr>
                <w:sz w:val="19"/>
                <w:szCs w:val="19"/>
              </w:rPr>
            </w:pPr>
            <w:r>
              <w:rPr>
                <w:b/>
                <w:bCs/>
                <w:color w:val="000000"/>
                <w:spacing w:val="0"/>
                <w:w w:val="100"/>
                <w:position w:val="0"/>
                <w:sz w:val="19"/>
                <w:szCs w:val="19"/>
              </w:rPr>
              <w:t>对于在报告期末持有的资</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产，计入损益的当期未实现</w:t>
            </w:r>
            <w:r>
              <w:rPr>
                <w:rFonts w:ascii="Arial" w:eastAsia="Arial" w:hAnsi="Arial" w:cs="Arial"/>
                <w:b/>
                <w:bCs/>
                <w:color w:val="000000"/>
                <w:spacing w:val="0"/>
                <w:w w:val="100"/>
                <w:position w:val="0"/>
                <w:sz w:val="16"/>
                <w:szCs w:val="16"/>
              </w:rPr>
              <w:t xml:space="preserve"> </w:t>
            </w:r>
            <w:r>
              <w:rPr>
                <w:b/>
                <w:bCs/>
                <w:color w:val="000000"/>
                <w:spacing w:val="0"/>
                <w:w w:val="100"/>
                <w:position w:val="0"/>
                <w:sz w:val="19"/>
                <w:szCs w:val="19"/>
              </w:rPr>
              <w:t>利得或损失的变动</w:t>
            </w:r>
          </w:p>
        </w:tc>
      </w:tr>
      <w:tr>
        <w:trPr>
          <w:trHeight w:val="374" w:hRule="exact"/>
        </w:trPr>
        <w:tc>
          <w:tcPr>
            <w:vMerge/>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购买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发行</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出售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结算</w:t>
            </w: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103, 864, </w:t>
            </w:r>
            <w:r>
              <w:rPr>
                <w:rFonts w:ascii="Arial" w:eastAsia="Arial" w:hAnsi="Arial" w:cs="Arial"/>
                <w:color w:val="000000"/>
                <w:spacing w:val="0"/>
                <w:w w:val="100"/>
                <w:position w:val="0"/>
                <w:sz w:val="16"/>
                <w:szCs w:val="16"/>
              </w:rPr>
              <w:t xml:space="preserve">576. </w:t>
            </w:r>
            <w:r>
              <w:rPr>
                <w:rFonts w:ascii="Arial" w:eastAsia="Arial" w:hAnsi="Arial" w:cs="Arial"/>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其中:</w:t>
      </w:r>
    </w:p>
    <w:p>
      <w:pPr>
        <w:widowControl w:val="0"/>
        <w:spacing w:after="3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390"/>
        <w:gridCol w:w="2400"/>
      </w:tblGrid>
      <w:tr>
        <w:trPr>
          <w:trHeight w:val="581"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与金融资产有关的损益</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与非金融资产有关的损 益</w:t>
            </w:r>
          </w:p>
        </w:tc>
      </w:tr>
      <w:tr>
        <w:trPr>
          <w:trHeight w:val="581"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对于在报告期末持有的资产，计入损益 的当期未实现利得或损失的变动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7"/>
        <w:keepNext/>
        <w:keepLines/>
        <w:widowControl w:val="0"/>
        <w:shd w:val="clear" w:color="auto" w:fill="auto"/>
        <w:tabs>
          <w:tab w:pos="1980" w:val="left"/>
        </w:tabs>
        <w:bidi w:val="0"/>
        <w:spacing w:before="0" w:after="40" w:line="278" w:lineRule="exact"/>
        <w:ind w:left="1980" w:right="0" w:hanging="420"/>
        <w:jc w:val="left"/>
      </w:pPr>
      <w:bookmarkStart w:id="2059" w:name="bookmark2059"/>
      <w:bookmarkStart w:id="2060" w:name="bookmark2060"/>
      <w:bookmarkStart w:id="2061" w:name="bookmark2061"/>
      <w:bookmarkStart w:id="2062" w:name="bookmark2062"/>
      <w:r>
        <w:rPr>
          <w:color w:val="000000"/>
          <w:spacing w:val="0"/>
          <w:w w:val="100"/>
          <w:position w:val="0"/>
        </w:rPr>
        <w:t>6</w:t>
      </w:r>
      <w:bookmarkEnd w:id="2061"/>
      <w:r>
        <w:rPr>
          <w:color w:val="000000"/>
          <w:spacing w:val="0"/>
          <w:w w:val="100"/>
          <w:position w:val="0"/>
        </w:rPr>
        <w:t>、</w:t>
        <w:tab/>
        <w:t>持续的公允价值计量项目，本期内发生各层级之间转换的，转换的原因及确定转换时点的政 策</w:t>
      </w:r>
      <w:bookmarkEnd w:id="2059"/>
      <w:bookmarkEnd w:id="2060"/>
      <w:bookmarkEnd w:id="2062"/>
    </w:p>
    <w:p>
      <w:pPr>
        <w:pStyle w:val="Style8"/>
        <w:keepNext w:val="0"/>
        <w:keepLines w:val="0"/>
        <w:widowControl w:val="0"/>
        <w:shd w:val="clear" w:color="auto" w:fill="auto"/>
        <w:tabs>
          <w:tab w:pos="2414" w:val="left"/>
        </w:tabs>
        <w:bidi w:val="0"/>
        <w:spacing w:before="0" w:after="300" w:line="276"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80" w:val="left"/>
        </w:tabs>
        <w:bidi w:val="0"/>
        <w:spacing w:before="0" w:after="40" w:line="276" w:lineRule="exact"/>
        <w:ind w:left="1560" w:right="0" w:firstLine="0"/>
        <w:jc w:val="left"/>
      </w:pPr>
      <w:bookmarkStart w:id="2063" w:name="bookmark2063"/>
      <w:bookmarkStart w:id="2064" w:name="bookmark2064"/>
      <w:bookmarkStart w:id="2065" w:name="bookmark2065"/>
      <w:bookmarkStart w:id="2066" w:name="bookmark2066"/>
      <w:r>
        <w:rPr>
          <w:color w:val="000000"/>
          <w:spacing w:val="0"/>
          <w:w w:val="100"/>
          <w:position w:val="0"/>
        </w:rPr>
        <w:t>7</w:t>
      </w:r>
      <w:bookmarkEnd w:id="2065"/>
      <w:r>
        <w:rPr>
          <w:color w:val="000000"/>
          <w:spacing w:val="0"/>
          <w:w w:val="100"/>
          <w:position w:val="0"/>
        </w:rPr>
        <w:t>、</w:t>
        <w:tab/>
        <w:t>本期内发生的估值技术变更及变更原因</w:t>
      </w:r>
      <w:bookmarkEnd w:id="2063"/>
      <w:bookmarkEnd w:id="2064"/>
      <w:bookmarkEnd w:id="2066"/>
    </w:p>
    <w:p>
      <w:pPr>
        <w:pStyle w:val="Style8"/>
        <w:keepNext w:val="0"/>
        <w:keepLines w:val="0"/>
        <w:widowControl w:val="0"/>
        <w:shd w:val="clear" w:color="auto" w:fill="auto"/>
        <w:tabs>
          <w:tab w:pos="2414" w:val="left"/>
        </w:tabs>
        <w:bidi w:val="0"/>
        <w:spacing w:before="0" w:after="300" w:line="276"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80" w:val="left"/>
        </w:tabs>
        <w:bidi w:val="0"/>
        <w:spacing w:before="0" w:after="40" w:line="276" w:lineRule="exact"/>
        <w:ind w:left="1560" w:right="0" w:firstLine="0"/>
        <w:jc w:val="left"/>
      </w:pPr>
      <w:bookmarkStart w:id="2067" w:name="bookmark2067"/>
      <w:bookmarkStart w:id="2068" w:name="bookmark2068"/>
      <w:bookmarkStart w:id="2069" w:name="bookmark2069"/>
      <w:bookmarkStart w:id="2070" w:name="bookmark2070"/>
      <w:r>
        <w:rPr>
          <w:color w:val="000000"/>
          <w:spacing w:val="0"/>
          <w:w w:val="100"/>
          <w:position w:val="0"/>
        </w:rPr>
        <w:t>8</w:t>
      </w:r>
      <w:bookmarkEnd w:id="2069"/>
      <w:r>
        <w:rPr>
          <w:color w:val="000000"/>
          <w:spacing w:val="0"/>
          <w:w w:val="100"/>
          <w:position w:val="0"/>
        </w:rPr>
        <w:t>、</w:t>
        <w:tab/>
        <w:t>不以公允价值计量的金融资产和金融负债的公允价值情况</w:t>
      </w:r>
      <w:bookmarkEnd w:id="2067"/>
      <w:bookmarkEnd w:id="2068"/>
      <w:bookmarkEnd w:id="2070"/>
    </w:p>
    <w:p>
      <w:pPr>
        <w:pStyle w:val="Style8"/>
        <w:keepNext w:val="0"/>
        <w:keepLines w:val="0"/>
        <w:widowControl w:val="0"/>
        <w:shd w:val="clear" w:color="auto" w:fill="auto"/>
        <w:bidi w:val="0"/>
        <w:spacing w:before="0" w:after="0" w:line="276"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00" w:line="276" w:lineRule="exact"/>
        <w:ind w:left="1560" w:right="0" w:firstLine="420"/>
        <w:jc w:val="both"/>
      </w:pPr>
      <w:r>
        <w:rPr>
          <w:color w:val="000000"/>
          <w:spacing w:val="0"/>
          <w:w w:val="100"/>
          <w:position w:val="0"/>
        </w:rPr>
        <w:t>不以公允价值计量的金融资产和负债主要包括：应收款项、短期借款、应付款项、一年内到 期的非流动负债和长期借款、长期应付款、应付债券等，上述不以公允价值计量的金融资产和负 债的账面价值与公允价值相差很小。</w:t>
      </w:r>
    </w:p>
    <w:p>
      <w:pPr>
        <w:pStyle w:val="Style17"/>
        <w:keepNext/>
        <w:keepLines/>
        <w:widowControl w:val="0"/>
        <w:shd w:val="clear" w:color="auto" w:fill="auto"/>
        <w:tabs>
          <w:tab w:pos="1980" w:val="left"/>
        </w:tabs>
        <w:bidi w:val="0"/>
        <w:spacing w:before="0" w:after="40" w:line="276" w:lineRule="exact"/>
        <w:ind w:left="1560" w:right="0" w:firstLine="0"/>
        <w:jc w:val="left"/>
      </w:pPr>
      <w:bookmarkStart w:id="2071" w:name="bookmark2071"/>
      <w:bookmarkStart w:id="2072" w:name="bookmark2072"/>
      <w:bookmarkStart w:id="2073" w:name="bookmark2073"/>
      <w:bookmarkStart w:id="2074" w:name="bookmark2074"/>
      <w:r>
        <w:rPr>
          <w:color w:val="000000"/>
          <w:spacing w:val="0"/>
          <w:w w:val="100"/>
          <w:position w:val="0"/>
        </w:rPr>
        <w:t>9</w:t>
      </w:r>
      <w:bookmarkEnd w:id="2073"/>
      <w:r>
        <w:rPr>
          <w:color w:val="000000"/>
          <w:spacing w:val="0"/>
          <w:w w:val="100"/>
          <w:position w:val="0"/>
        </w:rPr>
        <w:t>、</w:t>
        <w:tab/>
        <w:t>其他</w:t>
      </w:r>
      <w:bookmarkEnd w:id="2071"/>
      <w:bookmarkEnd w:id="2072"/>
      <w:bookmarkEnd w:id="2074"/>
    </w:p>
    <w:p>
      <w:pPr>
        <w:pStyle w:val="Style8"/>
        <w:keepNext w:val="0"/>
        <w:keepLines w:val="0"/>
        <w:widowControl w:val="0"/>
        <w:shd w:val="clear" w:color="auto" w:fill="auto"/>
        <w:tabs>
          <w:tab w:pos="2414" w:val="left"/>
        </w:tabs>
        <w:bidi w:val="0"/>
        <w:spacing w:before="0" w:after="40" w:line="276"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76" w:lineRule="exact"/>
        <w:ind w:left="1560" w:right="0" w:firstLine="0"/>
        <w:jc w:val="left"/>
      </w:pPr>
      <w:r>
        <w:rPr>
          <w:b/>
          <w:bCs/>
          <w:color w:val="000000"/>
          <w:spacing w:val="0"/>
          <w:w w:val="100"/>
          <w:position w:val="0"/>
        </w:rPr>
        <w:t>十二、关联方及关联交易</w:t>
      </w:r>
    </w:p>
    <w:p>
      <w:pPr>
        <w:pStyle w:val="Style8"/>
        <w:keepNext w:val="0"/>
        <w:keepLines w:val="0"/>
        <w:widowControl w:val="0"/>
        <w:shd w:val="clear" w:color="auto" w:fill="auto"/>
        <w:tabs>
          <w:tab w:pos="1980" w:val="left"/>
        </w:tabs>
        <w:bidi w:val="0"/>
        <w:spacing w:before="0" w:after="40" w:line="276" w:lineRule="exact"/>
        <w:ind w:left="1560" w:right="0" w:firstLine="0"/>
        <w:jc w:val="left"/>
      </w:pPr>
      <w:bookmarkStart w:id="2075" w:name="bookmark2075"/>
      <w:r>
        <w:rPr>
          <w:b/>
          <w:bCs/>
          <w:color w:val="000000"/>
          <w:spacing w:val="0"/>
          <w:w w:val="100"/>
          <w:position w:val="0"/>
        </w:rPr>
        <w:t>1</w:t>
      </w:r>
      <w:bookmarkEnd w:id="2075"/>
      <w:r>
        <w:rPr>
          <w:b/>
          <w:bCs/>
          <w:color w:val="000000"/>
          <w:spacing w:val="0"/>
          <w:w w:val="100"/>
          <w:position w:val="0"/>
        </w:rPr>
        <w:t>、</w:t>
        <w:tab/>
        <w:t>本企业的母公司情况</w:t>
      </w:r>
    </w:p>
    <w:p>
      <w:pPr>
        <w:pStyle w:val="Style8"/>
        <w:keepNext w:val="0"/>
        <w:keepLines w:val="0"/>
        <w:widowControl w:val="0"/>
        <w:shd w:val="clear" w:color="auto" w:fill="auto"/>
        <w:tabs>
          <w:tab w:pos="2414" w:val="left"/>
        </w:tabs>
        <w:bidi w:val="0"/>
        <w:spacing w:before="0" w:after="40" w:line="276" w:lineRule="exact"/>
        <w:ind w:left="15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80" w:val="left"/>
        </w:tabs>
        <w:bidi w:val="0"/>
        <w:spacing w:before="0" w:after="40" w:line="276" w:lineRule="exact"/>
        <w:ind w:left="1560" w:right="0" w:firstLine="0"/>
        <w:jc w:val="left"/>
      </w:pPr>
      <w:bookmarkStart w:id="2076" w:name="bookmark2076"/>
      <w:bookmarkStart w:id="2077" w:name="bookmark2077"/>
      <w:bookmarkStart w:id="2078" w:name="bookmark2078"/>
      <w:bookmarkStart w:id="2079" w:name="bookmark2079"/>
      <w:r>
        <w:rPr>
          <w:color w:val="000000"/>
          <w:spacing w:val="0"/>
          <w:w w:val="100"/>
          <w:position w:val="0"/>
        </w:rPr>
        <w:t>2</w:t>
      </w:r>
      <w:bookmarkEnd w:id="2078"/>
      <w:r>
        <w:rPr>
          <w:color w:val="000000"/>
          <w:spacing w:val="0"/>
          <w:w w:val="100"/>
          <w:position w:val="0"/>
        </w:rPr>
        <w:t>、</w:t>
        <w:tab/>
        <w:t>本企业的子公司情况</w:t>
      </w:r>
      <w:bookmarkEnd w:id="2076"/>
      <w:bookmarkEnd w:id="2077"/>
      <w:bookmarkEnd w:id="2079"/>
    </w:p>
    <w:p>
      <w:pPr>
        <w:pStyle w:val="Style8"/>
        <w:keepNext w:val="0"/>
        <w:keepLines w:val="0"/>
        <w:widowControl w:val="0"/>
        <w:shd w:val="clear" w:color="auto" w:fill="auto"/>
        <w:bidi w:val="0"/>
        <w:spacing w:before="0" w:after="0" w:line="276" w:lineRule="exact"/>
        <w:ind w:left="1560" w:right="0" w:firstLine="0"/>
        <w:jc w:val="left"/>
      </w:pPr>
      <w:r>
        <w:rPr>
          <w:color w:val="000000"/>
          <w:spacing w:val="0"/>
          <w:w w:val="100"/>
          <w:position w:val="0"/>
        </w:rPr>
        <w:t>本企业子公司的情况详见附注</w:t>
      </w:r>
    </w:p>
    <w:p>
      <w:pPr>
        <w:pStyle w:val="Style8"/>
        <w:keepNext w:val="0"/>
        <w:keepLines w:val="0"/>
        <w:widowControl w:val="0"/>
        <w:shd w:val="clear" w:color="auto" w:fill="auto"/>
        <w:bidi w:val="0"/>
        <w:spacing w:before="0" w:after="0" w:line="276" w:lineRule="exact"/>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300" w:line="276" w:lineRule="exact"/>
        <w:ind w:left="1560" w:right="0" w:firstLine="0"/>
        <w:jc w:val="left"/>
      </w:pPr>
      <w:r>
        <w:rPr>
          <w:color w:val="000000"/>
          <w:spacing w:val="0"/>
          <w:w w:val="100"/>
          <w:position w:val="0"/>
        </w:rPr>
        <w:t>本公司的子公司情况详见附注九、</w:t>
      </w:r>
      <w:r>
        <w:rPr>
          <w:color w:val="000000"/>
          <w:spacing w:val="0"/>
          <w:w w:val="100"/>
          <w:position w:val="0"/>
          <w:sz w:val="18"/>
          <w:szCs w:val="18"/>
        </w:rPr>
        <w:t>1</w:t>
      </w:r>
      <w:r>
        <w:rPr>
          <w:color w:val="000000"/>
          <w:spacing w:val="0"/>
          <w:w w:val="100"/>
          <w:position w:val="0"/>
        </w:rPr>
        <w:t>.在子公司中的权益</w:t>
      </w:r>
    </w:p>
    <w:p>
      <w:pPr>
        <w:pStyle w:val="Style17"/>
        <w:keepNext/>
        <w:keepLines/>
        <w:widowControl w:val="0"/>
        <w:shd w:val="clear" w:color="auto" w:fill="auto"/>
        <w:tabs>
          <w:tab w:pos="1980" w:val="left"/>
        </w:tabs>
        <w:bidi w:val="0"/>
        <w:spacing w:before="0" w:after="40" w:line="276" w:lineRule="exact"/>
        <w:ind w:left="1560" w:right="0" w:firstLine="0"/>
        <w:jc w:val="left"/>
      </w:pPr>
      <w:bookmarkStart w:id="2080" w:name="bookmark2080"/>
      <w:bookmarkStart w:id="2081" w:name="bookmark2081"/>
      <w:bookmarkStart w:id="2082" w:name="bookmark2082"/>
      <w:bookmarkStart w:id="2083" w:name="bookmark2083"/>
      <w:r>
        <w:rPr>
          <w:color w:val="000000"/>
          <w:spacing w:val="0"/>
          <w:w w:val="100"/>
          <w:position w:val="0"/>
        </w:rPr>
        <w:t>3</w:t>
      </w:r>
      <w:bookmarkEnd w:id="2082"/>
      <w:r>
        <w:rPr>
          <w:color w:val="000000"/>
          <w:spacing w:val="0"/>
          <w:w w:val="100"/>
          <w:position w:val="0"/>
        </w:rPr>
        <w:t>、</w:t>
        <w:tab/>
        <w:t>本企业合营和联营企业情况</w:t>
      </w:r>
      <w:bookmarkEnd w:id="2080"/>
      <w:bookmarkEnd w:id="2081"/>
      <w:bookmarkEnd w:id="2083"/>
    </w:p>
    <w:p>
      <w:pPr>
        <w:pStyle w:val="Style8"/>
        <w:keepNext w:val="0"/>
        <w:keepLines w:val="0"/>
        <w:widowControl w:val="0"/>
        <w:shd w:val="clear" w:color="auto" w:fill="auto"/>
        <w:bidi w:val="0"/>
        <w:spacing w:before="0" w:after="0" w:line="276" w:lineRule="exact"/>
        <w:ind w:left="1560" w:right="0" w:firstLine="0"/>
        <w:jc w:val="left"/>
      </w:pPr>
      <w:r>
        <w:rPr>
          <w:color w:val="000000"/>
          <w:spacing w:val="0"/>
          <w:w w:val="100"/>
          <w:position w:val="0"/>
        </w:rPr>
        <w:t>本企业重要的合营或联营企业详见附注</w:t>
      </w:r>
    </w:p>
    <w:p>
      <w:pPr>
        <w:pStyle w:val="Style8"/>
        <w:keepNext w:val="0"/>
        <w:keepLines w:val="0"/>
        <w:widowControl w:val="0"/>
        <w:shd w:val="clear" w:color="auto" w:fill="auto"/>
        <w:bidi w:val="0"/>
        <w:spacing w:before="0" w:after="0" w:line="276" w:lineRule="exact"/>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300" w:line="276" w:lineRule="exact"/>
        <w:ind w:left="1560" w:right="0" w:firstLine="0"/>
        <w:jc w:val="left"/>
      </w:pPr>
      <w:r>
        <w:rPr>
          <w:color w:val="000000"/>
          <w:spacing w:val="0"/>
          <w:w w:val="100"/>
          <w:position w:val="0"/>
        </w:rPr>
        <w:t>本公司重要的合营或联营企业详见附注九、</w:t>
      </w:r>
      <w:r>
        <w:rPr>
          <w:color w:val="000000"/>
          <w:spacing w:val="0"/>
          <w:w w:val="100"/>
          <w:position w:val="0"/>
          <w:sz w:val="18"/>
          <w:szCs w:val="18"/>
        </w:rPr>
        <w:t>3</w:t>
      </w:r>
      <w:r>
        <w:rPr>
          <w:color w:val="000000"/>
          <w:spacing w:val="0"/>
          <w:w w:val="100"/>
          <w:position w:val="0"/>
        </w:rPr>
        <w:t>.在合营企业或联营企业中的权益</w:t>
      </w: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本期与本公司发生关联方交易，或前期与本公司发生关联方交易形成余额的其他合营或联营企业</w:t>
      </w: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情况如下</w:t>
      </w:r>
    </w:p>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"适用口不适用</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合营或联营企业名称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与本企业关系</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锦州嘉城物资仓储有限公司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bl>
    <w:p>
      <w:pPr>
        <w:spacing w:lineRule="exact" w:line="1"/>
        <w:rPr>
          <w:sz w:val="2"/>
          <w:szCs w:val="2"/>
        </w:rPr>
      </w:pPr>
      <w:r>
        <w:br w:type="page"/>
      </w:r>
    </w:p>
    <w:tbl>
      <w:tblPr>
        <w:tblOverlap w:val="never"/>
        <w:jc w:val="center"/>
        <w:tblLayout w:type="fixed"/>
      </w:tblPr>
      <w:tblGrid>
        <w:gridCol w:w="3989"/>
        <w:gridCol w:w="50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锦州中理外轮理货有限公司（注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锦国投（大连）发展有限公司附属公司（注</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联营企业附属公司</w:t>
            </w:r>
          </w:p>
        </w:tc>
      </w:tr>
    </w:tbl>
    <w:p>
      <w:pPr>
        <w:widowControl w:val="0"/>
        <w:spacing w:after="239" w:line="1" w:lineRule="exact"/>
      </w:pPr>
    </w:p>
    <w:p>
      <w:pPr>
        <w:pStyle w:val="Style8"/>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锦州中理外轮理货有限公司包含锦州中理物流有限公司、锦州中理检验有限公司、锦 州中理仓储服务有限公司、锦州中理软件科技服务有限公司等全资子公司。</w:t>
      </w:r>
    </w:p>
    <w:p>
      <w:pPr>
        <w:pStyle w:val="Style8"/>
        <w:keepNext w:val="0"/>
        <w:keepLines w:val="0"/>
        <w:widowControl w:val="0"/>
        <w:shd w:val="clear" w:color="auto" w:fill="auto"/>
        <w:bidi w:val="0"/>
        <w:spacing w:before="0" w:after="360" w:line="274" w:lineRule="exact"/>
        <w:ind w:left="156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锦国投（大连）发展有限公司附属公司包括：锦港国际贸易发展有限公司、天津海纳 君诚商业保理有限公司、锦州港口国际贸易发展有限公司、锦州港投港口发展有限公司、锦国投 （大连）经贸有限公司、上海物通农业发展有限公司、锦港实业发展（上海）有限公司、锦国投 （锦州）石油化工有限公司、锦港（天津）租赁有限公司、锦港能源发展（上海）有限公司、辽 西投资发展有限公司、锦州锦港铝业发展有限公司、锦港（天津）保险经纪有限公司、浙江睿懋 资产管理有限公司、赤峰启辉铝业发展有限公司、赤峰华创热力发展有限公司、上海君安海运股 份有限公司、武汉信通利达商贸有限公司、大连葆锐实业发展有限公司、大连华展投资有限公司、 上海润盛贸易有限公司、上海港荣物贸集团有限公司、辽宁新动能产业投资有限公司、大连锦润 船舶燃料供应有限公司、锦州盛邦路港有限公司、辽宁港兴实业有限责任公司、赤峰港兴能源发 展有限公司、赤峰景宏房地产开发有限公司、海南锦港能源有限责任公司、北安物通农业发展有 限公司、黑龙江物通农业发展有限公司等公司。</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其他关联方名称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大连港投融资控股集团有限公司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西藏天圣交通发展投资有限公司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参股股东（公司持股</w:t>
            </w:r>
            <w:r>
              <w:rPr>
                <w:color w:val="000000"/>
                <w:spacing w:val="0"/>
                <w:w w:val="100"/>
                <w:position w:val="0"/>
                <w:sz w:val="18"/>
                <w:szCs w:val="18"/>
              </w:rPr>
              <w:t>5%</w:t>
            </w:r>
            <w:r>
              <w:rPr>
                <w:color w:val="000000"/>
                <w:spacing w:val="0"/>
                <w:w w:val="100"/>
                <w:position w:val="0"/>
              </w:rPr>
              <w:t>以上股东）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中国石油天然气集团有限公司附属公司（注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其他（公司持股</w:t>
            </w:r>
            <w:r>
              <w:rPr>
                <w:color w:val="000000"/>
                <w:spacing w:val="0"/>
                <w:w w:val="100"/>
                <w:position w:val="0"/>
                <w:sz w:val="18"/>
                <w:szCs w:val="18"/>
              </w:rPr>
              <w:t>5%</w:t>
            </w:r>
            <w:r>
              <w:rPr>
                <w:color w:val="000000"/>
                <w:spacing w:val="0"/>
                <w:w w:val="100"/>
                <w:position w:val="0"/>
              </w:rPr>
              <w:t>以上股东的附属公司）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东方集团股份有限公司附属公司（注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其他（公司持股</w:t>
            </w:r>
            <w:r>
              <w:rPr>
                <w:color w:val="000000"/>
                <w:spacing w:val="0"/>
                <w:w w:val="100"/>
                <w:position w:val="0"/>
                <w:sz w:val="18"/>
                <w:szCs w:val="18"/>
              </w:rPr>
              <w:t>5%</w:t>
            </w:r>
            <w:r>
              <w:rPr>
                <w:color w:val="000000"/>
                <w:spacing w:val="0"/>
                <w:w w:val="100"/>
                <w:position w:val="0"/>
              </w:rPr>
              <w:t>以上股东的附属公司）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大连集发环渤海集装箱运输有限公司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其他（公司参股公司）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华信信托股份有限公司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其他（关联管理人员关联）</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辽港大宗商品交易有限公司（注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其他（关联管理人员关联）</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其他（关键管理人员）</w:t>
            </w:r>
          </w:p>
        </w:tc>
      </w:tr>
    </w:tbl>
    <w:p>
      <w:pPr>
        <w:widowControl w:val="0"/>
        <w:spacing w:after="239" w:line="1" w:lineRule="exact"/>
      </w:pPr>
    </w:p>
    <w:p>
      <w:pPr>
        <w:pStyle w:val="Style8"/>
        <w:keepNext w:val="0"/>
        <w:keepLines w:val="0"/>
        <w:widowControl w:val="0"/>
        <w:shd w:val="clear" w:color="auto" w:fill="auto"/>
        <w:bidi w:val="0"/>
        <w:spacing w:before="0" w:after="120" w:line="274" w:lineRule="exact"/>
        <w:ind w:left="198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100" w:line="274" w:lineRule="exact"/>
        <w:ind w:left="156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 xml:space="preserve">中国石油天然气集团有限公司附属公司主要包括报告期与公司发生交易的中国石油天 然气股份有限公司锦州石化分公司、中国石油天然气股份有限公司锦西石化分公司、中国石油天 然气股份有限公司东北销售锦州分公司、中国石油天然气股份有限公司东北销售葫芦岛分公司、 锦州中石油国际事业有限公司、中国石油天然气股份有限公司管道沈阳结算站、中国石油天然气 股份有限公司大连石化分公司、锦州中石油船务代理有限公司、中国石油（香港）有限公司、中 国石油天然气股份有限公司管道锦州输油气分公司、中石油昆仑燃气有限公司液化气锦州分公司、 中国石油国际事业（香港）有限公司、中国石油天然气集团有限公司商业储备油分公司、中石油 </w:t>
      </w:r>
      <w:r>
        <w:rPr>
          <w:color w:val="000000"/>
          <w:spacing w:val="0"/>
          <w:w w:val="100"/>
          <w:position w:val="0"/>
        </w:rPr>
        <w:t>北方管道有限责任公司沈阳结算站、中石油北方管道有限责任公司锦州输油气分公司等。</w:t>
      </w:r>
    </w:p>
    <w:p>
      <w:pPr>
        <w:pStyle w:val="Style8"/>
        <w:keepNext w:val="0"/>
        <w:keepLines w:val="0"/>
        <w:widowControl w:val="0"/>
        <w:shd w:val="clear" w:color="auto" w:fill="auto"/>
        <w:bidi w:val="0"/>
        <w:spacing w:before="0" w:after="100" w:line="276" w:lineRule="exact"/>
        <w:ind w:left="156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东方集团股份有限公司附属公司主要包括报告期与公司发生交易的东方集团粮油食品 有限公司、东方集团大连闽航粮食有限公司、玉米网供应链（大连）有限公司、北大荒供应链管 理（大连）有限公司等公司。</w:t>
      </w:r>
    </w:p>
    <w:p>
      <w:pPr>
        <w:pStyle w:val="Style8"/>
        <w:keepNext w:val="0"/>
        <w:keepLines w:val="0"/>
        <w:widowControl w:val="0"/>
        <w:shd w:val="clear" w:color="auto" w:fill="auto"/>
        <w:bidi w:val="0"/>
        <w:spacing w:before="0" w:after="360" w:line="276" w:lineRule="exact"/>
        <w:ind w:left="1560" w:right="0" w:firstLine="4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辽港大宗商品交易有限公司包含辽港（大连）经贸有限公司、锦州港辉石化有限公司、 辽港（大连）实业有限公司、辽港（大连）发展有限公司、锦州锦港石化有限公司、辽港（大连） 电子商务有限公司、辽港（上海）电子商务有限公司等子公司。</w:t>
      </w:r>
    </w:p>
    <w:p>
      <w:pPr>
        <w:pStyle w:val="Style17"/>
        <w:keepNext/>
        <w:keepLines/>
        <w:widowControl w:val="0"/>
        <w:shd w:val="clear" w:color="auto" w:fill="auto"/>
        <w:bidi w:val="0"/>
        <w:spacing w:before="0" w:after="40" w:line="278" w:lineRule="exact"/>
        <w:ind w:left="1560" w:right="0" w:firstLine="0"/>
        <w:jc w:val="left"/>
      </w:pPr>
      <w:bookmarkStart w:id="2084" w:name="bookmark2084"/>
      <w:bookmarkStart w:id="2085" w:name="bookmark2085"/>
      <w:bookmarkStart w:id="2086" w:name="bookmark2086"/>
      <w:bookmarkStart w:id="2087" w:name="bookmark2087"/>
      <w:r>
        <w:rPr>
          <w:color w:val="000000"/>
          <w:spacing w:val="0"/>
          <w:w w:val="100"/>
          <w:position w:val="0"/>
        </w:rPr>
        <w:t>5</w:t>
      </w:r>
      <w:bookmarkEnd w:id="2086"/>
      <w:r>
        <w:rPr>
          <w:color w:val="000000"/>
          <w:spacing w:val="0"/>
          <w:w w:val="100"/>
          <w:position w:val="0"/>
        </w:rPr>
        <w:t>、关联交易情况</w:t>
      </w:r>
      <w:bookmarkEnd w:id="2084"/>
      <w:bookmarkEnd w:id="2085"/>
      <w:bookmarkEnd w:id="2087"/>
    </w:p>
    <w:p>
      <w:pPr>
        <w:pStyle w:val="Style8"/>
        <w:keepNext w:val="0"/>
        <w:keepLines w:val="0"/>
        <w:widowControl w:val="0"/>
        <w:shd w:val="clear" w:color="auto" w:fill="auto"/>
        <w:bidi w:val="0"/>
        <w:spacing w:before="0" w:after="40" w:line="278" w:lineRule="exact"/>
        <w:ind w:left="1560" w:right="0" w:firstLine="420"/>
        <w:jc w:val="both"/>
      </w:pPr>
      <w:r>
        <w:rPr>
          <w:color w:val="000000"/>
          <w:spacing w:val="0"/>
          <w:w w:val="100"/>
          <w:position w:val="0"/>
        </w:rPr>
        <w:t>存在控制关系且已纳入本公司合并财务报表范围的子公司，其相互间交易及母子公司交易已 作抵销。</w:t>
      </w:r>
    </w:p>
    <w:p>
      <w:pPr>
        <w:pStyle w:val="Style8"/>
        <w:keepNext w:val="0"/>
        <w:keepLines w:val="0"/>
        <w:widowControl w:val="0"/>
        <w:shd w:val="clear" w:color="auto" w:fill="auto"/>
        <w:bidi w:val="0"/>
        <w:spacing w:before="0" w:after="40" w:line="278" w:lineRule="exact"/>
        <w:ind w:left="1560"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8"/>
        <w:keepNext w:val="0"/>
        <w:keepLines w:val="0"/>
        <w:widowControl w:val="0"/>
        <w:shd w:val="clear" w:color="auto" w:fill="auto"/>
        <w:bidi w:val="0"/>
        <w:spacing w:before="0" w:after="0" w:line="278" w:lineRule="exact"/>
        <w:ind w:left="1560" w:right="0" w:firstLine="0"/>
        <w:jc w:val="left"/>
      </w:pPr>
      <w:r>
        <w:rPr>
          <w:color w:val="000000"/>
          <w:spacing w:val="0"/>
          <w:w w:val="100"/>
          <w:position w:val="0"/>
        </w:rPr>
        <w:t>采购商品/接受劳务情况表</w:t>
      </w:r>
    </w:p>
    <w:p>
      <w:pPr>
        <w:pStyle w:val="Style8"/>
        <w:keepNext w:val="0"/>
        <w:keepLines w:val="0"/>
        <w:widowControl w:val="0"/>
        <w:shd w:val="clear" w:color="auto" w:fill="auto"/>
        <w:bidi w:val="0"/>
        <w:spacing w:before="0" w:after="40" w:line="278" w:lineRule="exact"/>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1987"/>
        <w:gridCol w:w="2126"/>
        <w:gridCol w:w="1862"/>
      </w:tblGrid>
      <w:tr>
        <w:trPr>
          <w:trHeight w:val="30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关联交易内容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锦州港国有资产经营管理有限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1,065, </w:t>
            </w:r>
            <w:r>
              <w:rPr>
                <w:color w:val="000000"/>
                <w:spacing w:val="0"/>
                <w:w w:val="100"/>
                <w:position w:val="0"/>
                <w:sz w:val="18"/>
                <w:szCs w:val="18"/>
              </w:rPr>
              <w:t xml:space="preserve">053.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1,147,732.82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理货服务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30,866,547.23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26,895,589.06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辽宁沈哈红运物流锦州有限公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232,210.61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中国石油天然气集团有限公司 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539,622.65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采购油品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6,200, </w:t>
            </w:r>
            <w:r>
              <w:rPr>
                <w:color w:val="000000"/>
                <w:spacing w:val="0"/>
                <w:w w:val="100"/>
                <w:position w:val="0"/>
                <w:sz w:val="18"/>
                <w:szCs w:val="18"/>
              </w:rPr>
              <w:t>296.31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4,717, </w:t>
            </w:r>
            <w:r>
              <w:rPr>
                <w:color w:val="000000"/>
                <w:spacing w:val="0"/>
                <w:w w:val="100"/>
                <w:position w:val="0"/>
                <w:sz w:val="18"/>
                <w:szCs w:val="18"/>
              </w:rPr>
              <w:t xml:space="preserve">825.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169,746.91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155,089.43</w:t>
            </w: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锦国投（大连）发展有限公司及 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燃煤采购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10,994,912.20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17,358,257.80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16,703,427.88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15,483,628.92</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装卸、运输及海运 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245,014,101.87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185,467,964.61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311,785,919.39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251,226,087.79</w:t>
            </w:r>
          </w:p>
        </w:tc>
      </w:tr>
    </w:tbl>
    <w:p>
      <w:pPr>
        <w:widowControl w:val="0"/>
        <w:spacing w:after="239" w:line="1" w:lineRule="exact"/>
      </w:pPr>
    </w:p>
    <w:p>
      <w:pPr>
        <w:pStyle w:val="Style8"/>
        <w:keepNext w:val="0"/>
        <w:keepLines w:val="0"/>
        <w:widowControl w:val="0"/>
        <w:shd w:val="clear" w:color="auto" w:fill="auto"/>
        <w:bidi w:val="0"/>
        <w:spacing w:before="0" w:after="240" w:line="278" w:lineRule="exact"/>
        <w:ind w:left="1560" w:right="0" w:firstLine="420"/>
        <w:jc w:val="both"/>
      </w:pPr>
      <w:r>
        <w:rPr>
          <w:color w:val="000000"/>
          <w:spacing w:val="0"/>
          <w:w w:val="100"/>
          <w:position w:val="0"/>
        </w:rPr>
        <w:t>关联交易说明：本公司自关联方购买商品和接受劳务是按本公司与关联方签订的协议条款所 执行。</w:t>
      </w:r>
    </w:p>
    <w:p>
      <w:pPr>
        <w:pStyle w:val="Style8"/>
        <w:keepNext w:val="0"/>
        <w:keepLines w:val="0"/>
        <w:widowControl w:val="0"/>
        <w:shd w:val="clear" w:color="auto" w:fill="auto"/>
        <w:bidi w:val="0"/>
        <w:spacing w:before="0" w:after="40" w:line="274" w:lineRule="exact"/>
        <w:ind w:left="1560" w:right="0" w:firstLine="0"/>
        <w:jc w:val="left"/>
      </w:pPr>
      <w:r>
        <w:rPr>
          <w:color w:val="000000"/>
          <w:spacing w:val="0"/>
          <w:w w:val="100"/>
          <w:position w:val="0"/>
        </w:rPr>
        <w:t>出售商品/提供劳务情况表 "适用口不适用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4"/>
        <w:gridCol w:w="1987"/>
        <w:gridCol w:w="1982"/>
        <w:gridCol w:w="171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关联交易内容</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上期发生额</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中国石油天然气集团有限公司附属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304,277,484.40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449,798,278.53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5,413, </w:t>
            </w:r>
            <w:r>
              <w:rPr>
                <w:color w:val="000000"/>
                <w:spacing w:val="0"/>
                <w:w w:val="100"/>
                <w:position w:val="0"/>
                <w:sz w:val="18"/>
                <w:szCs w:val="18"/>
              </w:rPr>
              <w:t>052.21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7,054, </w:t>
            </w:r>
            <w:r>
              <w:rPr>
                <w:color w:val="000000"/>
                <w:spacing w:val="0"/>
                <w:w w:val="100"/>
                <w:position w:val="0"/>
                <w:sz w:val="18"/>
                <w:szCs w:val="18"/>
              </w:rPr>
              <w:t xml:space="preserve">576. </w:t>
            </w:r>
            <w:r>
              <w:rPr>
                <w:color w:val="000000"/>
                <w:spacing w:val="0"/>
                <w:w w:val="100"/>
                <w:position w:val="0"/>
                <w:sz w:val="18"/>
                <w:szCs w:val="18"/>
              </w:rPr>
              <w:t>56</w:t>
            </w:r>
          </w:p>
        </w:tc>
      </w:tr>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6,445, </w:t>
            </w:r>
            <w:r>
              <w:rPr>
                <w:color w:val="000000"/>
                <w:spacing w:val="0"/>
                <w:w w:val="100"/>
                <w:position w:val="0"/>
                <w:sz w:val="18"/>
                <w:szCs w:val="18"/>
              </w:rPr>
              <w:t xml:space="preserve">943.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6,758, </w:t>
            </w:r>
            <w:r>
              <w:rPr>
                <w:color w:val="000000"/>
                <w:spacing w:val="0"/>
                <w:w w:val="100"/>
                <w:position w:val="0"/>
                <w:sz w:val="18"/>
                <w:szCs w:val="18"/>
              </w:rPr>
              <w:t xml:space="preserve">760. </w:t>
            </w:r>
            <w:r>
              <w:rPr>
                <w:color w:val="000000"/>
                <w:spacing w:val="0"/>
                <w:w w:val="100"/>
                <w:position w:val="0"/>
                <w:sz w:val="18"/>
                <w:szCs w:val="18"/>
              </w:rPr>
              <w:t>77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382,286.72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404,261.94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3,516, </w:t>
            </w:r>
            <w:r>
              <w:rPr>
                <w:color w:val="000000"/>
                <w:spacing w:val="0"/>
                <w:w w:val="100"/>
                <w:position w:val="0"/>
                <w:sz w:val="18"/>
                <w:szCs w:val="18"/>
              </w:rPr>
              <w:t xml:space="preserve">074.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1,884,717.06</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186,792.45</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锦国投（大连）发展有限公司附属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161,158,837.17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109,999,142.05</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835.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3,871,398.13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24,996.46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2,898.71</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13,322,178.25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34,244,954.79</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409,640.11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458,355.73</w:t>
            </w:r>
          </w:p>
        </w:tc>
      </w:tr>
    </w:tbl>
    <w:p>
      <w:pPr>
        <w:spacing w:lineRule="exact" w:line="1"/>
        <w:rPr>
          <w:sz w:val="2"/>
          <w:szCs w:val="2"/>
        </w:rPr>
      </w:pPr>
      <w:r>
        <w:br w:type="page"/>
      </w:r>
    </w:p>
    <w:tbl>
      <w:tblPr>
        <w:tblOverlap w:val="never"/>
        <w:jc w:val="center"/>
        <w:tblLayout w:type="fixed"/>
      </w:tblPr>
      <w:tblGrid>
        <w:gridCol w:w="3374"/>
        <w:gridCol w:w="1987"/>
        <w:gridCol w:w="1982"/>
        <w:gridCol w:w="17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402,998.83</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2,129,619.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4,373, </w:t>
            </w:r>
            <w:r>
              <w:rPr>
                <w:color w:val="000000"/>
                <w:spacing w:val="0"/>
                <w:w w:val="100"/>
                <w:position w:val="0"/>
                <w:sz w:val="18"/>
                <w:szCs w:val="18"/>
              </w:rPr>
              <w:t xml:space="preserve">079. </w:t>
            </w:r>
            <w:r>
              <w:rPr>
                <w:color w:val="000000"/>
                <w:spacing w:val="0"/>
                <w:w w:val="100"/>
                <w:position w:val="0"/>
                <w:sz w:val="18"/>
                <w:szCs w:val="18"/>
              </w:rPr>
              <w:t>04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516,922.47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279,606.94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监理服务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260,377.35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1,308,131.24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6,947, </w:t>
            </w:r>
            <w:r>
              <w:rPr>
                <w:color w:val="000000"/>
                <w:spacing w:val="0"/>
                <w:w w:val="100"/>
                <w:position w:val="0"/>
                <w:sz w:val="18"/>
                <w:szCs w:val="18"/>
              </w:rPr>
              <w:t xml:space="preserve">887. </w:t>
            </w:r>
            <w:r>
              <w:rPr>
                <w:color w:val="000000"/>
                <w:spacing w:val="0"/>
                <w:w w:val="100"/>
                <w:position w:val="0"/>
                <w:sz w:val="18"/>
                <w:szCs w:val="18"/>
              </w:rPr>
              <w:t>66</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270,192.66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73,710.30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29,727.70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38,755.75</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8,544, </w:t>
            </w:r>
            <w:r>
              <w:rPr>
                <w:color w:val="000000"/>
                <w:spacing w:val="0"/>
                <w:w w:val="100"/>
                <w:position w:val="0"/>
                <w:sz w:val="18"/>
                <w:szCs w:val="18"/>
              </w:rPr>
              <w:t xml:space="preserve">632.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16,952,591.68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942,949.37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512,366.92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辽港大宗商品交易有限公司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737,584.28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10,007,340.50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21,125,246.33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提供港口服务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995,165.49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586,056.71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12,883.49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20,249.53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524,769,272.28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666,714,270.69</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购销商品、提供和接受劳务的关联交易说明</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8" w:lineRule="exact"/>
        <w:ind w:left="1980" w:right="0" w:firstLine="0"/>
        <w:jc w:val="both"/>
      </w:pPr>
      <w:r>
        <w:rPr>
          <w:color w:val="000000"/>
          <w:spacing w:val="0"/>
          <w:w w:val="100"/>
          <w:position w:val="0"/>
        </w:rPr>
        <w:t>本公司向关联方销售商品按市场化原则定价，提供港口服务业务执行以下定价政策：</w:t>
      </w:r>
    </w:p>
    <w:p>
      <w:pPr>
        <w:pStyle w:val="Style8"/>
        <w:keepNext w:val="0"/>
        <w:keepLines w:val="0"/>
        <w:widowControl w:val="0"/>
        <w:shd w:val="clear" w:color="auto" w:fill="auto"/>
        <w:tabs>
          <w:tab w:pos="2463" w:val="left"/>
        </w:tabs>
        <w:bidi w:val="0"/>
        <w:spacing w:before="0" w:after="0" w:line="278" w:lineRule="exact"/>
        <w:ind w:left="1980" w:right="0" w:firstLine="0"/>
        <w:jc w:val="both"/>
      </w:pPr>
      <w:bookmarkStart w:id="2088" w:name="bookmark2088"/>
      <w:r>
        <w:rPr>
          <w:color w:val="000000"/>
          <w:spacing w:val="0"/>
          <w:w w:val="100"/>
          <w:position w:val="0"/>
          <w:sz w:val="18"/>
          <w:szCs w:val="18"/>
        </w:rPr>
        <w:t>（</w:t>
      </w:r>
      <w:bookmarkEnd w:id="2088"/>
      <w:r>
        <w:rPr>
          <w:color w:val="000000"/>
          <w:spacing w:val="0"/>
          <w:w w:val="100"/>
          <w:position w:val="0"/>
          <w:sz w:val="18"/>
          <w:szCs w:val="18"/>
        </w:rPr>
        <w:t>1）</w:t>
        <w:tab/>
      </w:r>
      <w:r>
        <w:rPr>
          <w:color w:val="000000"/>
          <w:spacing w:val="0"/>
          <w:w w:val="100"/>
          <w:position w:val="0"/>
        </w:rPr>
        <w:t>有政府指令性价格的，执行政府指令性价格。</w:t>
      </w:r>
    </w:p>
    <w:p>
      <w:pPr>
        <w:pStyle w:val="Style8"/>
        <w:keepNext w:val="0"/>
        <w:keepLines w:val="0"/>
        <w:widowControl w:val="0"/>
        <w:shd w:val="clear" w:color="auto" w:fill="auto"/>
        <w:tabs>
          <w:tab w:pos="2576" w:val="left"/>
        </w:tabs>
        <w:bidi w:val="0"/>
        <w:spacing w:before="0" w:after="0" w:line="278" w:lineRule="exact"/>
        <w:ind w:left="1560" w:right="0" w:firstLine="420"/>
        <w:jc w:val="both"/>
      </w:pPr>
      <w:bookmarkStart w:id="2089" w:name="bookmark2089"/>
      <w:r>
        <w:rPr>
          <w:color w:val="000000"/>
          <w:spacing w:val="0"/>
          <w:w w:val="100"/>
          <w:position w:val="0"/>
          <w:sz w:val="18"/>
          <w:szCs w:val="18"/>
        </w:rPr>
        <w:t>（</w:t>
      </w:r>
      <w:bookmarkEnd w:id="2089"/>
      <w:r>
        <w:rPr>
          <w:color w:val="000000"/>
          <w:spacing w:val="0"/>
          <w:w w:val="100"/>
          <w:position w:val="0"/>
          <w:sz w:val="18"/>
          <w:szCs w:val="18"/>
        </w:rPr>
        <w:t>2）</w:t>
        <w:tab/>
      </w:r>
      <w:r>
        <w:rPr>
          <w:color w:val="000000"/>
          <w:spacing w:val="0"/>
          <w:w w:val="100"/>
          <w:position w:val="0"/>
        </w:rPr>
        <w:t>有政府指导性价格的，由双方在限定的范围内，根据市场可比价格商定服务价格，报国 家物价管理部门核定后执行经国家物价管理部门核定之价格。</w:t>
      </w:r>
    </w:p>
    <w:p>
      <w:pPr>
        <w:pStyle w:val="Style8"/>
        <w:keepNext w:val="0"/>
        <w:keepLines w:val="0"/>
        <w:widowControl w:val="0"/>
        <w:shd w:val="clear" w:color="auto" w:fill="auto"/>
        <w:tabs>
          <w:tab w:pos="2463" w:val="left"/>
        </w:tabs>
        <w:bidi w:val="0"/>
        <w:spacing w:before="0" w:after="320" w:line="278" w:lineRule="exact"/>
        <w:ind w:left="1980" w:right="0" w:firstLine="0"/>
        <w:jc w:val="both"/>
      </w:pPr>
      <w:bookmarkStart w:id="2090" w:name="bookmark2090"/>
      <w:r>
        <w:rPr>
          <w:color w:val="000000"/>
          <w:spacing w:val="0"/>
          <w:w w:val="100"/>
          <w:position w:val="0"/>
          <w:sz w:val="18"/>
          <w:szCs w:val="18"/>
        </w:rPr>
        <w:t>（</w:t>
      </w:r>
      <w:bookmarkEnd w:id="2090"/>
      <w:r>
        <w:rPr>
          <w:color w:val="000000"/>
          <w:spacing w:val="0"/>
          <w:w w:val="100"/>
          <w:position w:val="0"/>
          <w:sz w:val="18"/>
          <w:szCs w:val="18"/>
        </w:rPr>
        <w:t>3）</w:t>
        <w:tab/>
      </w:r>
      <w:r>
        <w:rPr>
          <w:color w:val="000000"/>
          <w:spacing w:val="0"/>
          <w:w w:val="100"/>
          <w:position w:val="0"/>
        </w:rPr>
        <w:t>既无指令性价格也无指导性价格的，按照可比的当地市场价格执行。</w:t>
      </w:r>
    </w:p>
    <w:p>
      <w:pPr>
        <w:pStyle w:val="Style17"/>
        <w:keepNext/>
        <w:keepLines/>
        <w:widowControl w:val="0"/>
        <w:shd w:val="clear" w:color="auto" w:fill="auto"/>
        <w:tabs>
          <w:tab w:pos="1990" w:val="left"/>
        </w:tabs>
        <w:bidi w:val="0"/>
        <w:spacing w:before="0" w:after="40" w:line="278" w:lineRule="exact"/>
        <w:ind w:left="1560" w:right="0" w:firstLine="0"/>
        <w:jc w:val="both"/>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color w:val="000000"/>
          <w:spacing w:val="0"/>
          <w:w w:val="100"/>
          <w:position w:val="0"/>
        </w:rPr>
        <w:t>2）</w:t>
        <w:tab/>
        <w:t>.</w:t>
      </w:r>
      <w:r>
        <w:rPr>
          <w:color w:val="000000"/>
          <w:spacing w:val="0"/>
          <w:w w:val="100"/>
          <w:position w:val="0"/>
        </w:rPr>
        <w:t>关联受托管理/承包及委托管理/出包情况</w:t>
      </w:r>
      <w:bookmarkEnd w:id="2091"/>
      <w:bookmarkEnd w:id="2092"/>
      <w:bookmarkEnd w:id="2094"/>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本公司受托管理/承包情况表：</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关联托管/承包情况说明</w:t>
      </w:r>
    </w:p>
    <w:p>
      <w:pPr>
        <w:pStyle w:val="Style8"/>
        <w:keepNext w:val="0"/>
        <w:keepLines w:val="0"/>
        <w:widowControl w:val="0"/>
        <w:shd w:val="clear" w:color="auto" w:fill="auto"/>
        <w:bidi w:val="0"/>
        <w:spacing w:before="0" w:after="260" w:line="27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本公司委托管理/出包情况表</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关联管理/出包情况说明</w:t>
      </w:r>
    </w:p>
    <w:p>
      <w:pPr>
        <w:pStyle w:val="Style8"/>
        <w:keepNext w:val="0"/>
        <w:keepLines w:val="0"/>
        <w:widowControl w:val="0"/>
        <w:shd w:val="clear" w:color="auto" w:fill="auto"/>
        <w:bidi w:val="0"/>
        <w:spacing w:before="0" w:after="320" w:line="278"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90" w:val="left"/>
        </w:tabs>
        <w:bidi w:val="0"/>
        <w:spacing w:before="0" w:after="40" w:line="278" w:lineRule="exact"/>
        <w:ind w:left="1560" w:right="0" w:firstLine="0"/>
        <w:jc w:val="both"/>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color w:val="000000"/>
          <w:spacing w:val="0"/>
          <w:w w:val="100"/>
          <w:position w:val="0"/>
        </w:rPr>
        <w:t>3）</w:t>
        <w:tab/>
        <w:t>.</w:t>
      </w:r>
      <w:r>
        <w:rPr>
          <w:color w:val="000000"/>
          <w:spacing w:val="0"/>
          <w:w w:val="100"/>
          <w:position w:val="0"/>
        </w:rPr>
        <w:t>关联租赁情况</w:t>
      </w:r>
      <w:bookmarkEnd w:id="2095"/>
      <w:bookmarkEnd w:id="2096"/>
      <w:bookmarkEnd w:id="2098"/>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本公司作为出租方：</w:t>
      </w:r>
    </w:p>
    <w:p>
      <w:pPr>
        <w:pStyle w:val="Style8"/>
        <w:keepNext w:val="0"/>
        <w:keepLines w:val="0"/>
        <w:widowControl w:val="0"/>
        <w:shd w:val="clear" w:color="auto" w:fill="auto"/>
        <w:bidi w:val="0"/>
        <w:spacing w:before="0" w:after="40" w:line="278"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2126"/>
        <w:gridCol w:w="2270"/>
        <w:gridCol w:w="2429"/>
      </w:tblGrid>
      <w:tr>
        <w:trPr>
          <w:trHeight w:val="355"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租赁资产种类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本期确认的租赁收入</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中国石油天然气集团 有限公司附属公司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1,557, </w:t>
            </w:r>
            <w:r>
              <w:rPr>
                <w:color w:val="000000"/>
                <w:spacing w:val="0"/>
                <w:w w:val="100"/>
                <w:position w:val="0"/>
                <w:sz w:val="18"/>
                <w:szCs w:val="18"/>
              </w:rPr>
              <w:t xml:space="preserve">428.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1,557, </w:t>
            </w:r>
            <w:r>
              <w:rPr>
                <w:color w:val="000000"/>
                <w:spacing w:val="0"/>
                <w:w w:val="100"/>
                <w:position w:val="0"/>
                <w:sz w:val="18"/>
                <w:szCs w:val="18"/>
              </w:rPr>
              <w:t xml:space="preserve">428. </w:t>
            </w:r>
            <w:r>
              <w:rPr>
                <w:color w:val="000000"/>
                <w:spacing w:val="0"/>
                <w:w w:val="100"/>
                <w:position w:val="0"/>
                <w:sz w:val="18"/>
                <w:szCs w:val="18"/>
              </w:rPr>
              <w:t>57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锦州中理外轮理货有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固定资产及土地使用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528,783.65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529,071.85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辽宁沈哈红运物流锦 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固定资产及土地使用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1,056, </w:t>
            </w:r>
            <w:r>
              <w:rPr>
                <w:color w:val="000000"/>
                <w:spacing w:val="0"/>
                <w:w w:val="100"/>
                <w:position w:val="0"/>
                <w:sz w:val="18"/>
                <w:szCs w:val="18"/>
              </w:rPr>
              <w:t>341.48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594. </w:t>
            </w:r>
            <w:r>
              <w:rPr>
                <w:color w:val="000000"/>
                <w:spacing w:val="0"/>
                <w:w w:val="100"/>
                <w:position w:val="0"/>
                <w:sz w:val="18"/>
                <w:szCs w:val="18"/>
              </w:rPr>
              <w:t>02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锦州港象屿粮食物流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282,026.65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282,026.65</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锦国投（大连）发展有 限公司及附属公司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101,491,454.64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129,912,090.79</w:t>
            </w:r>
          </w:p>
        </w:tc>
      </w:tr>
    </w:tbl>
    <w:p>
      <w:pPr>
        <w:spacing w:lineRule="exact" w:line="1"/>
        <w:rPr>
          <w:sz w:val="2"/>
          <w:szCs w:val="2"/>
        </w:rPr>
      </w:pPr>
      <w:r>
        <w:br w:type="page"/>
      </w:r>
    </w:p>
    <w:tbl>
      <w:tblPr>
        <w:tblOverlap w:val="never"/>
        <w:jc w:val="center"/>
        <w:tblLayout w:type="fixed"/>
      </w:tblPr>
      <w:tblGrid>
        <w:gridCol w:w="2237"/>
        <w:gridCol w:w="2126"/>
        <w:gridCol w:w="2270"/>
        <w:gridCol w:w="2429"/>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104,916,034.99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133,284,211.88</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本公司作为承租方:</w:t>
      </w:r>
    </w:p>
    <w:p>
      <w:pPr>
        <w:pStyle w:val="Style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2126"/>
        <w:gridCol w:w="2270"/>
        <w:gridCol w:w="2429"/>
      </w:tblGrid>
      <w:tr>
        <w:trPr>
          <w:trHeight w:val="32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出租方名称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租赁资产种类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本期确认的租赁费</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锦州港国有资产经营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301,238.53</w:t>
            </w:r>
          </w:p>
        </w:tc>
      </w:tr>
    </w:tbl>
    <w:p>
      <w:pPr>
        <w:widowControl w:val="0"/>
        <w:spacing w:after="279" w:line="1" w:lineRule="exact"/>
      </w:pPr>
    </w:p>
    <w:p>
      <w:pPr>
        <w:pStyle w:val="Style8"/>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关联租赁情况说明</w:t>
      </w:r>
    </w:p>
    <w:p>
      <w:pPr>
        <w:pStyle w:val="Style8"/>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4" w:lineRule="exact"/>
        <w:ind w:left="1520" w:right="0" w:firstLine="460"/>
        <w:jc w:val="both"/>
      </w:pPr>
      <w:r>
        <w:rPr>
          <w:color w:val="000000"/>
          <w:spacing w:val="0"/>
          <w:w w:val="100"/>
          <w:position w:val="0"/>
          <w:sz w:val="18"/>
          <w:szCs w:val="18"/>
        </w:rPr>
        <w:t>2021</w:t>
      </w:r>
      <w:r>
        <w:rPr>
          <w:color w:val="000000"/>
          <w:spacing w:val="0"/>
          <w:w w:val="100"/>
          <w:position w:val="0"/>
        </w:rPr>
        <w:t>年度，公司与锦国投（大连）发展有限公司及所属公司未签订新融资租赁合同，以前年 度签订合同本期产生交易金额</w:t>
      </w:r>
      <w:r>
        <w:rPr>
          <w:color w:val="000000"/>
          <w:spacing w:val="0"/>
          <w:w w:val="100"/>
          <w:position w:val="0"/>
          <w:sz w:val="18"/>
          <w:szCs w:val="18"/>
        </w:rPr>
        <w:t>441,038.69</w:t>
      </w:r>
      <w:r>
        <w:rPr>
          <w:color w:val="000000"/>
          <w:spacing w:val="0"/>
          <w:w w:val="100"/>
          <w:position w:val="0"/>
        </w:rPr>
        <w:t>元。</w:t>
      </w:r>
    </w:p>
    <w:p>
      <w:pPr>
        <w:pStyle w:val="Style8"/>
        <w:keepNext w:val="0"/>
        <w:keepLines w:val="0"/>
        <w:widowControl w:val="0"/>
        <w:shd w:val="clear" w:color="auto" w:fill="auto"/>
        <w:bidi w:val="0"/>
        <w:spacing w:before="0" w:after="0" w:line="274" w:lineRule="exact"/>
        <w:ind w:left="1520" w:right="0" w:firstLine="460"/>
        <w:jc w:val="both"/>
      </w:pPr>
      <w:r>
        <w:rPr>
          <w:color w:val="000000"/>
          <w:spacing w:val="0"/>
          <w:w w:val="100"/>
          <w:position w:val="0"/>
          <w:sz w:val="18"/>
          <w:szCs w:val="18"/>
        </w:rPr>
        <w:t>2020</w:t>
      </w:r>
      <w:r>
        <w:rPr>
          <w:color w:val="000000"/>
          <w:spacing w:val="0"/>
          <w:w w:val="100"/>
          <w:position w:val="0"/>
        </w:rPr>
        <w:t>年度，公司与锦国投（大连）发展有限公司及所属公司未签订新融资租赁合同，以前年 度签订合同本期产生交易金额</w:t>
      </w:r>
      <w:r>
        <w:rPr>
          <w:color w:val="000000"/>
          <w:spacing w:val="0"/>
          <w:w w:val="100"/>
          <w:position w:val="0"/>
          <w:sz w:val="18"/>
          <w:szCs w:val="18"/>
        </w:rPr>
        <w:t>616,995.72</w:t>
      </w:r>
      <w:r>
        <w:rPr>
          <w:color w:val="000000"/>
          <w:spacing w:val="0"/>
          <w:w w:val="100"/>
          <w:position w:val="0"/>
        </w:rPr>
        <w:t>元。</w:t>
      </w:r>
    </w:p>
    <w:p>
      <w:pPr>
        <w:pStyle w:val="Style8"/>
        <w:keepNext w:val="0"/>
        <w:keepLines w:val="0"/>
        <w:widowControl w:val="0"/>
        <w:shd w:val="clear" w:color="auto" w:fill="auto"/>
        <w:bidi w:val="0"/>
        <w:spacing w:before="0" w:after="280" w:line="274" w:lineRule="exact"/>
        <w:ind w:left="1520" w:right="0" w:firstLine="460"/>
        <w:jc w:val="both"/>
      </w:pPr>
      <w:r>
        <w:rPr>
          <w:color w:val="000000"/>
          <w:spacing w:val="0"/>
          <w:w w:val="100"/>
          <w:position w:val="0"/>
        </w:rPr>
        <w:t>本公司向关联公司出租资产或租赁资产，根据市场化原则定价，按与关联方签订的协议条款 所执行。</w:t>
      </w:r>
    </w:p>
    <w:p>
      <w:pPr>
        <w:pStyle w:val="Style17"/>
        <w:keepNext/>
        <w:keepLines/>
        <w:widowControl w:val="0"/>
        <w:shd w:val="clear" w:color="auto" w:fill="auto"/>
        <w:bidi w:val="0"/>
        <w:spacing w:before="0" w:after="0" w:line="274" w:lineRule="exact"/>
        <w:ind w:left="1520" w:right="0" w:firstLine="0"/>
        <w:jc w:val="both"/>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color w:val="000000"/>
          <w:spacing w:val="0"/>
          <w:w w:val="100"/>
          <w:position w:val="0"/>
        </w:rPr>
        <w:t>4）.关联担保情况</w:t>
      </w:r>
      <w:bookmarkEnd w:id="2099"/>
      <w:bookmarkEnd w:id="2100"/>
      <w:bookmarkEnd w:id="2102"/>
    </w:p>
    <w:p>
      <w:pPr>
        <w:pStyle w:val="Style8"/>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本公司作为担保方</w:t>
      </w:r>
    </w:p>
    <w:p>
      <w:pPr>
        <w:pStyle w:val="Style8"/>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74" w:lineRule="exact"/>
        <w:ind w:left="1520" w:right="0" w:firstLine="0"/>
        <w:jc w:val="both"/>
      </w:pPr>
      <w:r>
        <w:rPr>
          <w:color w:val="000000"/>
          <w:spacing w:val="0"/>
          <w:w w:val="100"/>
          <w:position w:val="0"/>
        </w:rPr>
        <w:t>本公司作为被担保方</w:t>
      </w:r>
    </w:p>
    <w:p>
      <w:pPr>
        <w:pStyle w:val="Style8"/>
        <w:keepNext w:val="0"/>
        <w:keepLines w:val="0"/>
        <w:widowControl w:val="0"/>
        <w:shd w:val="clear" w:color="auto" w:fill="auto"/>
        <w:bidi w:val="0"/>
        <w:spacing w:before="0" w:after="0" w:line="276" w:lineRule="auto"/>
        <w:ind w:left="1520" w:right="0" w:firstLine="0"/>
        <w:jc w:val="both"/>
      </w:pPr>
      <w:r>
        <w:rPr>
          <w:rFonts w:ascii="Cambria" w:eastAsia="Cambria" w:hAnsi="Cambria" w:cs="Cambria"/>
          <w:color w:val="000000"/>
          <w:spacing w:val="0"/>
          <w:w w:val="100"/>
          <w:position w:val="0"/>
          <w:sz w:val="20"/>
          <w:szCs w:val="2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 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 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关联担保情况说明</w:t>
      </w:r>
    </w:p>
    <w:p>
      <w:pPr>
        <w:pStyle w:val="Style8"/>
        <w:keepNext w:val="0"/>
        <w:keepLines w:val="0"/>
        <w:widowControl w:val="0"/>
        <w:shd w:val="clear" w:color="auto" w:fill="auto"/>
        <w:bidi w:val="0"/>
        <w:spacing w:before="0" w:after="10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20" w:right="0" w:firstLine="0"/>
        <w:jc w:val="both"/>
      </w:pPr>
      <w:bookmarkStart w:id="2103" w:name="bookmark2103"/>
      <w:r>
        <w:rPr>
          <w:b/>
          <w:bCs/>
          <w:color w:val="000000"/>
          <w:spacing w:val="0"/>
          <w:w w:val="100"/>
          <w:position w:val="0"/>
        </w:rPr>
        <w:t>（</w:t>
      </w:r>
      <w:bookmarkEnd w:id="2103"/>
      <w:r>
        <w:rPr>
          <w:b/>
          <w:bCs/>
          <w:color w:val="000000"/>
          <w:spacing w:val="0"/>
          <w:w w:val="100"/>
          <w:position w:val="0"/>
        </w:rPr>
        <w:t>5）.</w:t>
      </w:r>
      <w:r>
        <w:rPr>
          <w:b/>
          <w:bCs/>
          <w:color w:val="000000"/>
          <w:spacing w:val="0"/>
          <w:w w:val="100"/>
          <w:position w:val="0"/>
        </w:rPr>
        <w:t>关联方资金拆借</w:t>
      </w:r>
    </w:p>
    <w:p>
      <w:pPr>
        <w:pStyle w:val="Style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1954"/>
        <w:gridCol w:w="1987"/>
        <w:gridCol w:w="1699"/>
        <w:gridCol w:w="1843"/>
        <w:gridCol w:w="1570"/>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拆借金额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起始日</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中丝锦州化工品港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2022 </w:t>
            </w:r>
            <w:r>
              <w:rPr>
                <w:color w:val="000000"/>
                <w:spacing w:val="0"/>
                <w:w w:val="100"/>
                <w:position w:val="0"/>
                <w:sz w:val="20"/>
                <w:szCs w:val="20"/>
              </w:rPr>
              <w:t xml:space="preserve">年 </w:t>
            </w:r>
            <w:r>
              <w:rPr>
                <w:color w:val="000000"/>
                <w:spacing w:val="0"/>
                <w:w w:val="100"/>
                <w:position w:val="0"/>
                <w:sz w:val="18"/>
                <w:szCs w:val="18"/>
              </w:rPr>
              <w:t xml:space="preserve">3 </w:t>
            </w:r>
            <w:r>
              <w:rPr>
                <w:color w:val="000000"/>
                <w:spacing w:val="0"/>
                <w:w w:val="100"/>
                <w:position w:val="0"/>
                <w:sz w:val="20"/>
                <w:szCs w:val="20"/>
              </w:rPr>
              <w:t xml:space="preserve">月 </w:t>
            </w:r>
            <w:r>
              <w:rPr>
                <w:color w:val="000000"/>
                <w:spacing w:val="0"/>
                <w:w w:val="100"/>
                <w:position w:val="0"/>
                <w:sz w:val="18"/>
                <w:szCs w:val="18"/>
              </w:rPr>
              <w:t>29</w:t>
            </w:r>
          </w:p>
        </w:tc>
      </w:tr>
    </w:tbl>
    <w:p>
      <w:pPr>
        <w:spacing w:lineRule="exact" w:line="1"/>
        <w:rPr>
          <w:sz w:val="2"/>
          <w:szCs w:val="2"/>
        </w:rPr>
      </w:pPr>
      <w:r>
        <w:br w:type="page"/>
      </w:r>
    </w:p>
    <w:tbl>
      <w:tblPr>
        <w:tblOverlap w:val="never"/>
        <w:jc w:val="center"/>
        <w:tblLayout w:type="fixed"/>
      </w:tblPr>
      <w:tblGrid>
        <w:gridCol w:w="1954"/>
        <w:gridCol w:w="1987"/>
        <w:gridCol w:w="1699"/>
        <w:gridCol w:w="1843"/>
        <w:gridCol w:w="1570"/>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日，拆借资金 己偿还。</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向关联方」</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斥入资金</w:t>
            </w:r>
          </w:p>
        </w:tc>
      </w:tr>
    </w:tbl>
    <w:p>
      <w:pPr>
        <w:pStyle w:val="Style8"/>
        <w:keepNext w:val="0"/>
        <w:keepLines w:val="0"/>
        <w:widowControl w:val="0"/>
        <w:shd w:val="clear" w:color="auto" w:fill="auto"/>
        <w:bidi w:val="0"/>
        <w:spacing w:before="0" w:after="0" w:line="270" w:lineRule="exact"/>
        <w:ind w:left="1560" w:right="0" w:firstLine="420"/>
        <w:jc w:val="both"/>
      </w:pPr>
      <w:r>
        <w:rPr>
          <w:color w:val="000000"/>
          <w:spacing w:val="0"/>
          <w:w w:val="100"/>
          <w:position w:val="0"/>
        </w:rPr>
        <w:t>经公司第九届董事会第十八次会议审议通过，公司拟接受联营企业锦国投(大连)发展有限 公司所属公司锦港国际贸易发展有限公司(以下简称锦港国贸)向公司提供财务资助，财务资助 资金上限为人民币</w:t>
      </w:r>
      <w:r>
        <w:rPr>
          <w:color w:val="000000"/>
          <w:spacing w:val="0"/>
          <w:w w:val="100"/>
          <w:position w:val="0"/>
          <w:sz w:val="18"/>
          <w:szCs w:val="18"/>
        </w:rPr>
        <w:t>12</w:t>
      </w:r>
      <w:r>
        <w:rPr>
          <w:color w:val="000000"/>
          <w:spacing w:val="0"/>
          <w:w w:val="100"/>
          <w:position w:val="0"/>
        </w:rPr>
        <w:t>亿元，可循环使用，期限为两年，可提前归还，无抵押或担保，资金利率按 照中国人民银行规定的同期贷款基准利率下浮</w:t>
      </w:r>
      <w:r>
        <w:rPr>
          <w:color w:val="000000"/>
          <w:spacing w:val="0"/>
          <w:w w:val="100"/>
          <w:position w:val="0"/>
          <w:sz w:val="18"/>
          <w:szCs w:val="18"/>
        </w:rPr>
        <w:t>10</w:t>
      </w:r>
      <w:r>
        <w:rPr>
          <w:color w:val="000000"/>
          <w:spacing w:val="0"/>
          <w:w w:val="100"/>
          <w:position w:val="0"/>
        </w:rPr>
        <w:t>个</w:t>
      </w:r>
      <w:r>
        <w:rPr>
          <w:color w:val="000000"/>
          <w:spacing w:val="0"/>
          <w:w w:val="100"/>
          <w:position w:val="0"/>
          <w:sz w:val="18"/>
          <w:szCs w:val="18"/>
        </w:rPr>
        <w:t>BP</w:t>
      </w:r>
      <w:r>
        <w:rPr>
          <w:color w:val="000000"/>
          <w:spacing w:val="0"/>
          <w:w w:val="100"/>
          <w:position w:val="0"/>
        </w:rPr>
        <w:t>。</w:t>
      </w:r>
      <w:r>
        <w:rPr>
          <w:color w:val="000000"/>
          <w:spacing w:val="0"/>
          <w:w w:val="100"/>
          <w:position w:val="0"/>
          <w:sz w:val="18"/>
          <w:szCs w:val="18"/>
        </w:rPr>
        <w:t>2020</w:t>
      </w:r>
      <w:r>
        <w:rPr>
          <w:color w:val="000000"/>
          <w:spacing w:val="0"/>
          <w:w w:val="100"/>
          <w:position w:val="0"/>
        </w:rPr>
        <w:t>年为促进公司业务发展，补充公司 运营及偿还债务等资金需求，经与锦港国贸协商，并经公司第十届董事会第三次会议审议通过， 公司拟将接受锦港国贸财务资助有效期延长</w:t>
      </w:r>
      <w:r>
        <w:rPr>
          <w:color w:val="000000"/>
          <w:spacing w:val="0"/>
          <w:w w:val="100"/>
          <w:position w:val="0"/>
          <w:sz w:val="18"/>
          <w:szCs w:val="18"/>
        </w:rPr>
        <w:t>24</w:t>
      </w:r>
      <w:r>
        <w:rPr>
          <w:color w:val="000000"/>
          <w:spacing w:val="0"/>
          <w:w w:val="100"/>
          <w:position w:val="0"/>
        </w:rPr>
        <w:t>个月，即有效期延长至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8"/>
        <w:keepNext w:val="0"/>
        <w:keepLines w:val="0"/>
        <w:widowControl w:val="0"/>
        <w:shd w:val="clear" w:color="auto" w:fill="auto"/>
        <w:bidi w:val="0"/>
        <w:spacing w:before="0" w:after="40" w:line="270" w:lineRule="exact"/>
        <w:ind w:left="1980" w:right="0" w:firstLine="0"/>
        <w:jc w:val="left"/>
      </w:pPr>
      <w:r>
        <w:rPr>
          <w:color w:val="000000"/>
          <w:spacing w:val="0"/>
          <w:w w:val="100"/>
          <w:position w:val="0"/>
          <w:sz w:val="18"/>
          <w:szCs w:val="18"/>
        </w:rPr>
        <w:t>2021</w:t>
      </w:r>
      <w:r>
        <w:rPr>
          <w:color w:val="000000"/>
          <w:spacing w:val="0"/>
          <w:w w:val="100"/>
          <w:position w:val="0"/>
        </w:rPr>
        <w:t>年度公司未向关联方拆入资金。</w:t>
      </w:r>
    </w:p>
    <w:p>
      <w:pPr>
        <w:pStyle w:val="Style8"/>
        <w:keepNext w:val="0"/>
        <w:keepLines w:val="0"/>
        <w:widowControl w:val="0"/>
        <w:shd w:val="clear" w:color="auto" w:fill="auto"/>
        <w:bidi w:val="0"/>
        <w:spacing w:before="0" w:after="340" w:line="270" w:lineRule="exact"/>
        <w:ind w:left="1560" w:right="0" w:firstLine="420"/>
        <w:jc w:val="both"/>
      </w:pPr>
      <w:r>
        <w:rPr>
          <w:color w:val="000000"/>
          <w:spacing w:val="0"/>
          <w:w w:val="100"/>
          <w:position w:val="0"/>
          <w:sz w:val="18"/>
          <w:szCs w:val="18"/>
        </w:rPr>
        <w:t>2020</w:t>
      </w:r>
      <w:r>
        <w:rPr>
          <w:color w:val="000000"/>
          <w:spacing w:val="0"/>
          <w:w w:val="100"/>
          <w:position w:val="0"/>
        </w:rPr>
        <w:t>年度公司累计拆借资金发生额</w:t>
      </w:r>
      <w:r>
        <w:rPr>
          <w:color w:val="000000"/>
          <w:spacing w:val="0"/>
          <w:w w:val="100"/>
          <w:position w:val="0"/>
          <w:sz w:val="18"/>
          <w:szCs w:val="18"/>
        </w:rPr>
        <w:t>16,000</w:t>
      </w:r>
      <w:r>
        <w:rPr>
          <w:color w:val="000000"/>
          <w:spacing w:val="0"/>
          <w:w w:val="100"/>
          <w:position w:val="0"/>
        </w:rPr>
        <w:t>万元，偿还拆借资金</w:t>
      </w:r>
      <w:r>
        <w:rPr>
          <w:color w:val="000000"/>
          <w:spacing w:val="0"/>
          <w:w w:val="100"/>
          <w:position w:val="0"/>
          <w:sz w:val="18"/>
          <w:szCs w:val="18"/>
        </w:rPr>
        <w:t>16, 000</w:t>
      </w:r>
      <w:r>
        <w:rPr>
          <w:color w:val="000000"/>
          <w:spacing w:val="0"/>
          <w:w w:val="100"/>
          <w:position w:val="0"/>
        </w:rPr>
        <w:t xml:space="preserve">万元，支付拆借资金 利息 </w:t>
      </w:r>
      <w:r>
        <w:rPr>
          <w:color w:val="000000"/>
          <w:spacing w:val="0"/>
          <w:w w:val="100"/>
          <w:position w:val="0"/>
          <w:sz w:val="18"/>
          <w:szCs w:val="18"/>
        </w:rPr>
        <w:t xml:space="preserve">138,208.33 </w:t>
      </w:r>
      <w:r>
        <w:rPr>
          <w:color w:val="000000"/>
          <w:spacing w:val="0"/>
          <w:w w:val="100"/>
          <w:position w:val="0"/>
        </w:rPr>
        <w:t>元。</w:t>
      </w:r>
    </w:p>
    <w:p>
      <w:pPr>
        <w:pStyle w:val="Style17"/>
        <w:keepNext/>
        <w:keepLines/>
        <w:widowControl w:val="0"/>
        <w:numPr>
          <w:ilvl w:val="0"/>
          <w:numId w:val="283"/>
        </w:numPr>
        <w:shd w:val="clear" w:color="auto" w:fill="auto"/>
        <w:tabs>
          <w:tab w:pos="1990" w:val="left"/>
        </w:tabs>
        <w:bidi w:val="0"/>
        <w:spacing w:before="0" w:after="40" w:line="270" w:lineRule="exact"/>
        <w:ind w:left="1560" w:right="0" w:firstLine="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w:t>
      </w:r>
      <w:r>
        <w:rPr>
          <w:color w:val="000000"/>
          <w:spacing w:val="0"/>
          <w:w w:val="100"/>
          <w:position w:val="0"/>
        </w:rPr>
        <w:t>关联方资产转让、债务重组情况</w:t>
      </w:r>
      <w:bookmarkEnd w:id="2104"/>
      <w:bookmarkEnd w:id="2105"/>
      <w:bookmarkEnd w:id="2107"/>
    </w:p>
    <w:p>
      <w:pPr>
        <w:pStyle w:val="Style8"/>
        <w:keepNext w:val="0"/>
        <w:keepLines w:val="0"/>
        <w:widowControl w:val="0"/>
        <w:shd w:val="clear" w:color="auto" w:fill="auto"/>
        <w:bidi w:val="0"/>
        <w:spacing w:before="0" w:after="40" w:line="270"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83"/>
        </w:numPr>
        <w:shd w:val="clear" w:color="auto" w:fill="auto"/>
        <w:tabs>
          <w:tab w:pos="1990" w:val="left"/>
        </w:tabs>
        <w:bidi w:val="0"/>
        <w:spacing w:before="0" w:after="40" w:line="270" w:lineRule="exact"/>
        <w:ind w:left="1560" w:right="0" w:firstLine="0"/>
        <w:jc w:val="left"/>
      </w:pPr>
      <w:bookmarkStart w:id="2108" w:name="bookmark2108"/>
      <w:bookmarkEnd w:id="2108"/>
      <w:r>
        <w:rPr>
          <w:b/>
          <w:bCs/>
          <w:color w:val="000000"/>
          <w:spacing w:val="0"/>
          <w:w w:val="100"/>
          <w:position w:val="0"/>
        </w:rPr>
        <w:t>.</w:t>
      </w:r>
      <w:r>
        <w:rPr>
          <w:b/>
          <w:bCs/>
          <w:color w:val="000000"/>
          <w:spacing w:val="0"/>
          <w:w w:val="100"/>
          <w:position w:val="0"/>
        </w:rPr>
        <w:t>关键管理人员报酬</w:t>
      </w:r>
    </w:p>
    <w:p>
      <w:pPr>
        <w:pStyle w:val="Style8"/>
        <w:keepNext w:val="0"/>
        <w:keepLines w:val="0"/>
        <w:widowControl w:val="0"/>
        <w:shd w:val="clear" w:color="auto" w:fill="auto"/>
        <w:bidi w:val="0"/>
        <w:spacing w:before="0" w:after="40" w:line="270" w:lineRule="exact"/>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1,206.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1,489. </w:t>
            </w:r>
            <w:r>
              <w:rPr>
                <w:color w:val="000000"/>
                <w:spacing w:val="0"/>
                <w:w w:val="100"/>
                <w:position w:val="0"/>
                <w:sz w:val="18"/>
                <w:szCs w:val="18"/>
              </w:rPr>
              <w:t>96</w:t>
            </w:r>
          </w:p>
        </w:tc>
      </w:tr>
    </w:tbl>
    <w:p>
      <w:pPr>
        <w:widowControl w:val="0"/>
        <w:spacing w:after="339" w:line="1" w:lineRule="exact"/>
      </w:pPr>
    </w:p>
    <w:p>
      <w:pPr>
        <w:pStyle w:val="Style17"/>
        <w:keepNext/>
        <w:keepLines/>
        <w:widowControl w:val="0"/>
        <w:numPr>
          <w:ilvl w:val="0"/>
          <w:numId w:val="283"/>
        </w:numPr>
        <w:shd w:val="clear" w:color="auto" w:fill="auto"/>
        <w:bidi w:val="0"/>
        <w:spacing w:before="0" w:after="100" w:line="240" w:lineRule="auto"/>
        <w:ind w:left="156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w:t>
      </w:r>
      <w:r>
        <w:rPr>
          <w:color w:val="000000"/>
          <w:spacing w:val="0"/>
          <w:w w:val="100"/>
          <w:position w:val="0"/>
        </w:rPr>
        <w:t>其他关联交易</w:t>
      </w:r>
      <w:bookmarkEnd w:id="2109"/>
      <w:bookmarkEnd w:id="2110"/>
      <w:bookmarkEnd w:id="2112"/>
    </w:p>
    <w:p>
      <w:pPr>
        <w:pStyle w:val="Style8"/>
        <w:keepNext w:val="0"/>
        <w:keepLines w:val="0"/>
        <w:widowControl w:val="0"/>
        <w:shd w:val="clear" w:color="auto" w:fill="auto"/>
        <w:bidi w:val="0"/>
        <w:spacing w:before="0" w:after="34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left"/>
      </w:pPr>
      <w:bookmarkStart w:id="2113" w:name="bookmark2113"/>
      <w:bookmarkStart w:id="2114" w:name="bookmark2114"/>
      <w:bookmarkStart w:id="2115" w:name="bookmark2115"/>
      <w:bookmarkStart w:id="2116" w:name="bookmark2116"/>
      <w:r>
        <w:rPr>
          <w:color w:val="000000"/>
          <w:spacing w:val="0"/>
          <w:w w:val="100"/>
          <w:position w:val="0"/>
        </w:rPr>
        <w:t>6</w:t>
      </w:r>
      <w:bookmarkEnd w:id="2115"/>
      <w:r>
        <w:rPr>
          <w:color w:val="000000"/>
          <w:spacing w:val="0"/>
          <w:w w:val="100"/>
          <w:position w:val="0"/>
        </w:rPr>
        <w:t>、关联方应收应付款项</w:t>
      </w:r>
      <w:bookmarkEnd w:id="2113"/>
      <w:bookmarkEnd w:id="2114"/>
      <w:bookmarkEnd w:id="2116"/>
    </w:p>
    <w:p>
      <w:pPr>
        <w:pStyle w:val="Style17"/>
        <w:keepNext/>
        <w:keepLines/>
        <w:widowControl w:val="0"/>
        <w:shd w:val="clear" w:color="auto" w:fill="auto"/>
        <w:bidi w:val="0"/>
        <w:spacing w:before="0" w:after="100" w:line="240" w:lineRule="auto"/>
        <w:ind w:left="1560" w:right="0" w:firstLine="0"/>
        <w:jc w:val="left"/>
      </w:pPr>
      <w:bookmarkStart w:id="2113" w:name="bookmark2113"/>
      <w:bookmarkStart w:id="2114" w:name="bookmark2114"/>
      <w:bookmarkStart w:id="2117" w:name="bookmark2117"/>
      <w:r>
        <w:rPr>
          <w:color w:val="000000"/>
          <w:spacing w:val="0"/>
          <w:w w:val="100"/>
          <w:position w:val="0"/>
        </w:rPr>
        <w:t>(1).</w:t>
      </w:r>
      <w:r>
        <w:rPr>
          <w:color w:val="000000"/>
          <w:spacing w:val="0"/>
          <w:w w:val="100"/>
          <w:position w:val="0"/>
        </w:rPr>
        <w:t>应收项目</w:t>
      </w:r>
      <w:bookmarkEnd w:id="2113"/>
      <w:bookmarkEnd w:id="2114"/>
      <w:bookmarkEnd w:id="2117"/>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2549"/>
        <w:gridCol w:w="1680"/>
        <w:gridCol w:w="1584"/>
        <w:gridCol w:w="1699"/>
        <w:gridCol w:w="1853"/>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坏账准备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中国石油天然气集团有限 公司附属公司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652.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42,883.26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21,701,572.36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108,507.86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锦州港象屿粮食物流有限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389,921.22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1,949.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锦州中理外轮理货有限公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1,669, </w:t>
            </w:r>
            <w:r>
              <w:rPr>
                <w:color w:val="000000"/>
                <w:spacing w:val="0"/>
                <w:w w:val="100"/>
                <w:position w:val="0"/>
                <w:sz w:val="18"/>
                <w:szCs w:val="18"/>
              </w:rPr>
              <w:t xml:space="preserve">902.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8,349.51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463,009.12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2,315.05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锦州新时代集装箱码头有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659.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5,203.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642,994.25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3,214. </w:t>
            </w:r>
            <w:r>
              <w:rPr>
                <w:color w:val="000000"/>
                <w:spacing w:val="0"/>
                <w:w w:val="100"/>
                <w:position w:val="0"/>
                <w:sz w:val="18"/>
                <w:szCs w:val="18"/>
              </w:rPr>
              <w:t>97</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辽宁沈哈红运物流锦州有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103,704.05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518.52</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中丝锦州化工品港储有限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锦国投(大连)发展有限 公司及附属公司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62,474,402.36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312,372.02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51,268,581.75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256,342.91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中电投锦州港口有限责任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2,576.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锦国投(大连)发展有限 公司及附属公司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2,451,879.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2549"/>
        <w:gridCol w:w="1680"/>
        <w:gridCol w:w="1584"/>
        <w:gridCol w:w="1699"/>
        <w:gridCol w:w="1853"/>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锦州新时代集装箱码头有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锦州中理外轮理货有限公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3,943. </w:t>
            </w:r>
            <w:r>
              <w:rPr>
                <w:color w:val="000000"/>
                <w:spacing w:val="0"/>
                <w:w w:val="100"/>
                <w:position w:val="0"/>
                <w:sz w:val="18"/>
                <w:szCs w:val="18"/>
              </w:rPr>
              <w:t>60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锦州新时代集装箱码头有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锦州港国有资产经营管理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中国石油天然气集团有限 公司附属公司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中丝锦州化工品港储有限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64,652,613.69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11,887,539.62</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东方集团股份有限公司附 属公司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39,110.20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39,110.20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39,110.20</w:t>
            </w:r>
          </w:p>
        </w:tc>
      </w:tr>
    </w:tbl>
    <w:p>
      <w:pPr>
        <w:widowControl w:val="0"/>
        <w:spacing w:after="339" w:line="1" w:lineRule="exact"/>
      </w:pPr>
    </w:p>
    <w:p>
      <w:pPr>
        <w:pStyle w:val="Style17"/>
        <w:keepNext/>
        <w:keepLines/>
        <w:widowControl w:val="0"/>
        <w:shd w:val="clear" w:color="auto" w:fill="auto"/>
        <w:bidi w:val="0"/>
        <w:spacing w:before="0" w:after="100" w:line="240" w:lineRule="auto"/>
        <w:ind w:left="1560" w:right="0" w:firstLine="0"/>
        <w:jc w:val="left"/>
      </w:pPr>
      <w:bookmarkStart w:id="2118" w:name="bookmark2118"/>
      <w:bookmarkStart w:id="2119" w:name="bookmark2119"/>
      <w:bookmarkStart w:id="2120" w:name="bookmark2120"/>
      <w:r>
        <w:rPr>
          <w:color w:val="000000"/>
          <w:spacing w:val="0"/>
          <w:w w:val="100"/>
          <w:position w:val="0"/>
        </w:rPr>
        <w:t>（2）.</w:t>
      </w:r>
      <w:r>
        <w:rPr>
          <w:color w:val="000000"/>
          <w:spacing w:val="0"/>
          <w:w w:val="100"/>
          <w:position w:val="0"/>
        </w:rPr>
        <w:t>应付项目</w:t>
      </w:r>
      <w:bookmarkEnd w:id="2118"/>
      <w:bookmarkEnd w:id="2119"/>
      <w:bookmarkEnd w:id="2120"/>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4114"/>
        <w:gridCol w:w="2126"/>
        <w:gridCol w:w="2002"/>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项目名称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9,220.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9,220.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14,921,045.05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5,226, </w:t>
            </w:r>
            <w:r>
              <w:rPr>
                <w:color w:val="000000"/>
                <w:spacing w:val="0"/>
                <w:w w:val="100"/>
                <w:position w:val="0"/>
                <w:sz w:val="18"/>
                <w:szCs w:val="18"/>
              </w:rPr>
              <w:t xml:space="preserve">606.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锦州新时代集装箱码头有限公司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1,633.20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81,884,280.51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17,316,990.60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中电投锦州港口有限责任公司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2,959.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66,575.34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66,575.34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东方集团股份有限公司附属公司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1,224,417.63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4,311, </w:t>
            </w:r>
            <w:r>
              <w:rPr>
                <w:color w:val="000000"/>
                <w:spacing w:val="0"/>
                <w:w w:val="100"/>
                <w:position w:val="0"/>
                <w:sz w:val="18"/>
                <w:szCs w:val="18"/>
              </w:rPr>
              <w:t xml:space="preserve">760.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锦州港国有资产经营管理有限公司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13,248.11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6,858.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8,787.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91,898.42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101,136.10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300,913.89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898,276.45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191,637.06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27,488.67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469,831.93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锦州港象屿粮食物流有限公司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921,969.04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848. </w:t>
            </w:r>
            <w:r>
              <w:rPr>
                <w:color w:val="000000"/>
                <w:spacing w:val="0"/>
                <w:w w:val="100"/>
                <w:position w:val="0"/>
                <w:sz w:val="18"/>
                <w:szCs w:val="18"/>
              </w:rPr>
              <w:t>94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671,681.34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112,402.88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锦州中理外轮理货有限公司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853,834.67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853,834.67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中丝锦州化工品港储有限公司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西藏海涵交通发展有限公司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410,889.59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410,889.59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辽宁沈哈红运物流锦州有限公司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2,097, </w:t>
            </w:r>
            <w:r>
              <w:rPr>
                <w:color w:val="000000"/>
                <w:spacing w:val="0"/>
                <w:w w:val="100"/>
                <w:position w:val="0"/>
                <w:sz w:val="18"/>
                <w:szCs w:val="18"/>
              </w:rPr>
              <w:t xml:space="preserve">949.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55,000.00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租赁负债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2,880,812.72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长期应付款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锦国投（大连）发展有限公司及附属公司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6,833, </w:t>
            </w:r>
            <w:r>
              <w:rPr>
                <w:color w:val="000000"/>
                <w:spacing w:val="0"/>
                <w:w w:val="100"/>
                <w:position w:val="0"/>
                <w:sz w:val="18"/>
                <w:szCs w:val="18"/>
              </w:rPr>
              <w:t xml:space="preserve">522. </w:t>
            </w:r>
            <w:r>
              <w:rPr>
                <w:color w:val="000000"/>
                <w:spacing w:val="0"/>
                <w:w w:val="100"/>
                <w:position w:val="0"/>
                <w:sz w:val="18"/>
                <w:szCs w:val="18"/>
              </w:rPr>
              <w:t>16</w:t>
            </w:r>
          </w:p>
        </w:tc>
      </w:tr>
    </w:tbl>
    <w:p>
      <w:pPr>
        <w:widowControl w:val="0"/>
        <w:spacing w:after="279" w:line="1" w:lineRule="exact"/>
      </w:pPr>
    </w:p>
    <w:p>
      <w:pPr>
        <w:pStyle w:val="Style8"/>
        <w:keepNext w:val="0"/>
        <w:keepLines w:val="0"/>
        <w:widowControl w:val="0"/>
        <w:shd w:val="clear" w:color="auto" w:fill="auto"/>
        <w:bidi w:val="0"/>
        <w:spacing w:before="0" w:after="240" w:line="240" w:lineRule="auto"/>
        <w:ind w:left="1980" w:right="0" w:firstLine="0"/>
        <w:jc w:val="left"/>
      </w:pPr>
      <w:r>
        <w:rPr>
          <w:color w:val="000000"/>
          <w:spacing w:val="0"/>
          <w:w w:val="100"/>
          <w:position w:val="0"/>
        </w:rPr>
        <w:t>注：租赁负债、长期应付款期末余额包含转入一年内到期非流动负债金额。</w:t>
      </w:r>
    </w:p>
    <w:p>
      <w:pPr>
        <w:pStyle w:val="Style17"/>
        <w:keepNext/>
        <w:keepLines/>
        <w:widowControl w:val="0"/>
        <w:shd w:val="clear" w:color="auto" w:fill="auto"/>
        <w:bidi w:val="0"/>
        <w:spacing w:before="0" w:after="100" w:line="240" w:lineRule="auto"/>
        <w:ind w:left="1560" w:right="0" w:firstLine="0"/>
        <w:jc w:val="left"/>
      </w:pPr>
      <w:bookmarkStart w:id="2121" w:name="bookmark2121"/>
      <w:bookmarkStart w:id="2122" w:name="bookmark2122"/>
      <w:bookmarkStart w:id="2123" w:name="bookmark2123"/>
      <w:bookmarkStart w:id="2124" w:name="bookmark2124"/>
      <w:r>
        <w:rPr>
          <w:color w:val="000000"/>
          <w:spacing w:val="0"/>
          <w:w w:val="100"/>
          <w:position w:val="0"/>
        </w:rPr>
        <w:t>7</w:t>
      </w:r>
      <w:bookmarkEnd w:id="2123"/>
      <w:r>
        <w:rPr>
          <w:color w:val="000000"/>
          <w:spacing w:val="0"/>
          <w:w w:val="100"/>
          <w:position w:val="0"/>
        </w:rPr>
        <w:t>、关联方承诺</w:t>
      </w:r>
      <w:bookmarkEnd w:id="2121"/>
      <w:bookmarkEnd w:id="2122"/>
      <w:bookmarkEnd w:id="2124"/>
    </w:p>
    <w:p>
      <w:pPr>
        <w:pStyle w:val="Style8"/>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60" w:right="0" w:firstLine="0"/>
        <w:jc w:val="both"/>
      </w:pPr>
      <w:bookmarkStart w:id="2125" w:name="bookmark2125"/>
      <w:r>
        <w:rPr>
          <w:rFonts w:ascii="Times New Roman" w:eastAsia="Times New Roman" w:hAnsi="Times New Roman" w:cs="Times New Roman"/>
          <w:b/>
          <w:bCs/>
          <w:color w:val="000000"/>
          <w:spacing w:val="0"/>
          <w:w w:val="100"/>
          <w:position w:val="0"/>
        </w:rPr>
        <w:t>8</w:t>
      </w:r>
      <w:bookmarkEnd w:id="2125"/>
      <w:r>
        <w:rPr>
          <w:b/>
          <w:bCs/>
          <w:color w:val="000000"/>
          <w:spacing w:val="0"/>
          <w:w w:val="100"/>
          <w:position w:val="0"/>
        </w:rPr>
        <w:t>、</w:t>
      </w:r>
      <w:r>
        <w:rPr>
          <w:b/>
          <w:bCs/>
          <w:color w:val="000000"/>
          <w:spacing w:val="0"/>
          <w:w w:val="100"/>
          <w:position w:val="0"/>
        </w:rPr>
        <w:t>其他</w:t>
      </w:r>
    </w:p>
    <w:p>
      <w:pPr>
        <w:pStyle w:val="Style8"/>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rPr>
        <w:t>十三、股份支付</w:t>
      </w:r>
    </w:p>
    <w:p>
      <w:pPr>
        <w:pStyle w:val="Style8"/>
        <w:keepNext w:val="0"/>
        <w:keepLines w:val="0"/>
        <w:widowControl w:val="0"/>
        <w:shd w:val="clear" w:color="auto" w:fill="auto"/>
        <w:bidi w:val="0"/>
        <w:spacing w:before="0" w:after="100" w:line="240" w:lineRule="auto"/>
        <w:ind w:left="1560" w:right="0" w:firstLine="0"/>
        <w:jc w:val="both"/>
      </w:pPr>
      <w:bookmarkStart w:id="2126" w:name="bookmark2126"/>
      <w:r>
        <w:rPr>
          <w:b/>
          <w:bCs/>
          <w:color w:val="000000"/>
          <w:spacing w:val="0"/>
          <w:w w:val="100"/>
          <w:position w:val="0"/>
        </w:rPr>
        <w:t>1</w:t>
      </w:r>
      <w:bookmarkEnd w:id="2126"/>
      <w:r>
        <w:rPr>
          <w:b/>
          <w:bCs/>
          <w:color w:val="000000"/>
          <w:spacing w:val="0"/>
          <w:w w:val="100"/>
          <w:position w:val="0"/>
        </w:rPr>
        <w:t>、股份支付总体情况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2.03</w:t>
            </w:r>
            <w:r>
              <w:rPr>
                <w:color w:val="000000"/>
                <w:spacing w:val="0"/>
                <w:w w:val="100"/>
                <w:position w:val="0"/>
              </w:rPr>
              <w:t>元/股，剩余</w:t>
            </w:r>
            <w:r>
              <w:rPr>
                <w:i/>
                <w:iCs/>
                <w:color w:val="000000"/>
                <w:spacing w:val="0"/>
                <w:w w:val="100"/>
                <w:position w:val="0"/>
              </w:rPr>
              <w:t>7</w:t>
            </w:r>
            <w:r>
              <w:rPr>
                <w:color w:val="000000"/>
                <w:spacing w:val="0"/>
                <w:w w:val="100"/>
                <w:position w:val="0"/>
              </w:rPr>
              <w:t>个月</w:t>
            </w:r>
          </w:p>
        </w:tc>
      </w:tr>
      <w:tr>
        <w:trPr>
          <w:trHeight w:val="566"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
        <w:keepNext w:val="0"/>
        <w:keepLines w:val="0"/>
        <w:widowControl w:val="0"/>
        <w:shd w:val="clear" w:color="auto" w:fill="auto"/>
        <w:bidi w:val="0"/>
        <w:spacing w:before="0" w:after="100" w:line="240" w:lineRule="auto"/>
        <w:ind w:left="1560" w:right="0" w:firstLine="0"/>
        <w:jc w:val="both"/>
      </w:pPr>
      <w:bookmarkStart w:id="2127" w:name="bookmark2127"/>
      <w:r>
        <w:rPr>
          <w:b/>
          <w:bCs/>
          <w:color w:val="000000"/>
          <w:spacing w:val="0"/>
          <w:w w:val="100"/>
          <w:position w:val="0"/>
        </w:rPr>
        <w:t>2</w:t>
      </w:r>
      <w:bookmarkEnd w:id="2127"/>
      <w:r>
        <w:rPr>
          <w:b/>
          <w:bCs/>
          <w:color w:val="000000"/>
          <w:spacing w:val="0"/>
          <w:w w:val="100"/>
          <w:position w:val="0"/>
        </w:rPr>
        <w:t>、以权益结算的股份支付情况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283"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16,229,334.22</w:t>
            </w:r>
          </w:p>
        </w:tc>
      </w:tr>
      <w:tr>
        <w:trPr>
          <w:trHeight w:val="293" w:hRule="exact"/>
        </w:trPr>
        <w:tc>
          <w:tcPr>
            <w:tcBorders>
              <w:top w:val="single" w:sz="4"/>
              <w:left w:val="single" w:sz="4"/>
              <w:bottom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1,922, </w:t>
            </w:r>
            <w:r>
              <w:rPr>
                <w:color w:val="000000"/>
                <w:spacing w:val="0"/>
                <w:w w:val="100"/>
                <w:position w:val="0"/>
                <w:sz w:val="18"/>
                <w:szCs w:val="18"/>
              </w:rPr>
              <w:t xml:space="preserve">664. </w:t>
            </w:r>
            <w:r>
              <w:rPr>
                <w:color w:val="000000"/>
                <w:spacing w:val="0"/>
                <w:w w:val="100"/>
                <w:position w:val="0"/>
                <w:sz w:val="18"/>
                <w:szCs w:val="18"/>
              </w:rPr>
              <w:t>80</w:t>
            </w:r>
          </w:p>
        </w:tc>
      </w:tr>
    </w:tbl>
    <w:p>
      <w:pPr>
        <w:widowControl w:val="0"/>
        <w:spacing w:after="339" w:line="1" w:lineRule="exact"/>
      </w:pPr>
    </w:p>
    <w:p>
      <w:pPr>
        <w:pStyle w:val="Style8"/>
        <w:keepNext w:val="0"/>
        <w:keepLines w:val="0"/>
        <w:widowControl w:val="0"/>
        <w:shd w:val="clear" w:color="auto" w:fill="auto"/>
        <w:tabs>
          <w:tab w:pos="1987" w:val="left"/>
        </w:tabs>
        <w:bidi w:val="0"/>
        <w:spacing w:before="0" w:after="100" w:line="240" w:lineRule="auto"/>
        <w:ind w:left="1560" w:right="0" w:firstLine="0"/>
        <w:jc w:val="both"/>
      </w:pPr>
      <w:bookmarkStart w:id="2128" w:name="bookmark2128"/>
      <w:r>
        <w:rPr>
          <w:b/>
          <w:bCs/>
          <w:color w:val="000000"/>
          <w:spacing w:val="0"/>
          <w:w w:val="100"/>
          <w:position w:val="0"/>
        </w:rPr>
        <w:t>3</w:t>
      </w:r>
      <w:bookmarkEnd w:id="2128"/>
      <w:r>
        <w:rPr>
          <w:b/>
          <w:bCs/>
          <w:color w:val="000000"/>
          <w:spacing w:val="0"/>
          <w:w w:val="100"/>
          <w:position w:val="0"/>
        </w:rPr>
        <w:t>、</w:t>
        <w:tab/>
        <w:t>以现金结算的股份支付情况</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987" w:val="left"/>
        </w:tabs>
        <w:bidi w:val="0"/>
        <w:spacing w:before="0" w:after="100" w:line="240" w:lineRule="auto"/>
        <w:ind w:left="1560" w:right="0" w:firstLine="0"/>
        <w:jc w:val="both"/>
      </w:pPr>
      <w:bookmarkStart w:id="2129" w:name="bookmark2129"/>
      <w:r>
        <w:rPr>
          <w:b/>
          <w:bCs/>
          <w:color w:val="000000"/>
          <w:spacing w:val="0"/>
          <w:w w:val="100"/>
          <w:position w:val="0"/>
        </w:rPr>
        <w:t>4</w:t>
      </w:r>
      <w:bookmarkEnd w:id="2129"/>
      <w:r>
        <w:rPr>
          <w:b/>
          <w:bCs/>
          <w:color w:val="000000"/>
          <w:spacing w:val="0"/>
          <w:w w:val="100"/>
          <w:position w:val="0"/>
        </w:rPr>
        <w:t>、</w:t>
        <w:tab/>
        <w:t>股份支付的修改、终止情况</w:t>
      </w:r>
    </w:p>
    <w:p>
      <w:pPr>
        <w:pStyle w:val="Style8"/>
        <w:keepNext w:val="0"/>
        <w:keepLines w:val="0"/>
        <w:widowControl w:val="0"/>
        <w:shd w:val="clear" w:color="auto" w:fill="auto"/>
        <w:tabs>
          <w:tab w:pos="2414" w:val="left"/>
        </w:tabs>
        <w:bidi w:val="0"/>
        <w:spacing w:before="0" w:after="10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tabs>
          <w:tab w:pos="1987" w:val="left"/>
        </w:tabs>
        <w:bidi w:val="0"/>
        <w:spacing w:before="0" w:after="100" w:line="240" w:lineRule="auto"/>
        <w:ind w:left="1560" w:right="0" w:firstLine="0"/>
        <w:jc w:val="both"/>
      </w:pPr>
      <w:bookmarkStart w:id="2130" w:name="bookmark2130"/>
      <w:r>
        <w:rPr>
          <w:b/>
          <w:bCs/>
          <w:color w:val="000000"/>
          <w:spacing w:val="0"/>
          <w:w w:val="100"/>
          <w:position w:val="0"/>
        </w:rPr>
        <w:t>5</w:t>
      </w:r>
      <w:bookmarkEnd w:id="2130"/>
      <w:r>
        <w:rPr>
          <w:b/>
          <w:bCs/>
          <w:color w:val="000000"/>
          <w:spacing w:val="0"/>
          <w:w w:val="100"/>
          <w:position w:val="0"/>
        </w:rPr>
        <w:t>、</w:t>
        <w:tab/>
        <w:t>其他</w:t>
      </w:r>
    </w:p>
    <w:p>
      <w:pPr>
        <w:pStyle w:val="Style8"/>
        <w:keepNext w:val="0"/>
        <w:keepLines w:val="0"/>
        <w:widowControl w:val="0"/>
        <w:shd w:val="clear" w:color="auto" w:fill="auto"/>
        <w:tabs>
          <w:tab w:pos="2414" w:val="left"/>
        </w:tabs>
        <w:bidi w:val="0"/>
        <w:spacing w:before="0" w:after="34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60" w:right="0" w:firstLine="0"/>
        <w:jc w:val="both"/>
      </w:pPr>
      <w:r>
        <w:rPr>
          <w:b/>
          <w:bCs/>
          <w:color w:val="000000"/>
          <w:spacing w:val="0"/>
          <w:w w:val="100"/>
          <w:position w:val="0"/>
        </w:rPr>
        <w:t>十四、承诺及或有事项</w:t>
      </w:r>
    </w:p>
    <w:p>
      <w:pPr>
        <w:pStyle w:val="Style8"/>
        <w:keepNext w:val="0"/>
        <w:keepLines w:val="0"/>
        <w:widowControl w:val="0"/>
        <w:shd w:val="clear" w:color="auto" w:fill="auto"/>
        <w:bidi w:val="0"/>
        <w:spacing w:before="0" w:after="100" w:line="240" w:lineRule="auto"/>
        <w:ind w:left="1560" w:right="0" w:firstLine="0"/>
        <w:jc w:val="both"/>
      </w:pPr>
      <w:bookmarkStart w:id="2131" w:name="bookmark2131"/>
      <w:r>
        <w:rPr>
          <w:b/>
          <w:bCs/>
          <w:color w:val="000000"/>
          <w:spacing w:val="0"/>
          <w:w w:val="100"/>
          <w:position w:val="0"/>
        </w:rPr>
        <w:t>1</w:t>
      </w:r>
      <w:bookmarkEnd w:id="2131"/>
      <w:r>
        <w:rPr>
          <w:b/>
          <w:bCs/>
          <w:color w:val="000000"/>
          <w:spacing w:val="0"/>
          <w:w w:val="100"/>
          <w:position w:val="0"/>
        </w:rPr>
        <w:t>、重要承诺事项</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资产负债表日存在的对外重要承诺、性质、金额</w:t>
      </w:r>
    </w:p>
    <w:p>
      <w:pPr>
        <w:pStyle w:val="Style8"/>
        <w:keepNext w:val="0"/>
        <w:keepLines w:val="0"/>
        <w:widowControl w:val="0"/>
        <w:shd w:val="clear" w:color="auto" w:fill="auto"/>
        <w:bidi w:val="0"/>
        <w:spacing w:before="0" w:after="160" w:line="240" w:lineRule="auto"/>
        <w:ind w:left="1960" w:right="0" w:firstLine="0"/>
        <w:jc w:val="both"/>
      </w:pPr>
      <w:r>
        <w:rPr>
          <w:b/>
          <w:bCs/>
          <w:color w:val="000000"/>
          <w:spacing w:val="0"/>
          <w:w w:val="100"/>
          <w:position w:val="0"/>
        </w:rPr>
        <w:t>(1)重要承诺事项</w:t>
      </w:r>
    </w:p>
    <w:p>
      <w:pPr>
        <w:pStyle w:val="Style8"/>
        <w:keepNext w:val="0"/>
        <w:keepLines w:val="0"/>
        <w:widowControl w:val="0"/>
        <w:shd w:val="clear" w:color="auto" w:fill="auto"/>
        <w:bidi w:val="0"/>
        <w:spacing w:before="0" w:after="0" w:line="240" w:lineRule="auto"/>
        <w:ind w:left="1960" w:right="0" w:firstLine="0"/>
        <w:jc w:val="both"/>
      </w:pPr>
      <w:r>
        <w:rPr>
          <w:b/>
          <w:bCs/>
          <w:color w:val="000000"/>
          <w:spacing w:val="0"/>
          <w:w w:val="100"/>
          <w:position w:val="0"/>
        </w:rPr>
        <w:t xml:space="preserve">①资本性支出承诺 </w:t>
      </w:r>
      <w:r>
        <w:rPr>
          <w:color w:val="000000"/>
          <w:spacing w:val="0"/>
          <w:w w:val="100"/>
          <w:position w:val="0"/>
        </w:rPr>
        <w:t>以下为本公司于资产负债表日，已签约尚不必在资产负债表上列示的资本性支出承诺</w:t>
      </w:r>
    </w:p>
    <w:p>
      <w:pPr>
        <w:pStyle w:val="Style8"/>
        <w:keepNext w:val="0"/>
        <w:keepLines w:val="0"/>
        <w:widowControl w:val="0"/>
        <w:shd w:val="clear" w:color="auto" w:fill="auto"/>
        <w:bidi w:val="0"/>
        <w:spacing w:before="0" w:after="160" w:line="240" w:lineRule="auto"/>
        <w:ind w:left="8700" w:right="0" w:firstLine="0"/>
        <w:jc w:val="left"/>
      </w:pPr>
      <w:r>
        <w:rPr>
          <w:color w:val="000000"/>
          <w:spacing w:val="0"/>
          <w:w w:val="100"/>
          <w:position w:val="0"/>
        </w:rPr>
        <w:t>单位：万元</w:t>
      </w:r>
    </w:p>
    <w:tbl>
      <w:tblPr>
        <w:tblOverlap w:val="never"/>
        <w:jc w:val="center"/>
        <w:tblLayout w:type="fixed"/>
      </w:tblPr>
      <w:tblGrid>
        <w:gridCol w:w="2861"/>
        <w:gridCol w:w="2842"/>
        <w:gridCol w:w="2846"/>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资本性支出项目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码头及附属设施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87,054.69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47,033.55</w:t>
            </w:r>
          </w:p>
        </w:tc>
      </w:tr>
    </w:tbl>
    <w:p>
      <w:pPr>
        <w:pStyle w:val="Style24"/>
        <w:keepNext w:val="0"/>
        <w:keepLines w:val="0"/>
        <w:widowControl w:val="0"/>
        <w:shd w:val="clear" w:color="auto" w:fill="auto"/>
        <w:bidi w:val="0"/>
        <w:spacing w:before="0" w:after="0" w:line="240" w:lineRule="auto"/>
        <w:ind w:left="523" w:right="0" w:firstLine="0"/>
        <w:jc w:val="left"/>
      </w:pPr>
      <w:r>
        <w:rPr>
          <w:b/>
          <w:bCs/>
          <w:color w:val="000000"/>
          <w:spacing w:val="0"/>
          <w:w w:val="100"/>
          <w:position w:val="0"/>
        </w:rPr>
        <w:t>②信用承诺</w:t>
      </w:r>
    </w:p>
    <w:p>
      <w:pPr>
        <w:pStyle w:val="Style8"/>
        <w:keepNext w:val="0"/>
        <w:keepLines w:val="0"/>
        <w:widowControl w:val="0"/>
        <w:shd w:val="clear" w:color="auto" w:fill="auto"/>
        <w:bidi w:val="0"/>
        <w:spacing w:before="0" w:after="100" w:line="274" w:lineRule="exact"/>
        <w:ind w:left="156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日，本公司从第三方供应商购买商品或接受劳务通过商业承兑汇票 </w:t>
      </w:r>
      <w:r>
        <w:rPr>
          <w:color w:val="000000"/>
          <w:spacing w:val="0"/>
          <w:w w:val="100"/>
          <w:position w:val="0"/>
          <w:sz w:val="18"/>
          <w:szCs w:val="18"/>
        </w:rPr>
        <w:t>53, 024</w:t>
      </w:r>
      <w:r>
        <w:rPr>
          <w:color w:val="000000"/>
          <w:spacing w:val="0"/>
          <w:w w:val="100"/>
          <w:position w:val="0"/>
        </w:rPr>
        <w:t>万元进行结算，本公司将在此商业承兑汇票到期后承诺兑付。</w:t>
      </w:r>
    </w:p>
    <w:p>
      <w:pPr>
        <w:pStyle w:val="Style17"/>
        <w:keepNext/>
        <w:keepLines/>
        <w:widowControl w:val="0"/>
        <w:shd w:val="clear" w:color="auto" w:fill="auto"/>
        <w:bidi w:val="0"/>
        <w:spacing w:before="0" w:after="100" w:line="270" w:lineRule="exact"/>
        <w:ind w:left="1980" w:right="0" w:firstLine="0"/>
        <w:jc w:val="both"/>
      </w:pPr>
      <w:bookmarkStart w:id="2132" w:name="bookmark2132"/>
      <w:bookmarkStart w:id="2133" w:name="bookmark2133"/>
      <w:bookmarkStart w:id="2134" w:name="bookmark2134"/>
      <w:r>
        <w:rPr>
          <w:color w:val="000000"/>
          <w:spacing w:val="0"/>
          <w:w w:val="100"/>
          <w:position w:val="0"/>
        </w:rPr>
        <w:t>③对外投资承诺事项</w:t>
      </w:r>
      <w:bookmarkEnd w:id="2132"/>
      <w:bookmarkEnd w:id="2133"/>
      <w:bookmarkEnd w:id="2134"/>
    </w:p>
    <w:p>
      <w:pPr>
        <w:pStyle w:val="Style8"/>
        <w:keepNext w:val="0"/>
        <w:keepLines w:val="0"/>
        <w:widowControl w:val="0"/>
        <w:shd w:val="clear" w:color="auto" w:fill="auto"/>
        <w:tabs>
          <w:tab w:pos="2365" w:val="left"/>
        </w:tabs>
        <w:bidi w:val="0"/>
        <w:spacing w:before="0" w:after="100" w:line="270" w:lineRule="exact"/>
        <w:ind w:left="1560" w:right="0" w:firstLine="420"/>
        <w:jc w:val="both"/>
      </w:pPr>
      <w:bookmarkStart w:id="2135" w:name="bookmark2135"/>
      <w:r>
        <w:rPr>
          <w:color w:val="000000"/>
          <w:spacing w:val="0"/>
          <w:w w:val="100"/>
          <w:position w:val="0"/>
          <w:sz w:val="18"/>
          <w:szCs w:val="18"/>
        </w:rPr>
        <w:t>1</w:t>
      </w:r>
      <w:bookmarkEnd w:id="2135"/>
      <w:r>
        <w:rPr>
          <w:color w:val="000000"/>
          <w:spacing w:val="0"/>
          <w:w w:val="100"/>
          <w:position w:val="0"/>
          <w:sz w:val="18"/>
          <w:szCs w:val="18"/>
        </w:rPr>
        <w:t>）</w:t>
        <w:tab/>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月，本公司与中海石油葫芦岛精细化工有限责任公司、大禹投资控股股份有限 公司共同出资成立锦州嘉城物资仓储有限公司，根据公司章程规定该公司注册资本</w:t>
      </w:r>
      <w:r>
        <w:rPr>
          <w:color w:val="000000"/>
          <w:spacing w:val="0"/>
          <w:w w:val="100"/>
          <w:position w:val="0"/>
          <w:sz w:val="18"/>
          <w:szCs w:val="18"/>
        </w:rPr>
        <w:t>8, 800</w:t>
      </w:r>
      <w:r>
        <w:rPr>
          <w:color w:val="000000"/>
          <w:spacing w:val="0"/>
          <w:w w:val="100"/>
          <w:position w:val="0"/>
        </w:rPr>
        <w:t>万元， 其中本公司承诺出资</w:t>
      </w:r>
      <w:r>
        <w:rPr>
          <w:color w:val="000000"/>
          <w:spacing w:val="0"/>
          <w:w w:val="100"/>
          <w:position w:val="0"/>
          <w:sz w:val="18"/>
          <w:szCs w:val="18"/>
        </w:rPr>
        <w:t>2,640</w:t>
      </w:r>
      <w:r>
        <w:rPr>
          <w:color w:val="000000"/>
          <w:spacing w:val="0"/>
          <w:w w:val="100"/>
          <w:position w:val="0"/>
        </w:rPr>
        <w:t>万元。截止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日，本公司已出资</w:t>
      </w:r>
      <w:r>
        <w:rPr>
          <w:color w:val="000000"/>
          <w:spacing w:val="0"/>
          <w:w w:val="100"/>
          <w:position w:val="0"/>
          <w:sz w:val="18"/>
          <w:szCs w:val="18"/>
        </w:rPr>
        <w:t>150</w:t>
      </w:r>
      <w:r>
        <w:rPr>
          <w:color w:val="000000"/>
          <w:spacing w:val="0"/>
          <w:w w:val="100"/>
          <w:position w:val="0"/>
        </w:rPr>
        <w:t>万元，尚未支付金 额为</w:t>
      </w:r>
      <w:r>
        <w:rPr>
          <w:color w:val="000000"/>
          <w:spacing w:val="0"/>
          <w:w w:val="100"/>
          <w:position w:val="0"/>
          <w:sz w:val="18"/>
          <w:szCs w:val="18"/>
        </w:rPr>
        <w:t>2,490</w:t>
      </w:r>
      <w:r>
        <w:rPr>
          <w:color w:val="000000"/>
          <w:spacing w:val="0"/>
          <w:w w:val="100"/>
          <w:position w:val="0"/>
        </w:rPr>
        <w:t>万元。</w:t>
      </w:r>
    </w:p>
    <w:p>
      <w:pPr>
        <w:pStyle w:val="Style8"/>
        <w:keepNext w:val="0"/>
        <w:keepLines w:val="0"/>
        <w:widowControl w:val="0"/>
        <w:shd w:val="clear" w:color="auto" w:fill="auto"/>
        <w:tabs>
          <w:tab w:pos="2360" w:val="left"/>
        </w:tabs>
        <w:bidi w:val="0"/>
        <w:spacing w:before="0" w:after="100" w:line="270" w:lineRule="exact"/>
        <w:ind w:left="1560" w:right="0" w:firstLine="420"/>
        <w:jc w:val="both"/>
      </w:pPr>
      <w:bookmarkStart w:id="2136" w:name="bookmark2136"/>
      <w:r>
        <w:rPr>
          <w:color w:val="000000"/>
          <w:spacing w:val="0"/>
          <w:w w:val="100"/>
          <w:position w:val="0"/>
          <w:sz w:val="18"/>
          <w:szCs w:val="18"/>
        </w:rPr>
        <w:t>2</w:t>
      </w:r>
      <w:bookmarkEnd w:id="2136"/>
      <w:r>
        <w:rPr>
          <w:color w:val="000000"/>
          <w:spacing w:val="0"/>
          <w:w w:val="100"/>
          <w:position w:val="0"/>
          <w:sz w:val="18"/>
          <w:szCs w:val="18"/>
        </w:rPr>
        <w:t>）</w:t>
        <w:tab/>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月，本公司全资子公司锦州港口集装箱发展有限公司</w:t>
      </w:r>
      <w:r>
        <w:rPr>
          <w:color w:val="000000"/>
          <w:spacing w:val="0"/>
          <w:w w:val="100"/>
          <w:position w:val="0"/>
          <w:sz w:val="18"/>
          <w:szCs w:val="18"/>
        </w:rPr>
        <w:t>（</w:t>
      </w:r>
      <w:r>
        <w:rPr>
          <w:color w:val="000000"/>
          <w:spacing w:val="0"/>
          <w:w w:val="100"/>
          <w:position w:val="0"/>
        </w:rPr>
        <w:t>“集装箱发展”）与营 口兴圣元实业有限公司、锦州恒隆贸易有限公司共同出资成立锦州港通物流发展有限公司，根据 公司章程规定该公司注册资本</w:t>
      </w:r>
      <w:r>
        <w:rPr>
          <w:color w:val="000000"/>
          <w:spacing w:val="0"/>
          <w:w w:val="100"/>
          <w:position w:val="0"/>
          <w:sz w:val="18"/>
          <w:szCs w:val="18"/>
        </w:rPr>
        <w:t>1,000</w:t>
      </w:r>
      <w:r>
        <w:rPr>
          <w:color w:val="000000"/>
          <w:spacing w:val="0"/>
          <w:w w:val="100"/>
          <w:position w:val="0"/>
        </w:rPr>
        <w:t>万元，其中集装箱发展承诺出资</w:t>
      </w:r>
      <w:r>
        <w:rPr>
          <w:color w:val="000000"/>
          <w:spacing w:val="0"/>
          <w:w w:val="100"/>
          <w:position w:val="0"/>
          <w:sz w:val="18"/>
          <w:szCs w:val="18"/>
        </w:rPr>
        <w:t>300</w:t>
      </w:r>
      <w:r>
        <w:rPr>
          <w:color w:val="000000"/>
          <w:spacing w:val="0"/>
          <w:w w:val="100"/>
          <w:position w:val="0"/>
        </w:rPr>
        <w:t>万元。截止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日，尚未支付金额为</w:t>
      </w:r>
      <w:r>
        <w:rPr>
          <w:color w:val="000000"/>
          <w:spacing w:val="0"/>
          <w:w w:val="100"/>
          <w:position w:val="0"/>
          <w:sz w:val="18"/>
          <w:szCs w:val="18"/>
        </w:rPr>
        <w:t>300</w:t>
      </w:r>
      <w:r>
        <w:rPr>
          <w:color w:val="000000"/>
          <w:spacing w:val="0"/>
          <w:w w:val="100"/>
          <w:position w:val="0"/>
        </w:rPr>
        <w:t>万元。</w:t>
      </w:r>
    </w:p>
    <w:p>
      <w:pPr>
        <w:pStyle w:val="Style8"/>
        <w:keepNext w:val="0"/>
        <w:keepLines w:val="0"/>
        <w:widowControl w:val="0"/>
        <w:shd w:val="clear" w:color="auto" w:fill="auto"/>
        <w:tabs>
          <w:tab w:pos="2370" w:val="left"/>
        </w:tabs>
        <w:bidi w:val="0"/>
        <w:spacing w:before="0" w:after="100" w:line="274" w:lineRule="exact"/>
        <w:ind w:left="1560" w:right="0" w:firstLine="420"/>
        <w:jc w:val="both"/>
      </w:pPr>
      <w:bookmarkStart w:id="2137" w:name="bookmark2137"/>
      <w:r>
        <w:rPr>
          <w:color w:val="000000"/>
          <w:spacing w:val="0"/>
          <w:w w:val="100"/>
          <w:position w:val="0"/>
          <w:sz w:val="18"/>
          <w:szCs w:val="18"/>
        </w:rPr>
        <w:t>3</w:t>
      </w:r>
      <w:bookmarkEnd w:id="2137"/>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月，本公司全资子公司锦州港物流发展有限公司（“物流发展”</w:t>
      </w:r>
      <w:r>
        <w:rPr>
          <w:color w:val="000000"/>
          <w:spacing w:val="0"/>
          <w:w w:val="100"/>
          <w:position w:val="0"/>
          <w:sz w:val="18"/>
          <w:szCs w:val="18"/>
        </w:rPr>
        <w:t>）</w:t>
      </w:r>
      <w:r>
        <w:rPr>
          <w:color w:val="000000"/>
          <w:spacing w:val="0"/>
          <w:w w:val="100"/>
          <w:position w:val="0"/>
        </w:rPr>
        <w:t xml:space="preserve">与锦州金林 丰物流有限公司共同出资成立锦州港铁集物流联运有限公司，根据公司章程规定该公司注册资本 </w:t>
      </w:r>
      <w:r>
        <w:rPr>
          <w:color w:val="000000"/>
          <w:spacing w:val="0"/>
          <w:w w:val="100"/>
          <w:position w:val="0"/>
          <w:sz w:val="18"/>
          <w:szCs w:val="18"/>
        </w:rPr>
        <w:t>500</w:t>
      </w:r>
      <w:r>
        <w:rPr>
          <w:color w:val="000000"/>
          <w:spacing w:val="0"/>
          <w:w w:val="100"/>
          <w:position w:val="0"/>
        </w:rPr>
        <w:t>万元，其中物流发展承诺出资</w:t>
      </w:r>
      <w:r>
        <w:rPr>
          <w:color w:val="000000"/>
          <w:spacing w:val="0"/>
          <w:w w:val="100"/>
          <w:position w:val="0"/>
          <w:sz w:val="18"/>
          <w:szCs w:val="18"/>
        </w:rPr>
        <w:t>255</w:t>
      </w:r>
      <w:r>
        <w:rPr>
          <w:color w:val="000000"/>
          <w:spacing w:val="0"/>
          <w:w w:val="100"/>
          <w:position w:val="0"/>
        </w:rPr>
        <w:t>万元。截止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日，尚未支付金额为</w:t>
      </w:r>
      <w:r>
        <w:rPr>
          <w:color w:val="000000"/>
          <w:spacing w:val="0"/>
          <w:w w:val="100"/>
          <w:position w:val="0"/>
          <w:sz w:val="18"/>
          <w:szCs w:val="18"/>
        </w:rPr>
        <w:t>255</w:t>
      </w:r>
      <w:r>
        <w:rPr>
          <w:color w:val="000000"/>
          <w:spacing w:val="0"/>
          <w:w w:val="100"/>
          <w:position w:val="0"/>
        </w:rPr>
        <w:t>万元。</w:t>
      </w:r>
    </w:p>
    <w:p>
      <w:pPr>
        <w:pStyle w:val="Style8"/>
        <w:keepNext w:val="0"/>
        <w:keepLines w:val="0"/>
        <w:widowControl w:val="0"/>
        <w:shd w:val="clear" w:color="auto" w:fill="auto"/>
        <w:tabs>
          <w:tab w:pos="2365" w:val="left"/>
        </w:tabs>
        <w:bidi w:val="0"/>
        <w:spacing w:before="0" w:after="0" w:line="275" w:lineRule="exact"/>
        <w:ind w:left="1560" w:right="0" w:firstLine="420"/>
        <w:jc w:val="both"/>
      </w:pPr>
      <w:bookmarkStart w:id="2138" w:name="bookmark2138"/>
      <w:r>
        <w:rPr>
          <w:color w:val="000000"/>
          <w:spacing w:val="0"/>
          <w:w w:val="100"/>
          <w:position w:val="0"/>
          <w:sz w:val="18"/>
          <w:szCs w:val="18"/>
        </w:rPr>
        <w:t>4</w:t>
      </w:r>
      <w:bookmarkEnd w:id="2138"/>
      <w:r>
        <w:rPr>
          <w:color w:val="000000"/>
          <w:spacing w:val="0"/>
          <w:w w:val="100"/>
          <w:position w:val="0"/>
          <w:sz w:val="18"/>
          <w:szCs w:val="18"/>
        </w:rPr>
        <w:t>）</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5</w:t>
      </w:r>
      <w:r>
        <w:rPr>
          <w:color w:val="000000"/>
          <w:spacing w:val="0"/>
          <w:w w:val="100"/>
          <w:position w:val="0"/>
        </w:rPr>
        <w:t>月，第十届董事会第八次会议、</w:t>
      </w:r>
      <w:r>
        <w:rPr>
          <w:color w:val="000000"/>
          <w:spacing w:val="0"/>
          <w:w w:val="100"/>
          <w:position w:val="0"/>
          <w:sz w:val="18"/>
          <w:szCs w:val="18"/>
        </w:rPr>
        <w:t>2020</w:t>
      </w:r>
      <w:r>
        <w:rPr>
          <w:color w:val="000000"/>
          <w:spacing w:val="0"/>
          <w:w w:val="100"/>
          <w:position w:val="0"/>
        </w:rPr>
        <w:t>年度股东大会决议通过了本公司对 锦国投（锦州）石油化工有限公司（以下简称“锦国投石化”）增资</w:t>
      </w:r>
      <w:r>
        <w:rPr>
          <w:color w:val="000000"/>
          <w:spacing w:val="0"/>
          <w:w w:val="100"/>
          <w:position w:val="0"/>
          <w:sz w:val="18"/>
          <w:szCs w:val="18"/>
        </w:rPr>
        <w:t>5</w:t>
      </w:r>
      <w:r>
        <w:rPr>
          <w:color w:val="000000"/>
          <w:spacing w:val="0"/>
          <w:w w:val="100"/>
          <w:position w:val="0"/>
        </w:rPr>
        <w:t>亿元，根据董事会及股东 会决议，本公司承诺出资</w:t>
      </w:r>
      <w:r>
        <w:rPr>
          <w:color w:val="000000"/>
          <w:spacing w:val="0"/>
          <w:w w:val="100"/>
          <w:position w:val="0"/>
          <w:sz w:val="18"/>
          <w:szCs w:val="18"/>
        </w:rPr>
        <w:t>5</w:t>
      </w:r>
      <w:r>
        <w:rPr>
          <w:color w:val="000000"/>
          <w:spacing w:val="0"/>
          <w:w w:val="100"/>
          <w:position w:val="0"/>
        </w:rPr>
        <w:t>亿元。截止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日，尚未支付金额为</w:t>
      </w:r>
      <w:r>
        <w:rPr>
          <w:color w:val="000000"/>
          <w:spacing w:val="0"/>
          <w:w w:val="100"/>
          <w:position w:val="0"/>
          <w:sz w:val="18"/>
          <w:szCs w:val="18"/>
        </w:rPr>
        <w:t>5</w:t>
      </w:r>
      <w:r>
        <w:rPr>
          <w:color w:val="000000"/>
          <w:spacing w:val="0"/>
          <w:w w:val="100"/>
          <w:position w:val="0"/>
        </w:rPr>
        <w:t>亿元。</w:t>
      </w:r>
    </w:p>
    <w:p>
      <w:pPr>
        <w:pStyle w:val="Style8"/>
        <w:keepNext w:val="0"/>
        <w:keepLines w:val="0"/>
        <w:widowControl w:val="0"/>
        <w:shd w:val="clear" w:color="auto" w:fill="auto"/>
        <w:bidi w:val="0"/>
        <w:spacing w:before="0" w:after="320" w:line="275" w:lineRule="exact"/>
        <w:ind w:left="1560" w:right="0" w:firstLine="420"/>
        <w:jc w:val="both"/>
      </w:pPr>
      <w:r>
        <w:rPr>
          <w:color w:val="000000"/>
          <w:spacing w:val="0"/>
          <w:w w:val="100"/>
          <w:position w:val="0"/>
        </w:rPr>
        <w:t>除存在上述承诺事项外，截止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日，本公司无其他应披露未披露的重大承诺事 项。</w:t>
      </w:r>
    </w:p>
    <w:p>
      <w:pPr>
        <w:pStyle w:val="Style17"/>
        <w:keepNext/>
        <w:keepLines/>
        <w:widowControl w:val="0"/>
        <w:shd w:val="clear" w:color="auto" w:fill="auto"/>
        <w:tabs>
          <w:tab w:pos="1938" w:val="left"/>
        </w:tabs>
        <w:bidi w:val="0"/>
        <w:spacing w:before="0" w:after="40" w:line="270" w:lineRule="exact"/>
        <w:ind w:left="1560" w:right="0" w:firstLine="0"/>
        <w:jc w:val="both"/>
      </w:pPr>
      <w:bookmarkStart w:id="2139" w:name="bookmark2139"/>
      <w:bookmarkStart w:id="2140" w:name="bookmark2140"/>
      <w:bookmarkStart w:id="2141" w:name="bookmark2141"/>
      <w:bookmarkStart w:id="2142" w:name="bookmark2142"/>
      <w:r>
        <w:rPr>
          <w:color w:val="000000"/>
          <w:spacing w:val="0"/>
          <w:w w:val="100"/>
          <w:position w:val="0"/>
        </w:rPr>
        <w:t>2</w:t>
      </w:r>
      <w:bookmarkEnd w:id="2141"/>
      <w:r>
        <w:rPr>
          <w:color w:val="000000"/>
          <w:spacing w:val="0"/>
          <w:w w:val="100"/>
          <w:position w:val="0"/>
        </w:rPr>
        <w:t>、</w:t>
        <w:tab/>
        <w:t>或有事项</w:t>
      </w:r>
      <w:bookmarkEnd w:id="2139"/>
      <w:bookmarkEnd w:id="2140"/>
      <w:bookmarkEnd w:id="2142"/>
    </w:p>
    <w:p>
      <w:pPr>
        <w:pStyle w:val="Style17"/>
        <w:keepNext/>
        <w:keepLines/>
        <w:widowControl w:val="0"/>
        <w:shd w:val="clear" w:color="auto" w:fill="auto"/>
        <w:tabs>
          <w:tab w:pos="1990" w:val="left"/>
          <w:tab w:pos="2297" w:val="left"/>
        </w:tabs>
        <w:bidi w:val="0"/>
        <w:spacing w:before="0" w:after="40" w:line="270" w:lineRule="exact"/>
        <w:ind w:left="1560" w:right="0" w:firstLine="0"/>
        <w:jc w:val="both"/>
      </w:pPr>
      <w:bookmarkStart w:id="2139" w:name="bookmark2139"/>
      <w:bookmarkStart w:id="2140" w:name="bookmark2140"/>
      <w:bookmarkStart w:id="2143" w:name="bookmark2143"/>
      <w:bookmarkStart w:id="2144" w:name="bookmark2144"/>
      <w:r>
        <w:rPr>
          <w:color w:val="000000"/>
          <w:spacing w:val="0"/>
          <w:w w:val="100"/>
          <w:position w:val="0"/>
        </w:rPr>
        <w:t>（</w:t>
      </w:r>
      <w:bookmarkEnd w:id="2143"/>
      <w:r>
        <w:rPr>
          <w:color w:val="000000"/>
          <w:spacing w:val="0"/>
          <w:w w:val="100"/>
          <w:position w:val="0"/>
        </w:rPr>
        <w:t>1）</w:t>
        <w:tab/>
        <w:t>.</w:t>
        <w:tab/>
      </w:r>
      <w:r>
        <w:rPr>
          <w:color w:val="000000"/>
          <w:spacing w:val="0"/>
          <w:w w:val="100"/>
          <w:position w:val="0"/>
        </w:rPr>
        <w:t>资产负债表日存在的重要或有事项</w:t>
      </w:r>
      <w:bookmarkEnd w:id="2139"/>
      <w:bookmarkEnd w:id="2140"/>
      <w:bookmarkEnd w:id="2144"/>
    </w:p>
    <w:p>
      <w:pPr>
        <w:pStyle w:val="Style8"/>
        <w:keepNext w:val="0"/>
        <w:keepLines w:val="0"/>
        <w:widowControl w:val="0"/>
        <w:shd w:val="clear" w:color="auto" w:fill="auto"/>
        <w:bidi w:val="0"/>
        <w:spacing w:before="0" w:after="0" w:line="269"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40" w:line="269" w:lineRule="exact"/>
        <w:ind w:left="1560" w:right="0" w:firstLine="320"/>
        <w:jc w:val="both"/>
      </w:pPr>
      <w:r>
        <w:rPr>
          <w:color w:val="000000"/>
          <w:spacing w:val="0"/>
          <w:w w:val="100"/>
          <w:position w:val="0"/>
        </w:rPr>
        <w:t>①为支持全资子公司锦州港口集装箱发展有限公司（以下简称“集发公司”）集装箱业务发展， 经公司董事会决议本公司为集发公司融资租赁（售后回租）业务进行担保，截止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日为集发公司提供的担保余额为人民币</w:t>
      </w:r>
      <w:r>
        <w:rPr>
          <w:color w:val="000000"/>
          <w:spacing w:val="0"/>
          <w:w w:val="100"/>
          <w:position w:val="0"/>
          <w:sz w:val="18"/>
          <w:szCs w:val="18"/>
        </w:rPr>
        <w:t>15,032.76</w:t>
      </w:r>
      <w:r>
        <w:rPr>
          <w:color w:val="000000"/>
          <w:spacing w:val="0"/>
          <w:w w:val="100"/>
          <w:position w:val="0"/>
        </w:rPr>
        <w:t>万元。</w:t>
      </w:r>
    </w:p>
    <w:p>
      <w:pPr>
        <w:pStyle w:val="Style8"/>
        <w:keepNext w:val="0"/>
        <w:keepLines w:val="0"/>
        <w:widowControl w:val="0"/>
        <w:shd w:val="clear" w:color="auto" w:fill="auto"/>
        <w:bidi w:val="0"/>
        <w:spacing w:before="0" w:after="40" w:line="269" w:lineRule="exact"/>
        <w:ind w:left="1560" w:right="0" w:firstLine="420"/>
        <w:jc w:val="both"/>
      </w:pPr>
      <w:r>
        <w:rPr>
          <w:color w:val="000000"/>
          <w:spacing w:val="0"/>
          <w:w w:val="100"/>
          <w:position w:val="0"/>
        </w:rPr>
        <w:t>②除上述担保及如财务报表附注七、</w:t>
      </w:r>
      <w:r>
        <w:rPr>
          <w:color w:val="000000"/>
          <w:spacing w:val="0"/>
          <w:w w:val="100"/>
          <w:position w:val="0"/>
          <w:sz w:val="18"/>
          <w:szCs w:val="18"/>
        </w:rPr>
        <w:t>6</w:t>
      </w:r>
      <w:r>
        <w:rPr>
          <w:color w:val="000000"/>
          <w:spacing w:val="0"/>
          <w:w w:val="100"/>
          <w:position w:val="0"/>
        </w:rPr>
        <w:t>、应收款项融资中披露的期末已背书或已贴现尚未到期 应收票据或有事项外，截止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日，本公司无其他应披露未披露的重要或有事项。</w:t>
      </w:r>
    </w:p>
    <w:p>
      <w:pPr>
        <w:pStyle w:val="Style8"/>
        <w:keepNext w:val="0"/>
        <w:keepLines w:val="0"/>
        <w:widowControl w:val="0"/>
        <w:shd w:val="clear" w:color="auto" w:fill="auto"/>
        <w:tabs>
          <w:tab w:pos="1990" w:val="left"/>
        </w:tabs>
        <w:bidi w:val="0"/>
        <w:spacing w:before="0" w:after="40" w:line="270" w:lineRule="exact"/>
        <w:ind w:left="1560" w:right="0" w:firstLine="0"/>
        <w:jc w:val="both"/>
      </w:pPr>
      <w:bookmarkStart w:id="2145" w:name="bookmark2145"/>
      <w:r>
        <w:rPr>
          <w:b/>
          <w:bCs/>
          <w:color w:val="000000"/>
          <w:spacing w:val="0"/>
          <w:w w:val="100"/>
          <w:position w:val="0"/>
        </w:rPr>
        <w:t>（</w:t>
      </w:r>
      <w:bookmarkEnd w:id="2145"/>
      <w:r>
        <w:rPr>
          <w:b/>
          <w:bCs/>
          <w:color w:val="000000"/>
          <w:spacing w:val="0"/>
          <w:w w:val="100"/>
          <w:position w:val="0"/>
        </w:rPr>
        <w:t>2）</w:t>
        <w:tab/>
        <w:t>.</w:t>
      </w:r>
      <w:r>
        <w:rPr>
          <w:b/>
          <w:bCs/>
          <w:color w:val="000000"/>
          <w:spacing w:val="0"/>
          <w:w w:val="100"/>
          <w:position w:val="0"/>
        </w:rPr>
        <w:t>公司没有需要披露的重要或有事项，也应予以说明：</w:t>
      </w:r>
    </w:p>
    <w:p>
      <w:pPr>
        <w:pStyle w:val="Style8"/>
        <w:keepNext w:val="0"/>
        <w:keepLines w:val="0"/>
        <w:widowControl w:val="0"/>
        <w:shd w:val="clear" w:color="auto" w:fill="auto"/>
        <w:bidi w:val="0"/>
        <w:spacing w:before="0" w:after="40" w:line="270" w:lineRule="exact"/>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38" w:val="left"/>
        </w:tabs>
        <w:bidi w:val="0"/>
        <w:spacing w:before="0" w:after="40" w:line="270" w:lineRule="exact"/>
        <w:ind w:left="1560" w:right="0" w:firstLine="0"/>
        <w:jc w:val="both"/>
      </w:pPr>
      <w:bookmarkStart w:id="2146" w:name="bookmark2146"/>
      <w:bookmarkStart w:id="2147" w:name="bookmark2147"/>
      <w:bookmarkStart w:id="2148" w:name="bookmark2148"/>
      <w:bookmarkStart w:id="2149" w:name="bookmark2149"/>
      <w:r>
        <w:rPr>
          <w:color w:val="000000"/>
          <w:spacing w:val="0"/>
          <w:w w:val="100"/>
          <w:position w:val="0"/>
        </w:rPr>
        <w:t>3</w:t>
      </w:r>
      <w:bookmarkEnd w:id="2148"/>
      <w:r>
        <w:rPr>
          <w:color w:val="000000"/>
          <w:spacing w:val="0"/>
          <w:w w:val="100"/>
          <w:position w:val="0"/>
        </w:rPr>
        <w:t>、</w:t>
        <w:tab/>
        <w:t>其他</w:t>
      </w:r>
      <w:bookmarkEnd w:id="2146"/>
      <w:bookmarkEnd w:id="2147"/>
      <w:bookmarkEnd w:id="2149"/>
    </w:p>
    <w:p>
      <w:pPr>
        <w:pStyle w:val="Style8"/>
        <w:keepNext w:val="0"/>
        <w:keepLines w:val="0"/>
        <w:widowControl w:val="0"/>
        <w:shd w:val="clear" w:color="auto" w:fill="auto"/>
        <w:bidi w:val="0"/>
        <w:spacing w:before="0" w:after="320" w:line="270" w:lineRule="exact"/>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70" w:lineRule="exact"/>
        <w:ind w:left="1560" w:right="0" w:firstLine="0"/>
        <w:jc w:val="both"/>
      </w:pPr>
      <w:bookmarkStart w:id="2150" w:name="bookmark2150"/>
      <w:bookmarkStart w:id="2151" w:name="bookmark2151"/>
      <w:bookmarkStart w:id="2152" w:name="bookmark2152"/>
      <w:r>
        <w:rPr>
          <w:color w:val="000000"/>
          <w:spacing w:val="0"/>
          <w:w w:val="100"/>
          <w:position w:val="0"/>
        </w:rPr>
        <w:t>十五、资产负债表日后事项</w:t>
      </w:r>
      <w:bookmarkEnd w:id="2150"/>
      <w:bookmarkEnd w:id="2151"/>
      <w:bookmarkEnd w:id="2152"/>
    </w:p>
    <w:p>
      <w:pPr>
        <w:pStyle w:val="Style17"/>
        <w:keepNext/>
        <w:keepLines/>
        <w:widowControl w:val="0"/>
        <w:shd w:val="clear" w:color="auto" w:fill="auto"/>
        <w:bidi w:val="0"/>
        <w:spacing w:before="0" w:after="40" w:line="270" w:lineRule="exact"/>
        <w:ind w:left="1560" w:right="0" w:firstLine="0"/>
        <w:jc w:val="both"/>
      </w:pPr>
      <w:bookmarkStart w:id="2150" w:name="bookmark2150"/>
      <w:bookmarkStart w:id="2151" w:name="bookmark2151"/>
      <w:bookmarkStart w:id="2153" w:name="bookmark2153"/>
      <w:r>
        <w:rPr>
          <w:rFonts w:ascii="Calibri" w:eastAsia="Calibri" w:hAnsi="Calibri" w:cs="Calibri"/>
          <w:color w:val="000000"/>
          <w:spacing w:val="0"/>
          <w:w w:val="100"/>
          <w:position w:val="0"/>
          <w:sz w:val="20"/>
          <w:szCs w:val="20"/>
        </w:rPr>
        <w:t>1</w:t>
      </w:r>
      <w:r>
        <w:rPr>
          <w:color w:val="000000"/>
          <w:spacing w:val="0"/>
          <w:w w:val="100"/>
          <w:position w:val="0"/>
        </w:rPr>
        <w:t>、重要的非调整事项</w:t>
      </w:r>
      <w:bookmarkEnd w:id="2150"/>
      <w:bookmarkEnd w:id="2151"/>
      <w:bookmarkEnd w:id="2153"/>
    </w:p>
    <w:p>
      <w:pPr>
        <w:pStyle w:val="Style8"/>
        <w:keepNext w:val="0"/>
        <w:keepLines w:val="0"/>
        <w:widowControl w:val="0"/>
        <w:shd w:val="clear" w:color="auto" w:fill="auto"/>
        <w:bidi w:val="0"/>
        <w:spacing w:before="0" w:after="40" w:line="270"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4"/>
        <w:gridCol w:w="4200"/>
        <w:gridCol w:w="1277"/>
        <w:gridCol w:w="1152"/>
      </w:tblGrid>
      <w:tr>
        <w:trPr>
          <w:trHeight w:val="830"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对财务状况 和经营成果 的影响数</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无法估计</w:t>
            </w:r>
          </w:p>
          <w:p>
            <w:pPr>
              <w:pStyle w:val="Style27"/>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影响数的 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关于收到滨海新区管委</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日，公司收到滨海新区管委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34"/>
        <w:gridCol w:w="4200"/>
        <w:gridCol w:w="1277"/>
        <w:gridCol w:w="1152"/>
      </w:tblGrid>
      <w:tr>
        <w:trPr>
          <w:trHeight w:val="13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会土地收储款及股权转 让款事项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会土地收储款</w:t>
            </w:r>
            <w:r>
              <w:rPr>
                <w:color w:val="000000"/>
                <w:spacing w:val="0"/>
                <w:w w:val="100"/>
                <w:position w:val="0"/>
                <w:sz w:val="18"/>
                <w:szCs w:val="18"/>
              </w:rPr>
              <w:t>2,800</w:t>
            </w:r>
            <w:r>
              <w:rPr>
                <w:color w:val="000000"/>
                <w:spacing w:val="0"/>
                <w:w w:val="100"/>
                <w:position w:val="0"/>
              </w:rPr>
              <w:t>万元，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 xml:space="preserve">日，公司收到滨海新区管委会土地收储款 </w:t>
            </w:r>
            <w:r>
              <w:rPr>
                <w:color w:val="000000"/>
                <w:spacing w:val="0"/>
                <w:w w:val="100"/>
                <w:position w:val="0"/>
                <w:sz w:val="18"/>
                <w:szCs w:val="18"/>
              </w:rPr>
              <w:t>871.39</w:t>
            </w:r>
            <w:r>
              <w:rPr>
                <w:color w:val="000000"/>
                <w:spacing w:val="0"/>
                <w:w w:val="100"/>
                <w:position w:val="0"/>
              </w:rPr>
              <w:t>万、股权转让款</w:t>
            </w:r>
            <w:r>
              <w:rPr>
                <w:color w:val="000000"/>
                <w:spacing w:val="0"/>
                <w:w w:val="100"/>
                <w:position w:val="0"/>
                <w:sz w:val="18"/>
                <w:szCs w:val="18"/>
              </w:rPr>
              <w:t>956</w:t>
            </w:r>
            <w:r>
              <w:rPr>
                <w:color w:val="000000"/>
                <w:spacing w:val="0"/>
                <w:w w:val="100"/>
                <w:position w:val="0"/>
              </w:rPr>
              <w:t>万元。截至报告 批准报出日止，公司应收滨海新区管委会土 地收储款及股权转让款均全部收回。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收到宝来集团股权转让 款事项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2021</w:t>
            </w:r>
            <w:r>
              <w:rPr>
                <w:color w:val="000000"/>
                <w:spacing w:val="0"/>
                <w:w w:val="100"/>
                <w:position w:val="0"/>
              </w:rPr>
              <w:t>年度，公司收到宝来集团股权转让款</w:t>
            </w:r>
            <w:r>
              <w:rPr>
                <w:color w:val="000000"/>
                <w:spacing w:val="0"/>
                <w:w w:val="100"/>
                <w:position w:val="0"/>
                <w:sz w:val="18"/>
                <w:szCs w:val="18"/>
              </w:rPr>
              <w:t xml:space="preserve">7 </w:t>
            </w:r>
            <w:r>
              <w:rPr>
                <w:color w:val="000000"/>
                <w:spacing w:val="0"/>
                <w:w w:val="100"/>
                <w:position w:val="0"/>
              </w:rPr>
              <w:t>亿元、资金占用费</w:t>
            </w:r>
            <w:r>
              <w:rPr>
                <w:color w:val="000000"/>
                <w:spacing w:val="0"/>
                <w:w w:val="100"/>
                <w:position w:val="0"/>
                <w:sz w:val="18"/>
                <w:szCs w:val="18"/>
              </w:rPr>
              <w:t>50,756,997.18</w:t>
            </w:r>
            <w:r>
              <w:rPr>
                <w:color w:val="000000"/>
                <w:spacing w:val="0"/>
                <w:w w:val="100"/>
                <w:position w:val="0"/>
              </w:rPr>
              <w:t xml:space="preserve">元，截至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日，公司尚有</w:t>
            </w:r>
            <w:r>
              <w:rPr>
                <w:color w:val="000000"/>
                <w:spacing w:val="0"/>
                <w:w w:val="100"/>
                <w:position w:val="0"/>
                <w:sz w:val="18"/>
                <w:szCs w:val="18"/>
              </w:rPr>
              <w:t>13</w:t>
            </w:r>
            <w:r>
              <w:rPr>
                <w:color w:val="000000"/>
                <w:spacing w:val="0"/>
                <w:w w:val="100"/>
                <w:position w:val="0"/>
              </w:rPr>
              <w:t>亿股权转 让款及资金占用费</w:t>
            </w:r>
            <w:r>
              <w:rPr>
                <w:color w:val="000000"/>
                <w:spacing w:val="0"/>
                <w:w w:val="100"/>
                <w:position w:val="0"/>
                <w:sz w:val="18"/>
                <w:szCs w:val="18"/>
              </w:rPr>
              <w:t>78,062,499.98</w:t>
            </w:r>
            <w:r>
              <w:rPr>
                <w:color w:val="000000"/>
                <w:spacing w:val="0"/>
                <w:w w:val="100"/>
                <w:position w:val="0"/>
              </w:rPr>
              <w:t>元未收 回。</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日，公司收到宝来集团 资金占用费</w:t>
            </w:r>
            <w:r>
              <w:rPr>
                <w:color w:val="000000"/>
                <w:spacing w:val="0"/>
                <w:w w:val="100"/>
                <w:position w:val="0"/>
                <w:sz w:val="18"/>
                <w:szCs w:val="18"/>
              </w:rPr>
              <w:t xml:space="preserve">78, 062, </w:t>
            </w:r>
            <w:r>
              <w:rPr>
                <w:color w:val="000000"/>
                <w:spacing w:val="0"/>
                <w:w w:val="100"/>
                <w:position w:val="0"/>
                <w:sz w:val="18"/>
                <w:szCs w:val="18"/>
              </w:rPr>
              <w:t xml:space="preserve">499. </w:t>
            </w:r>
            <w:r>
              <w:rPr>
                <w:color w:val="000000"/>
                <w:spacing w:val="0"/>
                <w:w w:val="100"/>
                <w:position w:val="0"/>
                <w:sz w:val="18"/>
                <w:szCs w:val="18"/>
              </w:rPr>
              <w:t>98</w:t>
            </w:r>
            <w:r>
              <w:rPr>
                <w:color w:val="000000"/>
                <w:spacing w:val="0"/>
                <w:w w:val="100"/>
                <w:position w:val="0"/>
              </w:rPr>
              <w:t>元；</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10</w:t>
            </w:r>
            <w:r>
              <w:rPr>
                <w:color w:val="000000"/>
                <w:spacing w:val="0"/>
                <w:w w:val="100"/>
                <w:position w:val="0"/>
              </w:rPr>
              <w:t>日，公司收到宝来集团股权转让款</w:t>
            </w:r>
            <w:r>
              <w:rPr>
                <w:color w:val="000000"/>
                <w:spacing w:val="0"/>
                <w:w w:val="100"/>
                <w:position w:val="0"/>
                <w:sz w:val="18"/>
                <w:szCs w:val="18"/>
              </w:rPr>
              <w:t>3</w:t>
            </w:r>
            <w:r>
              <w:rPr>
                <w:color w:val="000000"/>
                <w:spacing w:val="0"/>
                <w:w w:val="100"/>
                <w:position w:val="0"/>
              </w:rPr>
              <w:t>亿元； 截止</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日，公司已累计收回宝 来集团股权转让款</w:t>
            </w:r>
            <w:r>
              <w:rPr>
                <w:color w:val="000000"/>
                <w:spacing w:val="0"/>
                <w:w w:val="100"/>
                <w:position w:val="0"/>
                <w:sz w:val="18"/>
                <w:szCs w:val="18"/>
              </w:rPr>
              <w:t>106,806.61</w:t>
            </w:r>
            <w:r>
              <w:rPr>
                <w:color w:val="000000"/>
                <w:spacing w:val="0"/>
                <w:w w:val="100"/>
                <w:position w:val="0"/>
              </w:rPr>
              <w:t>万元，收到 资金占用费</w:t>
            </w:r>
            <w:r>
              <w:rPr>
                <w:color w:val="000000"/>
                <w:spacing w:val="0"/>
                <w:w w:val="100"/>
                <w:position w:val="0"/>
                <w:sz w:val="18"/>
                <w:szCs w:val="18"/>
              </w:rPr>
              <w:t xml:space="preserve">212,403,835. </w:t>
            </w:r>
            <w:r>
              <w:rPr>
                <w:color w:val="000000"/>
                <w:spacing w:val="0"/>
                <w:w w:val="100"/>
                <w:position w:val="0"/>
                <w:sz w:val="18"/>
                <w:szCs w:val="18"/>
              </w:rPr>
              <w:t>34</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收到中丝锦港代偿债务 款事项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日，公司收到中丝锦港代偿 债务款</w:t>
            </w:r>
            <w:r>
              <w:rPr>
                <w:color w:val="000000"/>
                <w:spacing w:val="0"/>
                <w:w w:val="100"/>
                <w:position w:val="0"/>
                <w:sz w:val="18"/>
                <w:szCs w:val="18"/>
              </w:rPr>
              <w:t>2,940</w:t>
            </w:r>
            <w:r>
              <w:rPr>
                <w:color w:val="000000"/>
                <w:spacing w:val="0"/>
                <w:w w:val="100"/>
                <w:position w:val="0"/>
              </w:rPr>
              <w:t>万元。截至报告批准报出日止， 公司应收中丝锦港代偿债务款均全部收回。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bidi w:val="0"/>
        <w:spacing w:before="0" w:line="240" w:lineRule="auto"/>
        <w:ind w:left="1560" w:right="0" w:firstLine="0"/>
        <w:jc w:val="left"/>
      </w:pPr>
      <w:bookmarkStart w:id="2154" w:name="bookmark2154"/>
      <w:bookmarkStart w:id="2155" w:name="bookmark2155"/>
      <w:bookmarkStart w:id="2156" w:name="bookmark2156"/>
      <w:r>
        <w:rPr>
          <w:rFonts w:ascii="Calibri" w:eastAsia="Calibri" w:hAnsi="Calibri" w:cs="Calibri"/>
          <w:color w:val="000000"/>
          <w:spacing w:val="0"/>
          <w:w w:val="100"/>
          <w:position w:val="0"/>
          <w:sz w:val="20"/>
          <w:szCs w:val="20"/>
        </w:rPr>
        <w:t>2</w:t>
      </w:r>
      <w:r>
        <w:rPr>
          <w:color w:val="000000"/>
          <w:spacing w:val="0"/>
          <w:w w:val="100"/>
          <w:position w:val="0"/>
        </w:rPr>
        <w:t>、利润分配情况</w:t>
      </w:r>
      <w:bookmarkEnd w:id="2154"/>
      <w:bookmarkEnd w:id="2155"/>
      <w:bookmarkEnd w:id="2156"/>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40,045,830.00</w:t>
            </w:r>
          </w:p>
        </w:tc>
      </w:tr>
      <w:tr>
        <w:trPr>
          <w:trHeight w:val="293" w:hRule="exact"/>
        </w:trPr>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tabs>
          <w:tab w:pos="1961" w:val="left"/>
        </w:tabs>
        <w:bidi w:val="0"/>
        <w:spacing w:before="0" w:line="240" w:lineRule="auto"/>
        <w:ind w:left="1560" w:right="0" w:firstLine="0"/>
        <w:jc w:val="left"/>
      </w:pPr>
      <w:bookmarkStart w:id="2157" w:name="bookmark2157"/>
      <w:bookmarkStart w:id="2158" w:name="bookmark2158"/>
      <w:bookmarkStart w:id="2159" w:name="bookmark2159"/>
      <w:bookmarkStart w:id="2160" w:name="bookmark2160"/>
      <w:r>
        <w:rPr>
          <w:rFonts w:ascii="Calibri" w:eastAsia="Calibri" w:hAnsi="Calibri" w:cs="Calibri"/>
          <w:color w:val="000000"/>
          <w:spacing w:val="0"/>
          <w:w w:val="100"/>
          <w:position w:val="0"/>
          <w:sz w:val="20"/>
          <w:szCs w:val="20"/>
        </w:rPr>
        <w:t>3</w:t>
      </w:r>
      <w:bookmarkEnd w:id="2159"/>
      <w:r>
        <w:rPr>
          <w:color w:val="000000"/>
          <w:spacing w:val="0"/>
          <w:w w:val="100"/>
          <w:position w:val="0"/>
        </w:rPr>
        <w:t>、</w:t>
        <w:tab/>
        <w:t>销售退回</w:t>
      </w:r>
      <w:bookmarkEnd w:id="2157"/>
      <w:bookmarkEnd w:id="2158"/>
      <w:bookmarkEnd w:id="2160"/>
    </w:p>
    <w:p>
      <w:pPr>
        <w:pStyle w:val="Style8"/>
        <w:keepNext w:val="0"/>
        <w:keepLines w:val="0"/>
        <w:widowControl w:val="0"/>
        <w:shd w:val="clear" w:color="auto" w:fill="auto"/>
        <w:bidi w:val="0"/>
        <w:spacing w:before="0" w:after="8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61" w:val="left"/>
        </w:tabs>
        <w:bidi w:val="0"/>
        <w:spacing w:before="0" w:line="240" w:lineRule="auto"/>
        <w:ind w:left="1560" w:right="0" w:firstLine="0"/>
        <w:jc w:val="left"/>
      </w:pPr>
      <w:bookmarkStart w:id="2161" w:name="bookmark2161"/>
      <w:bookmarkStart w:id="2162" w:name="bookmark2162"/>
      <w:bookmarkStart w:id="2163" w:name="bookmark2163"/>
      <w:bookmarkStart w:id="2164" w:name="bookmark2164"/>
      <w:r>
        <w:rPr>
          <w:rFonts w:ascii="Calibri" w:eastAsia="Calibri" w:hAnsi="Calibri" w:cs="Calibri"/>
          <w:color w:val="000000"/>
          <w:spacing w:val="0"/>
          <w:w w:val="100"/>
          <w:position w:val="0"/>
          <w:sz w:val="20"/>
          <w:szCs w:val="20"/>
        </w:rPr>
        <w:t>4</w:t>
      </w:r>
      <w:bookmarkEnd w:id="2163"/>
      <w:r>
        <w:rPr>
          <w:color w:val="000000"/>
          <w:spacing w:val="0"/>
          <w:w w:val="100"/>
          <w:position w:val="0"/>
        </w:rPr>
        <w:t>、</w:t>
        <w:tab/>
        <w:t>其他资产负债表日后事项说明</w:t>
      </w:r>
      <w:bookmarkEnd w:id="2161"/>
      <w:bookmarkEnd w:id="2162"/>
      <w:bookmarkEnd w:id="2164"/>
    </w:p>
    <w:p>
      <w:pPr>
        <w:pStyle w:val="Style8"/>
        <w:keepNext w:val="0"/>
        <w:keepLines w:val="0"/>
        <w:widowControl w:val="0"/>
        <w:shd w:val="clear" w:color="auto" w:fill="auto"/>
        <w:bidi w:val="0"/>
        <w:spacing w:before="0" w:after="38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十六、其他重要事项</w:t>
      </w:r>
    </w:p>
    <w:p>
      <w:pPr>
        <w:pStyle w:val="Style8"/>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1、前期会计差错更正</w:t>
      </w:r>
    </w:p>
    <w:p>
      <w:pPr>
        <w:pStyle w:val="Style8"/>
        <w:keepNext w:val="0"/>
        <w:keepLines w:val="0"/>
        <w:widowControl w:val="0"/>
        <w:shd w:val="clear" w:color="auto" w:fill="auto"/>
        <w:bidi w:val="0"/>
        <w:spacing w:before="0" w:after="80" w:line="240" w:lineRule="auto"/>
        <w:ind w:left="1560" w:right="0" w:firstLine="0"/>
        <w:jc w:val="left"/>
      </w:pPr>
      <w:r>
        <w:rPr>
          <w:b/>
          <w:bCs/>
          <w:color w:val="000000"/>
          <w:spacing w:val="0"/>
          <w:w w:val="100"/>
          <w:position w:val="0"/>
        </w:rPr>
        <w:t>(1).</w:t>
      </w:r>
      <w:r>
        <w:rPr>
          <w:b/>
          <w:bCs/>
          <w:color w:val="000000"/>
          <w:spacing w:val="0"/>
          <w:w w:val="100"/>
          <w:position w:val="0"/>
        </w:rPr>
        <w:t>追溯重述法</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557"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会计差错更正的内容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处理程序</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受影响的各个比较期 间报表项目名称</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累积影响数</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贸易收入的会计核算 方法更正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追溯重述法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-2,437,479,939.72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贸易收入的会计核算 方法更正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追溯重述法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-2,437,479,939.72</w:t>
            </w:r>
          </w:p>
        </w:tc>
      </w:tr>
    </w:tbl>
    <w:p>
      <w:pPr>
        <w:pStyle w:val="Style8"/>
        <w:keepNext w:val="0"/>
        <w:keepLines w:val="0"/>
        <w:widowControl w:val="0"/>
        <w:shd w:val="clear" w:color="auto" w:fill="auto"/>
        <w:bidi w:val="0"/>
        <w:spacing w:before="0" w:after="80" w:line="274" w:lineRule="exact"/>
        <w:ind w:left="1560" w:right="0" w:firstLine="420"/>
        <w:jc w:val="both"/>
      </w:pPr>
      <w:r>
        <w:rPr>
          <w:color w:val="000000"/>
          <w:spacing w:val="0"/>
          <w:w w:val="100"/>
          <w:position w:val="0"/>
          <w:sz w:val="18"/>
          <w:szCs w:val="18"/>
        </w:rPr>
        <w:t>2021</w:t>
      </w:r>
      <w:r>
        <w:rPr>
          <w:color w:val="000000"/>
          <w:spacing w:val="0"/>
          <w:w w:val="100"/>
          <w:position w:val="0"/>
        </w:rPr>
        <w:t>年度，本公司对部分客户及供应商的背景进行了更为详尽、审慎的调查，发现本公司联 营企业锦国投(大连)发展有限公司对本公司部分客户及供应商能够施加影响。因此，本公司对 与相关客户及供应商贸易业务的商业实质进行了重新判断。根据判断结果，本公司对</w:t>
      </w:r>
      <w:r>
        <w:rPr>
          <w:color w:val="000000"/>
          <w:spacing w:val="0"/>
          <w:w w:val="100"/>
          <w:position w:val="0"/>
          <w:sz w:val="18"/>
          <w:szCs w:val="18"/>
        </w:rPr>
        <w:t>2020</w:t>
      </w:r>
      <w:r>
        <w:rPr>
          <w:color w:val="000000"/>
          <w:spacing w:val="0"/>
          <w:w w:val="100"/>
          <w:position w:val="0"/>
        </w:rPr>
        <w:t>年度与 相关客户及供应商贸易收入的会计核算方法更正为“净额法”，相应均调减本公司</w:t>
      </w:r>
      <w:r>
        <w:rPr>
          <w:color w:val="000000"/>
          <w:spacing w:val="0"/>
          <w:w w:val="100"/>
          <w:position w:val="0"/>
          <w:sz w:val="18"/>
          <w:szCs w:val="18"/>
        </w:rPr>
        <w:t>2020</w:t>
      </w:r>
      <w:r>
        <w:rPr>
          <w:color w:val="000000"/>
          <w:spacing w:val="0"/>
          <w:w w:val="100"/>
          <w:position w:val="0"/>
        </w:rPr>
        <w:t>年度营业 收入和营业成本</w:t>
      </w:r>
      <w:r>
        <w:rPr>
          <w:color w:val="000000"/>
          <w:spacing w:val="0"/>
          <w:w w:val="100"/>
          <w:position w:val="0"/>
          <w:sz w:val="18"/>
          <w:szCs w:val="18"/>
        </w:rPr>
        <w:t xml:space="preserve">2,437,479,939. </w:t>
      </w:r>
      <w:r>
        <w:rPr>
          <w:color w:val="000000"/>
          <w:spacing w:val="0"/>
          <w:w w:val="100"/>
          <w:position w:val="0"/>
          <w:sz w:val="18"/>
          <w:szCs w:val="18"/>
        </w:rPr>
        <w:t>72</w:t>
      </w:r>
      <w:r>
        <w:rPr>
          <w:color w:val="000000"/>
          <w:spacing w:val="0"/>
          <w:w w:val="100"/>
          <w:position w:val="0"/>
        </w:rPr>
        <w:t>元。经本公司第十届董事会第十三次会议审议通过，本公司对 该会计差错事项进行了更正。此项会计差错更正，对本公司</w:t>
      </w:r>
      <w:r>
        <w:rPr>
          <w:color w:val="000000"/>
          <w:spacing w:val="0"/>
          <w:w w:val="100"/>
          <w:position w:val="0"/>
          <w:sz w:val="18"/>
          <w:szCs w:val="18"/>
        </w:rPr>
        <w:t>2020</w:t>
      </w:r>
      <w:r>
        <w:rPr>
          <w:color w:val="000000"/>
          <w:spacing w:val="0"/>
          <w:w w:val="100"/>
          <w:position w:val="0"/>
        </w:rPr>
        <w:t>年度净利润没有影响。</w:t>
      </w:r>
    </w:p>
    <w:p>
      <w:pPr>
        <w:pStyle w:val="Style17"/>
        <w:keepNext/>
        <w:keepLines/>
        <w:widowControl w:val="0"/>
        <w:shd w:val="clear" w:color="auto" w:fill="auto"/>
        <w:bidi w:val="0"/>
        <w:spacing w:before="0" w:after="40" w:line="281" w:lineRule="exact"/>
        <w:ind w:left="1500" w:right="0" w:firstLine="0"/>
        <w:jc w:val="both"/>
      </w:pPr>
      <w:bookmarkStart w:id="2165" w:name="bookmark2165"/>
      <w:bookmarkStart w:id="2166" w:name="bookmark2166"/>
      <w:bookmarkStart w:id="2167" w:name="bookmark2167"/>
      <w:r>
        <w:rPr>
          <w:color w:val="000000"/>
          <w:spacing w:val="0"/>
          <w:w w:val="100"/>
          <w:position w:val="0"/>
        </w:rPr>
        <w:t>(2).</w:t>
      </w:r>
      <w:r>
        <w:rPr>
          <w:color w:val="000000"/>
          <w:spacing w:val="0"/>
          <w:w w:val="100"/>
          <w:position w:val="0"/>
        </w:rPr>
        <w:t>未来适用法</w:t>
      </w:r>
      <w:bookmarkEnd w:id="2165"/>
      <w:bookmarkEnd w:id="2166"/>
      <w:bookmarkEnd w:id="2167"/>
    </w:p>
    <w:p>
      <w:pPr>
        <w:pStyle w:val="Style8"/>
        <w:keepNext w:val="0"/>
        <w:keepLines w:val="0"/>
        <w:widowControl w:val="0"/>
        <w:shd w:val="clear" w:color="auto" w:fill="auto"/>
        <w:bidi w:val="0"/>
        <w:spacing w:before="0" w:after="40" w:line="281" w:lineRule="exact"/>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40" w:line="281" w:lineRule="exact"/>
        <w:ind w:left="1500" w:right="0" w:firstLine="0"/>
        <w:jc w:val="both"/>
      </w:pPr>
      <w:bookmarkStart w:id="2168" w:name="bookmark2168"/>
      <w:bookmarkStart w:id="2169" w:name="bookmark2169"/>
      <w:bookmarkStart w:id="2170" w:name="bookmark2170"/>
      <w:bookmarkStart w:id="2171" w:name="bookmark2171"/>
      <w:r>
        <w:rPr>
          <w:color w:val="000000"/>
          <w:spacing w:val="0"/>
          <w:w w:val="100"/>
          <w:position w:val="0"/>
        </w:rPr>
        <w:t>2</w:t>
      </w:r>
      <w:bookmarkEnd w:id="2170"/>
      <w:r>
        <w:rPr>
          <w:color w:val="000000"/>
          <w:spacing w:val="0"/>
          <w:w w:val="100"/>
          <w:position w:val="0"/>
        </w:rPr>
        <w:t>、</w:t>
        <w:tab/>
        <w:t>债务重组</w:t>
      </w:r>
      <w:bookmarkEnd w:id="2168"/>
      <w:bookmarkEnd w:id="2169"/>
      <w:bookmarkEnd w:id="2171"/>
    </w:p>
    <w:p>
      <w:pPr>
        <w:pStyle w:val="Style8"/>
        <w:keepNext w:val="0"/>
        <w:keepLines w:val="0"/>
        <w:widowControl w:val="0"/>
        <w:shd w:val="clear" w:color="auto" w:fill="auto"/>
        <w:bidi w:val="0"/>
        <w:spacing w:before="0" w:after="40" w:line="281" w:lineRule="exact"/>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40" w:line="281" w:lineRule="exact"/>
        <w:ind w:left="1500" w:right="0" w:firstLine="0"/>
        <w:jc w:val="both"/>
      </w:pPr>
      <w:bookmarkStart w:id="2172" w:name="bookmark2172"/>
      <w:bookmarkStart w:id="2173" w:name="bookmark2173"/>
      <w:bookmarkStart w:id="2174" w:name="bookmark2174"/>
      <w:bookmarkStart w:id="2175" w:name="bookmark2175"/>
      <w:r>
        <w:rPr>
          <w:color w:val="000000"/>
          <w:spacing w:val="0"/>
          <w:w w:val="100"/>
          <w:position w:val="0"/>
        </w:rPr>
        <w:t>3</w:t>
      </w:r>
      <w:bookmarkEnd w:id="2174"/>
      <w:r>
        <w:rPr>
          <w:color w:val="000000"/>
          <w:spacing w:val="0"/>
          <w:w w:val="100"/>
          <w:position w:val="0"/>
        </w:rPr>
        <w:t>、</w:t>
        <w:tab/>
        <w:t>资产置换</w:t>
      </w:r>
      <w:bookmarkEnd w:id="2172"/>
      <w:bookmarkEnd w:id="2173"/>
      <w:bookmarkEnd w:id="2175"/>
    </w:p>
    <w:p>
      <w:pPr>
        <w:pStyle w:val="Style17"/>
        <w:keepNext/>
        <w:keepLines/>
        <w:widowControl w:val="0"/>
        <w:numPr>
          <w:ilvl w:val="0"/>
          <w:numId w:val="291"/>
        </w:numPr>
        <w:shd w:val="clear" w:color="auto" w:fill="auto"/>
        <w:tabs>
          <w:tab w:pos="1930" w:val="left"/>
        </w:tabs>
        <w:bidi w:val="0"/>
        <w:spacing w:before="0" w:after="120" w:line="281" w:lineRule="exact"/>
        <w:ind w:left="1500" w:right="0" w:firstLine="0"/>
        <w:jc w:val="both"/>
      </w:pPr>
      <w:bookmarkStart w:id="2172" w:name="bookmark2172"/>
      <w:bookmarkStart w:id="2173" w:name="bookmark2173"/>
      <w:bookmarkStart w:id="2176" w:name="bookmark2176"/>
      <w:bookmarkStart w:id="2177" w:name="bookmark2177"/>
      <w:bookmarkEnd w:id="2176"/>
      <w:r>
        <w:rPr>
          <w:color w:val="000000"/>
          <w:spacing w:val="0"/>
          <w:w w:val="100"/>
          <w:position w:val="0"/>
        </w:rPr>
        <w:t>.</w:t>
      </w:r>
      <w:r>
        <w:rPr>
          <w:color w:val="000000"/>
          <w:spacing w:val="0"/>
          <w:w w:val="100"/>
          <w:position w:val="0"/>
        </w:rPr>
        <w:t>非货币性资产交换</w:t>
      </w:r>
      <w:bookmarkEnd w:id="2172"/>
      <w:bookmarkEnd w:id="2173"/>
      <w:bookmarkEnd w:id="2177"/>
    </w:p>
    <w:p>
      <w:pPr>
        <w:pStyle w:val="Style8"/>
        <w:keepNext w:val="0"/>
        <w:keepLines w:val="0"/>
        <w:widowControl w:val="0"/>
        <w:shd w:val="clear" w:color="auto" w:fill="auto"/>
        <w:tabs>
          <w:tab w:pos="2354" w:val="left"/>
        </w:tabs>
        <w:bidi w:val="0"/>
        <w:spacing w:before="0" w:after="40" w:line="281" w:lineRule="exact"/>
        <w:ind w:left="15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1"/>
        </w:numPr>
        <w:shd w:val="clear" w:color="auto" w:fill="auto"/>
        <w:tabs>
          <w:tab w:pos="1930" w:val="left"/>
        </w:tabs>
        <w:bidi w:val="0"/>
        <w:spacing w:before="0" w:after="40" w:line="281" w:lineRule="exact"/>
        <w:ind w:left="1500" w:right="0" w:firstLine="0"/>
        <w:jc w:val="both"/>
      </w:pPr>
      <w:bookmarkStart w:id="2178" w:name="bookmark2178"/>
      <w:bookmarkEnd w:id="2178"/>
      <w:r>
        <w:rPr>
          <w:b/>
          <w:bCs/>
          <w:color w:val="000000"/>
          <w:spacing w:val="0"/>
          <w:w w:val="100"/>
          <w:position w:val="0"/>
        </w:rPr>
        <w:t>.</w:t>
      </w:r>
      <w:r>
        <w:rPr>
          <w:b/>
          <w:bCs/>
          <w:color w:val="000000"/>
          <w:spacing w:val="0"/>
          <w:w w:val="100"/>
          <w:position w:val="0"/>
        </w:rPr>
        <w:t>其他资产置换</w:t>
      </w:r>
    </w:p>
    <w:p>
      <w:pPr>
        <w:pStyle w:val="Style8"/>
        <w:keepNext w:val="0"/>
        <w:keepLines w:val="0"/>
        <w:widowControl w:val="0"/>
        <w:shd w:val="clear" w:color="auto" w:fill="auto"/>
        <w:tabs>
          <w:tab w:pos="2354" w:val="left"/>
        </w:tabs>
        <w:bidi w:val="0"/>
        <w:spacing w:before="0" w:after="40" w:line="281" w:lineRule="exact"/>
        <w:ind w:left="15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40" w:line="281" w:lineRule="exact"/>
        <w:ind w:left="1500" w:right="0" w:firstLine="0"/>
        <w:jc w:val="both"/>
      </w:pPr>
      <w:bookmarkStart w:id="2179" w:name="bookmark2179"/>
      <w:bookmarkStart w:id="2180" w:name="bookmark2180"/>
      <w:bookmarkStart w:id="2181" w:name="bookmark2181"/>
      <w:bookmarkStart w:id="2182" w:name="bookmark2182"/>
      <w:r>
        <w:rPr>
          <w:color w:val="000000"/>
          <w:spacing w:val="0"/>
          <w:w w:val="100"/>
          <w:position w:val="0"/>
        </w:rPr>
        <w:t>4</w:t>
      </w:r>
      <w:bookmarkEnd w:id="2181"/>
      <w:r>
        <w:rPr>
          <w:color w:val="000000"/>
          <w:spacing w:val="0"/>
          <w:w w:val="100"/>
          <w:position w:val="0"/>
        </w:rPr>
        <w:t>、</w:t>
        <w:tab/>
        <w:t>年金计划</w:t>
      </w:r>
      <w:bookmarkEnd w:id="2179"/>
      <w:bookmarkEnd w:id="2180"/>
      <w:bookmarkEnd w:id="2182"/>
    </w:p>
    <w:p>
      <w:pPr>
        <w:pStyle w:val="Style8"/>
        <w:keepNext w:val="0"/>
        <w:keepLines w:val="0"/>
        <w:widowControl w:val="0"/>
        <w:shd w:val="clear" w:color="auto" w:fill="auto"/>
        <w:bidi w:val="0"/>
        <w:spacing w:before="0" w:after="40" w:line="281" w:lineRule="exact"/>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40" w:line="281" w:lineRule="exact"/>
        <w:ind w:left="1500" w:right="0" w:firstLine="0"/>
        <w:jc w:val="both"/>
      </w:pPr>
      <w:bookmarkStart w:id="2183" w:name="bookmark2183"/>
      <w:bookmarkStart w:id="2184" w:name="bookmark2184"/>
      <w:bookmarkStart w:id="2185" w:name="bookmark2185"/>
      <w:bookmarkStart w:id="2186" w:name="bookmark2186"/>
      <w:r>
        <w:rPr>
          <w:color w:val="000000"/>
          <w:spacing w:val="0"/>
          <w:w w:val="100"/>
          <w:position w:val="0"/>
        </w:rPr>
        <w:t>5</w:t>
      </w:r>
      <w:bookmarkEnd w:id="2185"/>
      <w:r>
        <w:rPr>
          <w:color w:val="000000"/>
          <w:spacing w:val="0"/>
          <w:w w:val="100"/>
          <w:position w:val="0"/>
        </w:rPr>
        <w:t>、</w:t>
        <w:tab/>
        <w:t>终止经营</w:t>
      </w:r>
      <w:bookmarkEnd w:id="2183"/>
      <w:bookmarkEnd w:id="2184"/>
      <w:bookmarkEnd w:id="2186"/>
    </w:p>
    <w:p>
      <w:pPr>
        <w:pStyle w:val="Style8"/>
        <w:keepNext w:val="0"/>
        <w:keepLines w:val="0"/>
        <w:widowControl w:val="0"/>
        <w:shd w:val="clear" w:color="auto" w:fill="auto"/>
        <w:bidi w:val="0"/>
        <w:spacing w:before="0" w:after="40" w:line="281" w:lineRule="exact"/>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40" w:line="281" w:lineRule="exact"/>
        <w:ind w:left="1500" w:right="0" w:firstLine="0"/>
        <w:jc w:val="both"/>
      </w:pPr>
      <w:bookmarkStart w:id="2187" w:name="bookmark2187"/>
      <w:bookmarkStart w:id="2188" w:name="bookmark2188"/>
      <w:bookmarkStart w:id="2189" w:name="bookmark2189"/>
      <w:bookmarkStart w:id="2190" w:name="bookmark2190"/>
      <w:r>
        <w:rPr>
          <w:color w:val="000000"/>
          <w:spacing w:val="0"/>
          <w:w w:val="100"/>
          <w:position w:val="0"/>
        </w:rPr>
        <w:t>6</w:t>
      </w:r>
      <w:bookmarkEnd w:id="2189"/>
      <w:r>
        <w:rPr>
          <w:color w:val="000000"/>
          <w:spacing w:val="0"/>
          <w:w w:val="100"/>
          <w:position w:val="0"/>
        </w:rPr>
        <w:t>、</w:t>
        <w:tab/>
        <w:t>分部信息</w:t>
      </w:r>
      <w:bookmarkEnd w:id="2187"/>
      <w:bookmarkEnd w:id="2188"/>
      <w:bookmarkEnd w:id="2190"/>
    </w:p>
    <w:p>
      <w:pPr>
        <w:pStyle w:val="Style17"/>
        <w:keepNext/>
        <w:keepLines/>
        <w:widowControl w:val="0"/>
        <w:numPr>
          <w:ilvl w:val="0"/>
          <w:numId w:val="293"/>
        </w:numPr>
        <w:shd w:val="clear" w:color="auto" w:fill="auto"/>
        <w:tabs>
          <w:tab w:pos="1930" w:val="left"/>
        </w:tabs>
        <w:bidi w:val="0"/>
        <w:spacing w:before="0" w:after="40" w:line="281" w:lineRule="exact"/>
        <w:ind w:left="1500" w:right="0" w:firstLine="0"/>
        <w:jc w:val="both"/>
      </w:pPr>
      <w:bookmarkStart w:id="2187" w:name="bookmark2187"/>
      <w:bookmarkStart w:id="2188" w:name="bookmark2188"/>
      <w:bookmarkStart w:id="2191" w:name="bookmark2191"/>
      <w:bookmarkStart w:id="2192" w:name="bookmark2192"/>
      <w:bookmarkEnd w:id="2191"/>
      <w:r>
        <w:rPr>
          <w:color w:val="000000"/>
          <w:spacing w:val="0"/>
          <w:w w:val="100"/>
          <w:position w:val="0"/>
        </w:rPr>
        <w:t>.</w:t>
      </w:r>
      <w:r>
        <w:rPr>
          <w:color w:val="000000"/>
          <w:spacing w:val="0"/>
          <w:w w:val="100"/>
          <w:position w:val="0"/>
        </w:rPr>
        <w:t>报告分部的确定依据与会计政策</w:t>
      </w:r>
      <w:bookmarkEnd w:id="2187"/>
      <w:bookmarkEnd w:id="2188"/>
      <w:bookmarkEnd w:id="2192"/>
    </w:p>
    <w:p>
      <w:pPr>
        <w:pStyle w:val="Style8"/>
        <w:keepNext w:val="0"/>
        <w:keepLines w:val="0"/>
        <w:widowControl w:val="0"/>
        <w:shd w:val="clear" w:color="auto" w:fill="auto"/>
        <w:tabs>
          <w:tab w:pos="2354" w:val="left"/>
        </w:tabs>
        <w:bidi w:val="0"/>
        <w:spacing w:before="0" w:after="40" w:line="281" w:lineRule="exact"/>
        <w:ind w:left="15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3"/>
        </w:numPr>
        <w:shd w:val="clear" w:color="auto" w:fill="auto"/>
        <w:tabs>
          <w:tab w:pos="1930" w:val="left"/>
        </w:tabs>
        <w:bidi w:val="0"/>
        <w:spacing w:before="0" w:after="40" w:line="281" w:lineRule="exact"/>
        <w:ind w:left="1500" w:right="0" w:firstLine="0"/>
        <w:jc w:val="both"/>
      </w:pPr>
      <w:bookmarkStart w:id="2193" w:name="bookmark2193"/>
      <w:bookmarkEnd w:id="2193"/>
      <w:r>
        <w:rPr>
          <w:b/>
          <w:bCs/>
          <w:color w:val="000000"/>
          <w:spacing w:val="0"/>
          <w:w w:val="100"/>
          <w:position w:val="0"/>
        </w:rPr>
        <w:t>.</w:t>
      </w:r>
      <w:r>
        <w:rPr>
          <w:b/>
          <w:bCs/>
          <w:color w:val="000000"/>
          <w:spacing w:val="0"/>
          <w:w w:val="100"/>
          <w:position w:val="0"/>
        </w:rPr>
        <w:t>报告分部的财务信息</w:t>
      </w:r>
    </w:p>
    <w:p>
      <w:pPr>
        <w:pStyle w:val="Style8"/>
        <w:keepNext w:val="0"/>
        <w:keepLines w:val="0"/>
        <w:widowControl w:val="0"/>
        <w:shd w:val="clear" w:color="auto" w:fill="auto"/>
        <w:tabs>
          <w:tab w:pos="2354" w:val="left"/>
        </w:tabs>
        <w:bidi w:val="0"/>
        <w:spacing w:before="0" w:after="40" w:line="281" w:lineRule="exact"/>
        <w:ind w:left="15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3"/>
        </w:numPr>
        <w:shd w:val="clear" w:color="auto" w:fill="auto"/>
        <w:tabs>
          <w:tab w:pos="1930" w:val="left"/>
        </w:tabs>
        <w:bidi w:val="0"/>
        <w:spacing w:before="0" w:after="120" w:line="281" w:lineRule="exact"/>
        <w:ind w:left="1500" w:right="0" w:firstLine="0"/>
        <w:jc w:val="both"/>
      </w:pPr>
      <w:bookmarkStart w:id="2194" w:name="bookmark2194"/>
      <w:bookmarkEnd w:id="219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40" w:line="283" w:lineRule="exact"/>
        <w:ind w:left="1500" w:right="0" w:firstLine="480"/>
        <w:jc w:val="both"/>
      </w:pPr>
      <w:r>
        <w:rPr>
          <w:color w:val="000000"/>
          <w:spacing w:val="0"/>
          <w:w w:val="100"/>
          <w:position w:val="0"/>
          <w:sz w:val="18"/>
          <w:szCs w:val="18"/>
        </w:rPr>
        <w:t>2021</w:t>
      </w:r>
      <w:r>
        <w:rPr>
          <w:color w:val="000000"/>
          <w:spacing w:val="0"/>
          <w:w w:val="100"/>
          <w:position w:val="0"/>
        </w:rPr>
        <w:t>年度由于公司仅于一个地域内经营业务，管理层将此业务视作为一个整体实施管理、评 估经营成果，因此本财务报表不呈报分部信息。</w:t>
      </w:r>
    </w:p>
    <w:p>
      <w:pPr>
        <w:pStyle w:val="Style8"/>
        <w:keepNext w:val="0"/>
        <w:keepLines w:val="0"/>
        <w:widowControl w:val="0"/>
        <w:numPr>
          <w:ilvl w:val="0"/>
          <w:numId w:val="293"/>
        </w:numPr>
        <w:shd w:val="clear" w:color="auto" w:fill="auto"/>
        <w:tabs>
          <w:tab w:pos="1930" w:val="left"/>
        </w:tabs>
        <w:bidi w:val="0"/>
        <w:spacing w:before="0" w:after="40" w:line="281" w:lineRule="exact"/>
        <w:ind w:left="1500" w:right="0" w:firstLine="0"/>
        <w:jc w:val="both"/>
      </w:pPr>
      <w:bookmarkStart w:id="2195" w:name="bookmark2195"/>
      <w:bookmarkEnd w:id="2195"/>
      <w:r>
        <w:rPr>
          <w:b/>
          <w:bCs/>
          <w:color w:val="000000"/>
          <w:spacing w:val="0"/>
          <w:w w:val="100"/>
          <w:position w:val="0"/>
        </w:rPr>
        <w:t>.其他说明</w:t>
      </w:r>
    </w:p>
    <w:p>
      <w:pPr>
        <w:pStyle w:val="Style8"/>
        <w:keepNext w:val="0"/>
        <w:keepLines w:val="0"/>
        <w:widowControl w:val="0"/>
        <w:shd w:val="clear" w:color="auto" w:fill="auto"/>
        <w:bidi w:val="0"/>
        <w:spacing w:before="0" w:after="300" w:line="281" w:lineRule="exact"/>
        <w:ind w:left="15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78" w:val="left"/>
        </w:tabs>
        <w:bidi w:val="0"/>
        <w:spacing w:before="0" w:after="120" w:line="281" w:lineRule="exact"/>
        <w:ind w:left="1500" w:right="0" w:firstLine="0"/>
        <w:jc w:val="both"/>
      </w:pPr>
      <w:bookmarkStart w:id="2196" w:name="bookmark2196"/>
      <w:bookmarkStart w:id="2197" w:name="bookmark2197"/>
      <w:bookmarkStart w:id="2198" w:name="bookmark2198"/>
      <w:bookmarkStart w:id="2199" w:name="bookmark2199"/>
      <w:r>
        <w:rPr>
          <w:color w:val="000000"/>
          <w:spacing w:val="0"/>
          <w:w w:val="100"/>
          <w:position w:val="0"/>
        </w:rPr>
        <w:t>7</w:t>
      </w:r>
      <w:bookmarkEnd w:id="2198"/>
      <w:r>
        <w:rPr>
          <w:color w:val="000000"/>
          <w:spacing w:val="0"/>
          <w:w w:val="100"/>
          <w:position w:val="0"/>
        </w:rPr>
        <w:t>、</w:t>
        <w:tab/>
        <w:t>其他对投资者决策有影响的重要交易和事项</w:t>
      </w:r>
      <w:bookmarkEnd w:id="2196"/>
      <w:bookmarkEnd w:id="2197"/>
      <w:bookmarkEnd w:id="2199"/>
    </w:p>
    <w:p>
      <w:pPr>
        <w:pStyle w:val="Style8"/>
        <w:keepNext w:val="0"/>
        <w:keepLines w:val="0"/>
        <w:widowControl w:val="0"/>
        <w:shd w:val="clear" w:color="auto" w:fill="auto"/>
        <w:bidi w:val="0"/>
        <w:spacing w:before="0" w:after="40" w:line="278" w:lineRule="exact"/>
        <w:ind w:left="150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120" w:line="278" w:lineRule="exact"/>
        <w:ind w:left="1500" w:right="0" w:firstLine="480"/>
        <w:jc w:val="both"/>
      </w:pPr>
      <w:r>
        <w:rPr>
          <w:color w:val="000000"/>
          <w:spacing w:val="0"/>
          <w:w w:val="100"/>
          <w:position w:val="0"/>
        </w:rPr>
        <w:t>公司联营企业锦国投(大连)发展有限公司对本公司部分贸易客户及供应商能够施加影响， 相关贸易客户及供应商情况如下：</w:t>
      </w:r>
    </w:p>
    <w:p>
      <w:pPr>
        <w:pStyle w:val="Style8"/>
        <w:keepNext w:val="0"/>
        <w:keepLines w:val="0"/>
        <w:widowControl w:val="0"/>
        <w:shd w:val="clear" w:color="auto" w:fill="auto"/>
        <w:bidi w:val="0"/>
        <w:spacing w:before="0" w:after="120" w:line="281" w:lineRule="exact"/>
        <w:ind w:left="1980" w:right="0" w:firstLine="0"/>
        <w:jc w:val="both"/>
      </w:pPr>
      <w:r>
        <w:rPr>
          <w:b/>
          <w:bCs/>
          <w:color w:val="000000"/>
          <w:spacing w:val="0"/>
          <w:w w:val="100"/>
          <w:position w:val="0"/>
        </w:rPr>
        <w:t>1、相关贸易的客户及供应商情况</w:t>
      </w:r>
    </w:p>
    <w:tbl>
      <w:tblPr>
        <w:tblOverlap w:val="never"/>
        <w:jc w:val="center"/>
        <w:tblLayout w:type="fixed"/>
      </w:tblPr>
      <w:tblGrid>
        <w:gridCol w:w="4440"/>
        <w:gridCol w:w="3950"/>
      </w:tblGrid>
      <w:tr>
        <w:trPr>
          <w:trHeight w:val="384"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1140" w:right="0" w:firstLine="0"/>
              <w:jc w:val="left"/>
              <w:rPr>
                <w:sz w:val="19"/>
                <w:szCs w:val="19"/>
              </w:rPr>
            </w:pPr>
            <w:r>
              <w:rPr>
                <w:b/>
                <w:bCs/>
                <w:color w:val="000000"/>
                <w:spacing w:val="0"/>
                <w:w w:val="100"/>
                <w:position w:val="0"/>
                <w:sz w:val="19"/>
                <w:szCs w:val="19"/>
              </w:rPr>
              <w:t>相关贸易客户及供应商名称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相关贸易客户及供应商与本公司的关系</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大连和境贸易有限公司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重庆岳城川聚贸易有限公司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宁波百荣能源有限公司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宁波朗逸能源有限公司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上海银鸿国际贸易有限公司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上海盛辙国际贸易有限公司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舟山丰聚益尚能源有限公司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公司联营企业锦国投对其有影响的企业</w:t>
            </w:r>
          </w:p>
        </w:tc>
      </w:tr>
    </w:tbl>
    <w:p>
      <w:pPr>
        <w:widowControl w:val="0"/>
        <w:spacing w:after="399" w:line="1" w:lineRule="exact"/>
      </w:pPr>
    </w:p>
    <w:p>
      <w:pPr>
        <w:pStyle w:val="Style17"/>
        <w:keepNext/>
        <w:keepLines/>
        <w:widowControl w:val="0"/>
        <w:shd w:val="clear" w:color="auto" w:fill="auto"/>
        <w:bidi w:val="0"/>
        <w:spacing w:before="0" w:after="40" w:line="240" w:lineRule="auto"/>
        <w:ind w:left="1980" w:right="0" w:firstLine="0"/>
        <w:jc w:val="both"/>
      </w:pPr>
      <w:bookmarkStart w:id="2200" w:name="bookmark2200"/>
      <w:bookmarkStart w:id="2201" w:name="bookmark2201"/>
      <w:bookmarkStart w:id="2202" w:name="bookmark2202"/>
      <w:r>
        <w:rPr>
          <w:color w:val="000000"/>
          <w:spacing w:val="0"/>
          <w:w w:val="100"/>
          <w:position w:val="0"/>
        </w:rPr>
        <w:t>2、相关贸易客户的销售情况</w:t>
      </w:r>
      <w:bookmarkEnd w:id="2200"/>
      <w:bookmarkEnd w:id="2201"/>
      <w:bookmarkEnd w:id="2202"/>
    </w:p>
    <w:p>
      <w:pPr>
        <w:pStyle w:val="Style8"/>
        <w:keepNext w:val="0"/>
        <w:keepLines w:val="0"/>
        <w:widowControl w:val="0"/>
        <w:shd w:val="clear" w:color="auto" w:fill="auto"/>
        <w:bidi w:val="0"/>
        <w:spacing w:before="0" w:after="40" w:line="240" w:lineRule="auto"/>
        <w:ind w:left="0" w:right="1080" w:firstLine="0"/>
        <w:jc w:val="right"/>
      </w:pPr>
      <w:r>
        <w:rPr>
          <w:color w:val="000000"/>
          <w:spacing w:val="0"/>
          <w:w w:val="100"/>
          <w:position w:val="0"/>
        </w:rPr>
        <w:t>单位：元币种：人民币</w:t>
      </w:r>
      <w:r>
        <w:br w:type="page"/>
      </w:r>
    </w:p>
    <w:tbl>
      <w:tblPr>
        <w:tblOverlap w:val="never"/>
        <w:jc w:val="center"/>
        <w:tblLayout w:type="fixed"/>
      </w:tblPr>
      <w:tblGrid>
        <w:gridCol w:w="3101"/>
        <w:gridCol w:w="1301"/>
        <w:gridCol w:w="1958"/>
        <w:gridCol w:w="2170"/>
      </w:tblGrid>
      <w:tr>
        <w:trPr>
          <w:trHeight w:val="384"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交易内容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本期销售额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上期销售额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上海盛辙国际贸易有限公司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 xml:space="preserve">284, </w:t>
            </w:r>
            <w:r>
              <w:rPr>
                <w:rFonts w:ascii="Arial" w:eastAsia="Arial" w:hAnsi="Arial" w:cs="Arial"/>
                <w:color w:val="000000"/>
                <w:spacing w:val="0"/>
                <w:w w:val="100"/>
                <w:position w:val="0"/>
                <w:sz w:val="16"/>
                <w:szCs w:val="16"/>
              </w:rPr>
              <w:t>641,133.24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舟山丰聚益尚能源有限公司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1,360,112.01</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 xml:space="preserve">286, 001, </w:t>
            </w:r>
            <w:r>
              <w:rPr>
                <w:rFonts w:ascii="Arial" w:eastAsia="Arial" w:hAnsi="Arial" w:cs="Arial"/>
                <w:color w:val="000000"/>
                <w:spacing w:val="0"/>
                <w:w w:val="100"/>
                <w:position w:val="0"/>
                <w:sz w:val="16"/>
                <w:szCs w:val="16"/>
              </w:rPr>
              <w:t xml:space="preserve">245. </w:t>
            </w:r>
            <w:r>
              <w:rPr>
                <w:rFonts w:ascii="Arial" w:eastAsia="Arial" w:hAnsi="Arial" w:cs="Arial"/>
                <w:color w:val="000000"/>
                <w:spacing w:val="0"/>
                <w:w w:val="100"/>
                <w:position w:val="0"/>
                <w:sz w:val="16"/>
                <w:szCs w:val="16"/>
              </w:rPr>
              <w:t>25</w:t>
            </w:r>
          </w:p>
        </w:tc>
      </w:tr>
    </w:tbl>
    <w:p>
      <w:pPr>
        <w:widowControl w:val="0"/>
        <w:spacing w:after="279" w:line="1" w:lineRule="exact"/>
      </w:pPr>
    </w:p>
    <w:p>
      <w:pPr>
        <w:pStyle w:val="Style17"/>
        <w:keepNext/>
        <w:keepLines/>
        <w:widowControl w:val="0"/>
        <w:shd w:val="clear" w:color="auto" w:fill="auto"/>
        <w:bidi w:val="0"/>
        <w:spacing w:before="0" w:after="0" w:line="240" w:lineRule="auto"/>
        <w:ind w:left="2080" w:right="0" w:firstLine="0"/>
        <w:jc w:val="left"/>
      </w:pPr>
      <w:bookmarkStart w:id="2203" w:name="bookmark2203"/>
      <w:bookmarkStart w:id="2204" w:name="bookmark2204"/>
      <w:bookmarkStart w:id="2205" w:name="bookmark2205"/>
      <w:bookmarkStart w:id="2206" w:name="bookmark2206"/>
      <w:r>
        <w:rPr>
          <w:color w:val="000000"/>
          <w:spacing w:val="0"/>
          <w:w w:val="100"/>
          <w:position w:val="0"/>
        </w:rPr>
        <w:t>3</w:t>
      </w:r>
      <w:bookmarkEnd w:id="2205"/>
      <w:r>
        <w:rPr>
          <w:color w:val="000000"/>
          <w:spacing w:val="0"/>
          <w:w w:val="100"/>
          <w:position w:val="0"/>
        </w:rPr>
        <w:t>、相关贸易供应商的采购情况</w:t>
      </w:r>
      <w:bookmarkEnd w:id="2203"/>
      <w:bookmarkEnd w:id="2204"/>
      <w:bookmarkEnd w:id="2206"/>
    </w:p>
    <w:p>
      <w:pPr>
        <w:pStyle w:val="Style8"/>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3312"/>
        <w:gridCol w:w="1402"/>
        <w:gridCol w:w="1901"/>
        <w:gridCol w:w="1901"/>
      </w:tblGrid>
      <w:tr>
        <w:trPr>
          <w:trHeight w:val="379"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交易内容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本期采购额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上期采购额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大连和境贸易有限公司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178, 857, </w:t>
            </w:r>
            <w:r>
              <w:rPr>
                <w:rFonts w:ascii="Arial" w:eastAsia="Arial" w:hAnsi="Arial" w:cs="Arial"/>
                <w:color w:val="000000"/>
                <w:spacing w:val="0"/>
                <w:w w:val="100"/>
                <w:position w:val="0"/>
                <w:sz w:val="16"/>
                <w:szCs w:val="16"/>
              </w:rPr>
              <w:t xml:space="preserve">143. </w:t>
            </w:r>
            <w:r>
              <w:rPr>
                <w:rFonts w:ascii="Arial" w:eastAsia="Arial" w:hAnsi="Arial" w:cs="Arial"/>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宁波百荣能源有限公司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141,683, </w:t>
            </w:r>
            <w:r>
              <w:rPr>
                <w:rFonts w:ascii="Arial" w:eastAsia="Arial" w:hAnsi="Arial" w:cs="Arial"/>
                <w:color w:val="000000"/>
                <w:spacing w:val="0"/>
                <w:w w:val="100"/>
                <w:position w:val="0"/>
                <w:sz w:val="16"/>
                <w:szCs w:val="16"/>
              </w:rPr>
              <w:t xml:space="preserve">793. </w:t>
            </w:r>
            <w:r>
              <w:rPr>
                <w:rFonts w:ascii="Arial" w:eastAsia="Arial" w:hAnsi="Arial" w:cs="Arial"/>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宁波朗逸能源有限公司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165,617, </w:t>
            </w:r>
            <w:r>
              <w:rPr>
                <w:rFonts w:ascii="Arial" w:eastAsia="Arial" w:hAnsi="Arial" w:cs="Arial"/>
                <w:color w:val="000000"/>
                <w:spacing w:val="0"/>
                <w:w w:val="100"/>
                <w:position w:val="0"/>
                <w:sz w:val="16"/>
                <w:szCs w:val="16"/>
              </w:rPr>
              <w:t xml:space="preserve">034. </w:t>
            </w:r>
            <w:r>
              <w:rPr>
                <w:rFonts w:ascii="Arial" w:eastAsia="Arial" w:hAnsi="Arial" w:cs="Arial"/>
                <w:color w:val="000000"/>
                <w:spacing w:val="0"/>
                <w:w w:val="100"/>
                <w:position w:val="0"/>
                <w:sz w:val="16"/>
                <w:szCs w:val="16"/>
              </w:rPr>
              <w:t>82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上海银鸿国际贸易有限公司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280, 444, </w:t>
            </w:r>
            <w:r>
              <w:rPr>
                <w:rFonts w:ascii="Arial" w:eastAsia="Arial" w:hAnsi="Arial" w:cs="Arial"/>
                <w:color w:val="000000"/>
                <w:spacing w:val="0"/>
                <w:w w:val="100"/>
                <w:position w:val="0"/>
                <w:sz w:val="16"/>
                <w:szCs w:val="16"/>
              </w:rPr>
              <w:t xml:space="preserve">143. </w:t>
            </w:r>
            <w:r>
              <w:rPr>
                <w:rFonts w:ascii="Arial" w:eastAsia="Arial" w:hAnsi="Arial" w:cs="Arial"/>
                <w:color w:val="000000"/>
                <w:spacing w:val="0"/>
                <w:w w:val="100"/>
                <w:position w:val="0"/>
                <w:sz w:val="16"/>
                <w:szCs w:val="16"/>
              </w:rPr>
              <w:t>37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重庆岳城川聚贸易有限公司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382, 432, </w:t>
            </w:r>
            <w:r>
              <w:rPr>
                <w:rFonts w:ascii="Arial" w:eastAsia="Arial" w:hAnsi="Arial" w:cs="Arial"/>
                <w:color w:val="000000"/>
                <w:spacing w:val="0"/>
                <w:w w:val="100"/>
                <w:position w:val="0"/>
                <w:sz w:val="16"/>
                <w:szCs w:val="16"/>
              </w:rPr>
              <w:t xml:space="preserve">776. </w:t>
            </w:r>
            <w:r>
              <w:rPr>
                <w:rFonts w:ascii="Arial" w:eastAsia="Arial" w:hAnsi="Arial" w:cs="Arial"/>
                <w:color w:val="000000"/>
                <w:spacing w:val="0"/>
                <w:w w:val="100"/>
                <w:position w:val="0"/>
                <w:sz w:val="16"/>
                <w:szCs w:val="16"/>
              </w:rPr>
              <w:t>65</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1, 149, 034, </w:t>
            </w:r>
            <w:r>
              <w:rPr>
                <w:rFonts w:ascii="Arial" w:eastAsia="Arial" w:hAnsi="Arial" w:cs="Arial"/>
                <w:color w:val="000000"/>
                <w:spacing w:val="0"/>
                <w:w w:val="100"/>
                <w:position w:val="0"/>
                <w:sz w:val="16"/>
                <w:szCs w:val="16"/>
              </w:rPr>
              <w:t xml:space="preserve">891. </w:t>
            </w:r>
            <w:r>
              <w:rPr>
                <w:rFonts w:ascii="Arial" w:eastAsia="Arial" w:hAnsi="Arial" w:cs="Arial"/>
                <w:color w:val="000000"/>
                <w:spacing w:val="0"/>
                <w:w w:val="100"/>
                <w:position w:val="0"/>
                <w:sz w:val="16"/>
                <w:szCs w:val="16"/>
              </w:rPr>
              <w:t>86</w:t>
            </w:r>
          </w:p>
        </w:tc>
      </w:tr>
    </w:tbl>
    <w:p>
      <w:pPr>
        <w:widowControl w:val="0"/>
        <w:spacing w:after="279" w:line="1" w:lineRule="exact"/>
      </w:pPr>
    </w:p>
    <w:p>
      <w:pPr>
        <w:pStyle w:val="Style8"/>
        <w:keepNext w:val="0"/>
        <w:keepLines w:val="0"/>
        <w:widowControl w:val="0"/>
        <w:shd w:val="clear" w:color="auto" w:fill="auto"/>
        <w:bidi w:val="0"/>
        <w:spacing w:before="0" w:after="0" w:line="240" w:lineRule="auto"/>
        <w:ind w:left="1980" w:right="0" w:firstLine="0"/>
        <w:jc w:val="left"/>
      </w:pPr>
      <w:bookmarkStart w:id="2207" w:name="bookmark2207"/>
      <w:r>
        <w:rPr>
          <w:color w:val="000000"/>
          <w:spacing w:val="0"/>
          <w:w w:val="100"/>
          <w:position w:val="0"/>
          <w:sz w:val="18"/>
          <w:szCs w:val="18"/>
        </w:rPr>
        <w:t>4</w:t>
      </w:r>
      <w:bookmarkEnd w:id="2207"/>
      <w:r>
        <w:rPr>
          <w:color w:val="000000"/>
          <w:spacing w:val="0"/>
          <w:w w:val="100"/>
          <w:position w:val="0"/>
        </w:rPr>
        <w:t>、相关贸易客户及供应商的受托交易情况</w:t>
      </w:r>
    </w:p>
    <w:p>
      <w:pPr>
        <w:pStyle w:val="Style8"/>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2611"/>
        <w:gridCol w:w="1450"/>
        <w:gridCol w:w="1421"/>
        <w:gridCol w:w="1517"/>
        <w:gridCol w:w="1517"/>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供应商名称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客户名称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交易内容</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本期确认的收入</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上期确认的收入</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大连和境贸易有限公司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上海盛辙国际</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 xml:space="preserve">24, 299, </w:t>
            </w:r>
            <w:r>
              <w:rPr>
                <w:rFonts w:ascii="Arial" w:eastAsia="Arial" w:hAnsi="Arial" w:cs="Arial"/>
                <w:color w:val="000000"/>
                <w:spacing w:val="0"/>
                <w:w w:val="100"/>
                <w:position w:val="0"/>
                <w:sz w:val="16"/>
                <w:szCs w:val="16"/>
              </w:rPr>
              <w:t xml:space="preserve">270. </w:t>
            </w:r>
            <w:r>
              <w:rPr>
                <w:rFonts w:ascii="Arial" w:eastAsia="Arial" w:hAnsi="Arial" w:cs="Arial"/>
                <w:color w:val="000000"/>
                <w:spacing w:val="0"/>
                <w:w w:val="100"/>
                <w:position w:val="0"/>
                <w:sz w:val="16"/>
                <w:szCs w:val="16"/>
              </w:rPr>
              <w:t>88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 xml:space="preserve">22, 407, </w:t>
            </w:r>
            <w:r>
              <w:rPr>
                <w:rFonts w:ascii="Arial" w:eastAsia="Arial" w:hAnsi="Arial" w:cs="Arial"/>
                <w:color w:val="000000"/>
                <w:spacing w:val="0"/>
                <w:w w:val="100"/>
                <w:position w:val="0"/>
                <w:sz w:val="16"/>
                <w:szCs w:val="16"/>
              </w:rPr>
              <w:t xml:space="preserve">126. </w:t>
            </w:r>
            <w:r>
              <w:rPr>
                <w:rFonts w:ascii="Arial" w:eastAsia="Arial" w:hAnsi="Arial" w:cs="Arial"/>
                <w:color w:val="000000"/>
                <w:spacing w:val="0"/>
                <w:w w:val="100"/>
                <w:position w:val="0"/>
                <w:sz w:val="16"/>
                <w:szCs w:val="16"/>
              </w:rPr>
              <w:t>65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宁波百荣能源有限公司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宁波朗逸能源有限公司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上海银鸿国际贸易有限公司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重庆岳城川聚贸易有限公司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大连和境贸易有限公司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舟山丰聚益尚</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 xml:space="preserve">50, 814, </w:t>
            </w:r>
            <w:r>
              <w:rPr>
                <w:rFonts w:ascii="Arial" w:eastAsia="Arial" w:hAnsi="Arial" w:cs="Arial"/>
                <w:color w:val="000000"/>
                <w:spacing w:val="0"/>
                <w:w w:val="100"/>
                <w:position w:val="0"/>
                <w:sz w:val="16"/>
                <w:szCs w:val="16"/>
              </w:rPr>
              <w:t xml:space="preserve">684. </w:t>
            </w:r>
            <w:r>
              <w:rPr>
                <w:rFonts w:ascii="Arial" w:eastAsia="Arial" w:hAnsi="Arial" w:cs="Arial"/>
                <w:color w:val="000000"/>
                <w:spacing w:val="0"/>
                <w:w w:val="100"/>
                <w:position w:val="0"/>
                <w:sz w:val="16"/>
                <w:szCs w:val="16"/>
              </w:rPr>
              <w:t>07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 xml:space="preserve">21,750, </w:t>
            </w:r>
            <w:r>
              <w:rPr>
                <w:rFonts w:ascii="Arial" w:eastAsia="Arial" w:hAnsi="Arial" w:cs="Arial"/>
                <w:color w:val="000000"/>
                <w:spacing w:val="0"/>
                <w:w w:val="100"/>
                <w:position w:val="0"/>
                <w:sz w:val="16"/>
                <w:szCs w:val="16"/>
              </w:rPr>
              <w:t>298.85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宁波百荣能源有限公司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宁波朗逸能源有限公司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上海银鸿国际贸易有限公司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重庆岳城川聚贸易有限公司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受托采购/销售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74" w:hRule="exact"/>
        </w:trPr>
        <w:tc>
          <w:tcPr>
            <w:gridSpan w:val="2"/>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 xml:space="preserve">75,113, </w:t>
            </w:r>
            <w:r>
              <w:rPr>
                <w:rFonts w:ascii="Arial" w:eastAsia="Arial" w:hAnsi="Arial" w:cs="Arial"/>
                <w:color w:val="000000"/>
                <w:spacing w:val="0"/>
                <w:w w:val="100"/>
                <w:position w:val="0"/>
                <w:sz w:val="16"/>
                <w:szCs w:val="16"/>
              </w:rPr>
              <w:t xml:space="preserve">954. </w:t>
            </w:r>
            <w:r>
              <w:rPr>
                <w:rFonts w:ascii="Arial" w:eastAsia="Arial" w:hAnsi="Arial" w:cs="Arial"/>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 xml:space="preserve">44, 157, </w:t>
            </w:r>
            <w:r>
              <w:rPr>
                <w:rFonts w:ascii="Arial" w:eastAsia="Arial" w:hAnsi="Arial" w:cs="Arial"/>
                <w:color w:val="000000"/>
                <w:spacing w:val="0"/>
                <w:w w:val="100"/>
                <w:position w:val="0"/>
                <w:sz w:val="16"/>
                <w:szCs w:val="16"/>
              </w:rPr>
              <w:t xml:space="preserve">425. </w:t>
            </w:r>
            <w:r>
              <w:rPr>
                <w:rFonts w:ascii="Arial" w:eastAsia="Arial" w:hAnsi="Arial" w:cs="Arial"/>
                <w:color w:val="000000"/>
                <w:spacing w:val="0"/>
                <w:w w:val="100"/>
                <w:position w:val="0"/>
                <w:sz w:val="16"/>
                <w:szCs w:val="16"/>
              </w:rPr>
              <w:t>50</w:t>
            </w:r>
          </w:p>
        </w:tc>
      </w:tr>
    </w:tbl>
    <w:p>
      <w:pPr>
        <w:widowControl w:val="0"/>
        <w:spacing w:after="279" w:line="1" w:lineRule="exact"/>
      </w:pPr>
    </w:p>
    <w:p>
      <w:pPr>
        <w:pStyle w:val="Style17"/>
        <w:keepNext/>
        <w:keepLines/>
        <w:widowControl w:val="0"/>
        <w:shd w:val="clear" w:color="auto" w:fill="auto"/>
        <w:bidi w:val="0"/>
        <w:spacing w:before="0" w:after="0" w:line="240" w:lineRule="auto"/>
        <w:ind w:left="1980" w:right="0" w:firstLine="0"/>
        <w:jc w:val="left"/>
      </w:pPr>
      <w:bookmarkStart w:id="2208" w:name="bookmark2208"/>
      <w:bookmarkStart w:id="2209" w:name="bookmark2209"/>
      <w:bookmarkStart w:id="2210" w:name="bookmark2210"/>
      <w:bookmarkStart w:id="2211" w:name="bookmark2211"/>
      <w:r>
        <w:rPr>
          <w:color w:val="000000"/>
          <w:spacing w:val="0"/>
          <w:w w:val="100"/>
          <w:position w:val="0"/>
        </w:rPr>
        <w:t>5</w:t>
      </w:r>
      <w:bookmarkEnd w:id="2210"/>
      <w:r>
        <w:rPr>
          <w:color w:val="000000"/>
          <w:spacing w:val="0"/>
          <w:w w:val="100"/>
          <w:position w:val="0"/>
        </w:rPr>
        <w:t>、相关贸易客户及供应商的往来款项余额</w:t>
      </w:r>
      <w:bookmarkEnd w:id="2208"/>
      <w:bookmarkEnd w:id="2209"/>
      <w:bookmarkEnd w:id="2211"/>
    </w:p>
    <w:p>
      <w:pPr>
        <w:pStyle w:val="Style8"/>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 币种：人民币</w:t>
      </w:r>
    </w:p>
    <w:tbl>
      <w:tblPr>
        <w:tblOverlap w:val="never"/>
        <w:jc w:val="center"/>
        <w:tblLayout w:type="fixed"/>
      </w:tblPr>
      <w:tblGrid>
        <w:gridCol w:w="974"/>
        <w:gridCol w:w="2573"/>
        <w:gridCol w:w="1354"/>
        <w:gridCol w:w="1219"/>
        <w:gridCol w:w="1330"/>
        <w:gridCol w:w="1075"/>
      </w:tblGrid>
      <w:tr>
        <w:trPr>
          <w:trHeight w:val="408" w:hRule="exact"/>
        </w:trPr>
        <w:tc>
          <w:tcPr>
            <w:vMerge w:val="restart"/>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项目名称</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关联方</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期初余额</w:t>
            </w:r>
          </w:p>
        </w:tc>
      </w:tr>
      <w:tr>
        <w:trPr>
          <w:trHeight w:val="379" w:hRule="exact"/>
        </w:trPr>
        <w:tc>
          <w:tcPr>
            <w:vMerge/>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240" w:firstLine="0"/>
              <w:jc w:val="right"/>
              <w:rPr>
                <w:sz w:val="19"/>
                <w:szCs w:val="19"/>
              </w:rPr>
            </w:pPr>
            <w:r>
              <w:rPr>
                <w:b/>
                <w:bCs/>
                <w:color w:val="000000"/>
                <w:spacing w:val="0"/>
                <w:w w:val="100"/>
                <w:position w:val="0"/>
                <w:sz w:val="19"/>
                <w:szCs w:val="19"/>
              </w:rPr>
              <w:t>坏账准备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坏账准备</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上海盛辙国际贸易有限公司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43, 866, </w:t>
            </w:r>
            <w:r>
              <w:rPr>
                <w:rFonts w:ascii="Arial" w:eastAsia="Arial" w:hAnsi="Arial" w:cs="Arial"/>
                <w:color w:val="000000"/>
                <w:spacing w:val="0"/>
                <w:w w:val="100"/>
                <w:position w:val="0"/>
                <w:sz w:val="16"/>
                <w:szCs w:val="16"/>
              </w:rPr>
              <w:t xml:space="preserve">885. </w:t>
            </w:r>
            <w:r>
              <w:rPr>
                <w:rFonts w:ascii="Arial" w:eastAsia="Arial" w:hAnsi="Arial" w:cs="Arial"/>
                <w:color w:val="000000"/>
                <w:spacing w:val="0"/>
                <w:w w:val="100"/>
                <w:position w:val="0"/>
                <w:sz w:val="16"/>
                <w:szCs w:val="16"/>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219, </w:t>
            </w:r>
            <w:r>
              <w:rPr>
                <w:rFonts w:ascii="Arial" w:eastAsia="Arial" w:hAnsi="Arial" w:cs="Arial"/>
                <w:color w:val="000000"/>
                <w:spacing w:val="0"/>
                <w:w w:val="100"/>
                <w:position w:val="0"/>
                <w:sz w:val="16"/>
                <w:szCs w:val="16"/>
              </w:rPr>
              <w:t xml:space="preserve">334. </w:t>
            </w:r>
            <w:r>
              <w:rPr>
                <w:rFonts w:ascii="Arial" w:eastAsia="Arial" w:hAnsi="Arial" w:cs="Arial"/>
                <w:color w:val="000000"/>
                <w:spacing w:val="0"/>
                <w:w w:val="100"/>
                <w:position w:val="0"/>
                <w:sz w:val="16"/>
                <w:szCs w:val="16"/>
              </w:rPr>
              <w:t>43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舟山丰聚益尚能源有限公司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 xml:space="preserve">7, 000,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35,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62, 580, </w:t>
            </w:r>
            <w:r>
              <w:rPr>
                <w:rFonts w:ascii="Arial" w:eastAsia="Arial" w:hAnsi="Arial" w:cs="Arial"/>
                <w:color w:val="000000"/>
                <w:spacing w:val="0"/>
                <w:w w:val="100"/>
                <w:position w:val="0"/>
                <w:sz w:val="16"/>
                <w:szCs w:val="16"/>
              </w:rPr>
              <w:t xml:space="preserve">056. </w:t>
            </w:r>
            <w:r>
              <w:rPr>
                <w:rFonts w:ascii="Arial" w:eastAsia="Arial" w:hAnsi="Arial" w:cs="Arial"/>
                <w:color w:val="000000"/>
                <w:spacing w:val="0"/>
                <w:w w:val="100"/>
                <w:position w:val="0"/>
                <w:sz w:val="16"/>
                <w:szCs w:val="16"/>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312, </w:t>
            </w:r>
            <w:r>
              <w:rPr>
                <w:rFonts w:ascii="Arial" w:eastAsia="Arial" w:hAnsi="Arial" w:cs="Arial"/>
                <w:color w:val="000000"/>
                <w:spacing w:val="0"/>
                <w:w w:val="100"/>
                <w:position w:val="0"/>
                <w:sz w:val="16"/>
                <w:szCs w:val="16"/>
              </w:rPr>
              <w:t xml:space="preserve">900. </w:t>
            </w:r>
            <w:r>
              <w:rPr>
                <w:rFonts w:ascii="Arial" w:eastAsia="Arial" w:hAnsi="Arial" w:cs="Arial"/>
                <w:color w:val="000000"/>
                <w:spacing w:val="0"/>
                <w:w w:val="100"/>
                <w:position w:val="0"/>
                <w:sz w:val="16"/>
                <w:szCs w:val="16"/>
              </w:rPr>
              <w:t>28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上海银鸿国际贸易有限公司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20, 000,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宁波朗逸能源有限公司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 xml:space="preserve">25, 000, </w:t>
            </w:r>
            <w:r>
              <w:rPr>
                <w:rFonts w:ascii="Arial" w:eastAsia="Arial" w:hAnsi="Arial" w:cs="Arial"/>
                <w:color w:val="000000"/>
                <w:spacing w:val="0"/>
                <w:w w:val="100"/>
                <w:position w:val="0"/>
                <w:sz w:val="16"/>
                <w:szCs w:val="16"/>
              </w:rPr>
              <w:t xml:space="preserve">000. </w:t>
            </w:r>
            <w:r>
              <w:rPr>
                <w:rFonts w:ascii="Arial" w:eastAsia="Arial" w:hAnsi="Arial" w:cs="Arial"/>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1560" w:right="0" w:firstLine="0"/>
        <w:jc w:val="left"/>
      </w:pPr>
      <w:bookmarkStart w:id="2212" w:name="bookmark2212"/>
      <w:bookmarkStart w:id="2213" w:name="bookmark2213"/>
      <w:bookmarkStart w:id="2214" w:name="bookmark2214"/>
      <w:bookmarkStart w:id="2215" w:name="bookmark2215"/>
      <w:r>
        <w:rPr>
          <w:color w:val="000000"/>
          <w:spacing w:val="0"/>
          <w:w w:val="100"/>
          <w:position w:val="0"/>
        </w:rPr>
        <w:t>8</w:t>
      </w:r>
      <w:bookmarkEnd w:id="2214"/>
      <w:r>
        <w:rPr>
          <w:color w:val="000000"/>
          <w:spacing w:val="0"/>
          <w:w w:val="100"/>
          <w:position w:val="0"/>
        </w:rPr>
        <w:t>、其他</w:t>
      </w:r>
      <w:bookmarkEnd w:id="2212"/>
      <w:bookmarkEnd w:id="2213"/>
      <w:bookmarkEnd w:id="2215"/>
    </w:p>
    <w:p>
      <w:pPr>
        <w:pStyle w:val="Style8"/>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十七、母公司财务报表主要项目注释</w:t>
      </w:r>
    </w:p>
    <w:p>
      <w:pPr>
        <w:pStyle w:val="Style8"/>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1、应收账款</w:t>
      </w:r>
    </w:p>
    <w:p>
      <w:pPr>
        <w:pStyle w:val="Style8"/>
        <w:keepNext w:val="0"/>
        <w:keepLines w:val="0"/>
        <w:widowControl w:val="0"/>
        <w:shd w:val="clear" w:color="auto" w:fill="auto"/>
        <w:bidi w:val="0"/>
        <w:spacing w:before="0" w:after="100" w:line="240" w:lineRule="auto"/>
        <w:ind w:left="1560" w:right="0" w:firstLine="0"/>
        <w:jc w:val="left"/>
      </w:pPr>
      <w:r>
        <w:rPr>
          <w:b/>
          <w:bCs/>
          <w:color w:val="000000"/>
          <w:spacing w:val="0"/>
          <w:w w:val="100"/>
          <w:position w:val="0"/>
        </w:rPr>
        <w:t>(1).</w:t>
      </w:r>
      <w:r>
        <w:rPr>
          <w:b/>
          <w:bCs/>
          <w:color w:val="000000"/>
          <w:spacing w:val="0"/>
          <w:w w:val="100"/>
          <w:position w:val="0"/>
        </w:rPr>
        <w:t>按账龄披露</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457,490,803.72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82,609.92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24,121.89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467,032,242.16</w:t>
            </w:r>
          </w:p>
        </w:tc>
      </w:tr>
    </w:tbl>
    <w:p>
      <w:pPr>
        <w:widowControl w:val="0"/>
        <w:spacing w:after="319" w:line="1" w:lineRule="exact"/>
      </w:pPr>
    </w:p>
    <w:p>
      <w:pPr>
        <w:pStyle w:val="Style17"/>
        <w:keepNext/>
        <w:keepLines/>
        <w:widowControl w:val="0"/>
        <w:shd w:val="clear" w:color="auto" w:fill="auto"/>
        <w:bidi w:val="0"/>
        <w:spacing w:before="0" w:after="100" w:line="240" w:lineRule="auto"/>
        <w:ind w:left="1560" w:right="0" w:firstLine="0"/>
        <w:jc w:val="left"/>
      </w:pPr>
      <w:bookmarkStart w:id="2216" w:name="bookmark2216"/>
      <w:bookmarkStart w:id="2217" w:name="bookmark2217"/>
      <w:bookmarkStart w:id="2218" w:name="bookmark2218"/>
      <w:r>
        <w:rPr>
          <w:color w:val="000000"/>
          <w:spacing w:val="0"/>
          <w:w w:val="100"/>
          <w:position w:val="0"/>
        </w:rPr>
        <w:t>(2).</w:t>
      </w:r>
      <w:r>
        <w:rPr>
          <w:color w:val="000000"/>
          <w:spacing w:val="0"/>
          <w:w w:val="100"/>
          <w:position w:val="0"/>
        </w:rPr>
        <w:t>按坏账计提方法分类披露</w:t>
      </w:r>
      <w:bookmarkEnd w:id="2216"/>
      <w:bookmarkEnd w:id="2217"/>
      <w:bookmarkEnd w:id="2218"/>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1085"/>
        <w:gridCol w:w="1128"/>
        <w:gridCol w:w="538"/>
        <w:gridCol w:w="1066"/>
        <w:gridCol w:w="605"/>
        <w:gridCol w:w="1123"/>
        <w:gridCol w:w="1128"/>
        <w:gridCol w:w="605"/>
        <w:gridCol w:w="1061"/>
        <w:gridCol w:w="475"/>
        <w:gridCol w:w="1138"/>
      </w:tblGrid>
      <w:tr>
        <w:trPr>
          <w:trHeight w:val="274"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jc w:val="left"/>
              <w:rPr>
                <w:sz w:val="12"/>
                <w:szCs w:val="12"/>
              </w:rPr>
            </w:pPr>
            <w:r>
              <w:rPr>
                <w:b/>
                <w:bCs/>
                <w:color w:val="000000"/>
                <w:spacing w:val="0"/>
                <w:w w:val="100"/>
                <w:position w:val="0"/>
                <w:sz w:val="12"/>
                <w:szCs w:val="12"/>
              </w:rPr>
              <w:t>类别</w:t>
            </w:r>
          </w:p>
        </w:tc>
        <w:tc>
          <w:tcPr>
            <w:gridSpan w:val="5"/>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期末余额</w:t>
            </w:r>
          </w:p>
        </w:tc>
        <w:tc>
          <w:tcPr>
            <w:gridSpan w:val="5"/>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期初余额</w:t>
            </w:r>
          </w:p>
        </w:tc>
      </w:tr>
      <w:tr>
        <w:trPr>
          <w:trHeight w:val="240" w:hRule="exact"/>
        </w:trPr>
        <w:tc>
          <w:tcPr>
            <w:vMerge/>
            <w:tcBorders>
              <w:left w:val="single" w:sz="4"/>
            </w:tcBorders>
            <w:shd w:val="clear" w:color="auto" w:fill="D9D9D9"/>
            <w:vAlign w:val="center"/>
          </w:tcPr>
          <w:p>
            <w:pP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坏账准备</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账面</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价值</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账面余额</w:t>
            </w:r>
          </w:p>
        </w:tc>
        <w:tc>
          <w:tcPr>
            <w:gridSpan w:val="2"/>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坏账准备</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账面</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价值</w:t>
            </w:r>
          </w:p>
        </w:tc>
      </w:tr>
      <w:tr>
        <w:trPr>
          <w:trHeight w:val="850"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比例 (%)</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计提 比例 (%)</w:t>
            </w: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金额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3" w:lineRule="exact"/>
              <w:ind w:left="0" w:right="0" w:firstLine="0"/>
              <w:jc w:val="center"/>
              <w:rPr>
                <w:sz w:val="12"/>
                <w:szCs w:val="12"/>
              </w:rPr>
            </w:pPr>
            <w:r>
              <w:rPr>
                <w:b/>
                <w:bCs/>
                <w:color w:val="000000"/>
                <w:spacing w:val="0"/>
                <w:w w:val="100"/>
                <w:position w:val="0"/>
                <w:sz w:val="12"/>
                <w:szCs w:val="12"/>
              </w:rPr>
              <w:t>比例 (%)</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金额</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after="0" w:line="240" w:lineRule="auto"/>
              <w:ind w:left="0" w:right="0" w:firstLine="0"/>
              <w:jc w:val="left"/>
              <w:rPr>
                <w:sz w:val="13"/>
                <w:szCs w:val="13"/>
              </w:rPr>
            </w:pPr>
            <w:r>
              <w:rPr>
                <w:rFonts w:ascii="SimHei" w:eastAsia="SimHei" w:hAnsi="SimHei" w:cs="SimHei"/>
                <w:color w:val="000000"/>
                <w:spacing w:val="0"/>
                <w:w w:val="100"/>
                <w:position w:val="0"/>
                <w:sz w:val="13"/>
                <w:szCs w:val="13"/>
              </w:rPr>
              <w:t>计提比例㈤</w:t>
            </w:r>
          </w:p>
        </w:tc>
        <w:tc>
          <w:tcPr>
            <w:vMerge/>
            <w:tcBorders>
              <w:left w:val="single" w:sz="4"/>
              <w:right w:val="single" w:sz="4"/>
            </w:tcBorders>
            <w:shd w:val="clear" w:color="auto" w:fill="D9D9D9"/>
            <w:vAlign w:val="center"/>
          </w:tcPr>
          <w:p>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按单项计提坏 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1,852,772.56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1,852,772.56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按组合计提坏 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465,179,469.60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99.60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11,721,851.66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453,457,617.94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594,767,201.33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12,375,343.61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582,391,857.72</w:t>
            </w:r>
          </w:p>
        </w:tc>
      </w:tr>
      <w:tr>
        <w:trPr>
          <w:trHeight w:val="178"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组合一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360,309,666.66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1,801,548.33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358,508,118.33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456,294,720.26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2,281,473.61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454,013,246.65</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组合二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104,869,802.94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9,920,303.33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94,949,499.61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138,472,481.07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10,093,870.00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128,378,611.07</w:t>
            </w:r>
          </w:p>
        </w:tc>
      </w:tr>
      <w:tr>
        <w:trPr>
          <w:trHeight w:val="1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467,032,242.16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13,574,624.22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453,457,617.94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594,767,201.33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12,375,343.61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582,391,857.72</w:t>
            </w:r>
          </w:p>
        </w:tc>
      </w:tr>
    </w:tbl>
    <w:p>
      <w:pPr>
        <w:widowControl w:val="0"/>
        <w:spacing w:after="259" w:line="1" w:lineRule="exact"/>
      </w:pP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按单项计提坏账准备：</w:t>
      </w:r>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8180" w:right="0" w:firstLine="0"/>
        <w:jc w:val="left"/>
      </w:pPr>
      <w:r>
        <w:rPr>
          <w:color w:val="000000"/>
          <w:spacing w:val="0"/>
          <w:w w:val="100"/>
          <w:position w:val="0"/>
        </w:rPr>
        <w:t>位：元 币种：人民币</w:t>
      </w:r>
    </w:p>
    <w:tbl>
      <w:tblPr>
        <w:tblOverlap w:val="never"/>
        <w:jc w:val="center"/>
        <w:tblLayout w:type="fixed"/>
      </w:tblPr>
      <w:tblGrid>
        <w:gridCol w:w="2102"/>
        <w:gridCol w:w="1699"/>
        <w:gridCol w:w="1704"/>
        <w:gridCol w:w="1699"/>
        <w:gridCol w:w="1858"/>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4"/>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计提比例(%)</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辽宁鞍炼国际贸易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预期无法收回</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8"/>
        <w:keepNext w:val="0"/>
        <w:keepLines w:val="0"/>
        <w:widowControl w:val="0"/>
        <w:shd w:val="clear" w:color="auto" w:fill="auto"/>
        <w:bidi w:val="0"/>
        <w:spacing w:before="0" w:after="100" w:line="269" w:lineRule="exact"/>
        <w:ind w:left="156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r>
        <w:br w:type="page"/>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组合计提项目：组合一</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360,309,666.66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1,801,548.33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360,309,666.66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1,801,548.33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bl>
    <w:p>
      <w:pPr>
        <w:widowControl w:val="0"/>
        <w:spacing w:after="239" w:line="1" w:lineRule="exact"/>
      </w:pPr>
    </w:p>
    <w:p>
      <w:pPr>
        <w:pStyle w:val="Style8"/>
        <w:keepNext w:val="0"/>
        <w:keepLines w:val="0"/>
        <w:widowControl w:val="0"/>
        <w:shd w:val="clear" w:color="auto" w:fill="auto"/>
        <w:bidi w:val="0"/>
        <w:spacing w:before="0" w:after="300" w:line="269" w:lineRule="exact"/>
        <w:ind w:left="1560" w:right="0" w:firstLine="0"/>
        <w:jc w:val="both"/>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组合计提项目：组合二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名称</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应收账款</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95,328,364.50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476,641.82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0.50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82,609.92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24,121.89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4,824.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9,434, </w:t>
            </w:r>
            <w:r>
              <w:rPr>
                <w:color w:val="000000"/>
                <w:spacing w:val="0"/>
                <w:w w:val="100"/>
                <w:position w:val="0"/>
                <w:sz w:val="18"/>
                <w:szCs w:val="18"/>
              </w:rPr>
              <w:t xml:space="preserve">706.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104,869,802.94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9,920, </w:t>
            </w:r>
            <w:r>
              <w:rPr>
                <w:color w:val="000000"/>
                <w:spacing w:val="0"/>
                <w:w w:val="100"/>
                <w:position w:val="0"/>
                <w:sz w:val="18"/>
                <w:szCs w:val="18"/>
              </w:rPr>
              <w:t xml:space="preserve">303.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78" w:lineRule="exact"/>
        <w:ind w:left="1560" w:right="0" w:firstLine="0"/>
        <w:jc w:val="both"/>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1"/>
        </w:numPr>
        <w:shd w:val="clear" w:color="auto" w:fill="auto"/>
        <w:bidi w:val="0"/>
        <w:spacing w:before="0" w:after="100" w:line="240" w:lineRule="auto"/>
        <w:ind w:left="1560" w:right="0" w:firstLine="0"/>
        <w:jc w:val="both"/>
      </w:pPr>
      <w:bookmarkStart w:id="2219" w:name="bookmark2219"/>
      <w:bookmarkStart w:id="2220" w:name="bookmark2220"/>
      <w:bookmarkStart w:id="2221" w:name="bookmark2221"/>
      <w:bookmarkStart w:id="2222" w:name="bookmark2222"/>
      <w:bookmarkEnd w:id="2221"/>
      <w:r>
        <w:rPr>
          <w:color w:val="000000"/>
          <w:spacing w:val="0"/>
          <w:w w:val="100"/>
          <w:position w:val="0"/>
        </w:rPr>
        <w:t>.</w:t>
      </w:r>
      <w:r>
        <w:rPr>
          <w:color w:val="000000"/>
          <w:spacing w:val="0"/>
          <w:w w:val="100"/>
          <w:position w:val="0"/>
        </w:rPr>
        <w:t>坏账准备的情况</w:t>
      </w:r>
      <w:bookmarkEnd w:id="2219"/>
      <w:bookmarkEnd w:id="2220"/>
      <w:bookmarkEnd w:id="2222"/>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4"/>
        <w:gridCol w:w="1589"/>
        <w:gridCol w:w="1488"/>
        <w:gridCol w:w="931"/>
        <w:gridCol w:w="936"/>
        <w:gridCol w:w="936"/>
        <w:gridCol w:w="1598"/>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2"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收回或 转回</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转销或 核销</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其他变 动</w:t>
            </w:r>
          </w:p>
        </w:tc>
        <w:tc>
          <w:tcPr>
            <w:vMerge/>
            <w:tcBorders>
              <w:left w:val="single" w:sz="4"/>
              <w:right w:val="single" w:sz="4"/>
            </w:tcBorders>
            <w:shd w:val="clear" w:color="auto" w:fill="D9D9D9"/>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单项计提预期 信用损失的应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772. </w:t>
            </w:r>
            <w:r>
              <w:rPr>
                <w:color w:val="000000"/>
                <w:spacing w:val="0"/>
                <w:w w:val="100"/>
                <w:position w:val="0"/>
                <w:sz w:val="18"/>
                <w:szCs w:val="18"/>
              </w:rPr>
              <w:t>56</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按组合计提预 期信用损失的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其中：组合一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2,281,473.61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-479,925.28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1,801,548.33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组合一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10,093,870.00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-173,566.67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9,920, </w:t>
            </w:r>
            <w:r>
              <w:rPr>
                <w:color w:val="000000"/>
                <w:spacing w:val="0"/>
                <w:w w:val="100"/>
                <w:position w:val="0"/>
                <w:sz w:val="18"/>
                <w:szCs w:val="18"/>
              </w:rPr>
              <w:t xml:space="preserve">303. </w:t>
            </w:r>
            <w:r>
              <w:rPr>
                <w:color w:val="000000"/>
                <w:spacing w:val="0"/>
                <w:w w:val="100"/>
                <w:position w:val="0"/>
                <w:sz w:val="18"/>
                <w:szCs w:val="18"/>
              </w:rPr>
              <w:t>33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12,375,343.61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1,199, </w:t>
            </w:r>
            <w:r>
              <w:rPr>
                <w:color w:val="000000"/>
                <w:spacing w:val="0"/>
                <w:w w:val="100"/>
                <w:position w:val="0"/>
                <w:sz w:val="18"/>
                <w:szCs w:val="18"/>
              </w:rPr>
              <w:t>280.61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13,574,624.22</w:t>
            </w:r>
          </w:p>
        </w:tc>
      </w:tr>
    </w:tbl>
    <w:p>
      <w:pPr>
        <w:widowControl w:val="0"/>
        <w:spacing w:after="239" w:line="1" w:lineRule="exact"/>
      </w:pPr>
    </w:p>
    <w:p>
      <w:pPr>
        <w:pStyle w:val="Style8"/>
        <w:keepNext w:val="0"/>
        <w:keepLines w:val="0"/>
        <w:widowControl w:val="0"/>
        <w:shd w:val="clear" w:color="auto" w:fill="auto"/>
        <w:bidi w:val="0"/>
        <w:spacing w:before="0" w:after="360" w:line="264" w:lineRule="exact"/>
        <w:ind w:left="1560" w:right="0" w:firstLine="0"/>
        <w:jc w:val="both"/>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1"/>
        </w:numPr>
        <w:shd w:val="clear" w:color="auto" w:fill="auto"/>
        <w:bidi w:val="0"/>
        <w:spacing w:before="0" w:after="100" w:line="240" w:lineRule="auto"/>
        <w:ind w:left="1560" w:right="0" w:firstLine="0"/>
        <w:jc w:val="both"/>
      </w:pPr>
      <w:bookmarkStart w:id="2223" w:name="bookmark2223"/>
      <w:bookmarkStart w:id="2224" w:name="bookmark2224"/>
      <w:bookmarkStart w:id="2225" w:name="bookmark2225"/>
      <w:bookmarkStart w:id="2226" w:name="bookmark2226"/>
      <w:bookmarkEnd w:id="2225"/>
      <w:r>
        <w:rPr>
          <w:color w:val="000000"/>
          <w:spacing w:val="0"/>
          <w:w w:val="100"/>
          <w:position w:val="0"/>
        </w:rPr>
        <w:t>.</w:t>
      </w:r>
      <w:r>
        <w:rPr>
          <w:color w:val="000000"/>
          <w:spacing w:val="0"/>
          <w:w w:val="100"/>
          <w:position w:val="0"/>
        </w:rPr>
        <w:t>本期实际核销的应收账款情况</w:t>
      </w:r>
      <w:bookmarkEnd w:id="2223"/>
      <w:bookmarkEnd w:id="2224"/>
      <w:bookmarkEnd w:id="2226"/>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160" w:line="240" w:lineRule="auto"/>
        <w:ind w:left="1560" w:right="0" w:firstLine="0"/>
        <w:jc w:val="both"/>
      </w:pPr>
      <w:r>
        <w:rPr>
          <w:color w:val="000000"/>
          <w:spacing w:val="0"/>
          <w:w w:val="100"/>
          <w:position w:val="0"/>
        </w:rPr>
        <w:t>其中重要的应收账款核销情况</w:t>
      </w:r>
    </w:p>
    <w:p>
      <w:pPr>
        <w:pStyle w:val="Style8"/>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1"/>
        </w:numPr>
        <w:shd w:val="clear" w:color="auto" w:fill="auto"/>
        <w:bidi w:val="0"/>
        <w:spacing w:before="0" w:after="100" w:line="240" w:lineRule="auto"/>
        <w:ind w:left="1560" w:right="0" w:firstLine="0"/>
        <w:jc w:val="both"/>
      </w:pPr>
      <w:bookmarkStart w:id="2227" w:name="bookmark2227"/>
      <w:bookmarkStart w:id="2228" w:name="bookmark2228"/>
      <w:bookmarkStart w:id="2229" w:name="bookmark2229"/>
      <w:bookmarkStart w:id="2230" w:name="bookmark2230"/>
      <w:bookmarkEnd w:id="2229"/>
      <w:r>
        <w:rPr>
          <w:color w:val="000000"/>
          <w:spacing w:val="0"/>
          <w:w w:val="100"/>
          <w:position w:val="0"/>
        </w:rPr>
        <w:t>.</w:t>
      </w:r>
      <w:r>
        <w:rPr>
          <w:color w:val="000000"/>
          <w:spacing w:val="0"/>
          <w:w w:val="100"/>
          <w:position w:val="0"/>
        </w:rPr>
        <w:t>按欠款方归集的期末余额前五名的应收账款情况</w:t>
      </w:r>
      <w:bookmarkEnd w:id="2227"/>
      <w:bookmarkEnd w:id="2228"/>
      <w:bookmarkEnd w:id="2230"/>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期末余额</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占应收账款期末余额 合计数的比例(%)</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坏账准备期末余额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期末余额前五名应收 账款汇总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397,141,428.47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707. </w:t>
            </w:r>
            <w:r>
              <w:rPr>
                <w:color w:val="000000"/>
                <w:spacing w:val="0"/>
                <w:w w:val="100"/>
                <w:position w:val="0"/>
                <w:sz w:val="18"/>
                <w:szCs w:val="18"/>
              </w:rPr>
              <w:t>14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397,141,428.47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1,985, </w:t>
            </w:r>
            <w:r>
              <w:rPr>
                <w:color w:val="000000"/>
                <w:spacing w:val="0"/>
                <w:w w:val="100"/>
                <w:position w:val="0"/>
                <w:sz w:val="18"/>
                <w:szCs w:val="18"/>
              </w:rPr>
              <w:t xml:space="preserve">707. </w:t>
            </w:r>
            <w:r>
              <w:rPr>
                <w:color w:val="000000"/>
                <w:spacing w:val="0"/>
                <w:w w:val="100"/>
                <w:position w:val="0"/>
                <w:sz w:val="18"/>
                <w:szCs w:val="18"/>
              </w:rPr>
              <w:t>14</w:t>
            </w:r>
          </w:p>
        </w:tc>
      </w:tr>
    </w:tbl>
    <w:p>
      <w:pPr>
        <w:widowControl w:val="0"/>
        <w:spacing w:after="279" w:line="1" w:lineRule="exact"/>
      </w:pPr>
    </w:p>
    <w:p>
      <w:pPr>
        <w:pStyle w:val="Style17"/>
        <w:keepNext/>
        <w:keepLines/>
        <w:widowControl w:val="0"/>
        <w:numPr>
          <w:ilvl w:val="0"/>
          <w:numId w:val="291"/>
        </w:numPr>
        <w:shd w:val="clear" w:color="auto" w:fill="auto"/>
        <w:bidi w:val="0"/>
        <w:spacing w:before="0" w:after="100" w:line="240" w:lineRule="auto"/>
        <w:ind w:left="1560" w:right="0" w:firstLine="0"/>
        <w:jc w:val="both"/>
      </w:pPr>
      <w:bookmarkStart w:id="2231" w:name="bookmark2231"/>
      <w:bookmarkStart w:id="2232" w:name="bookmark2232"/>
      <w:bookmarkStart w:id="2233" w:name="bookmark2233"/>
      <w:bookmarkStart w:id="2234" w:name="bookmark2234"/>
      <w:bookmarkEnd w:id="2233"/>
      <w:r>
        <w:rPr>
          <w:color w:val="000000"/>
          <w:spacing w:val="0"/>
          <w:w w:val="100"/>
          <w:position w:val="0"/>
        </w:rPr>
        <w:t>.</w:t>
      </w:r>
      <w:r>
        <w:rPr>
          <w:color w:val="000000"/>
          <w:spacing w:val="0"/>
          <w:w w:val="100"/>
          <w:position w:val="0"/>
        </w:rPr>
        <w:t>因金融资产转移而终止确认的应收账款</w:t>
      </w:r>
      <w:bookmarkEnd w:id="2231"/>
      <w:bookmarkEnd w:id="2232"/>
      <w:bookmarkEnd w:id="2234"/>
    </w:p>
    <w:p>
      <w:pPr>
        <w:pStyle w:val="Style8"/>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1"/>
        </w:numPr>
        <w:shd w:val="clear" w:color="auto" w:fill="auto"/>
        <w:bidi w:val="0"/>
        <w:spacing w:before="0" w:after="100" w:line="240" w:lineRule="auto"/>
        <w:ind w:left="1560" w:right="0" w:firstLine="0"/>
        <w:jc w:val="both"/>
      </w:pPr>
      <w:bookmarkStart w:id="2235" w:name="bookmark2235"/>
      <w:bookmarkStart w:id="2236" w:name="bookmark2236"/>
      <w:bookmarkStart w:id="2237" w:name="bookmark2237"/>
      <w:bookmarkStart w:id="2238" w:name="bookmark2238"/>
      <w:bookmarkEnd w:id="2237"/>
      <w:r>
        <w:rPr>
          <w:color w:val="000000"/>
          <w:spacing w:val="0"/>
          <w:w w:val="100"/>
          <w:position w:val="0"/>
        </w:rPr>
        <w:t>.</w:t>
      </w:r>
      <w:r>
        <w:rPr>
          <w:color w:val="000000"/>
          <w:spacing w:val="0"/>
          <w:w w:val="100"/>
          <w:position w:val="0"/>
        </w:rPr>
        <w:t>转移应收账款且继续涉入形成的资产、负债金额</w:t>
      </w:r>
      <w:bookmarkEnd w:id="2235"/>
      <w:bookmarkEnd w:id="2236"/>
      <w:bookmarkEnd w:id="2238"/>
    </w:p>
    <w:p>
      <w:pPr>
        <w:pStyle w:val="Style8"/>
        <w:keepNext w:val="0"/>
        <w:keepLines w:val="0"/>
        <w:widowControl w:val="0"/>
        <w:shd w:val="clear" w:color="auto" w:fill="auto"/>
        <w:bidi w:val="0"/>
        <w:spacing w:before="0" w:after="28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应收账款期末账面余额较期初减少</w:t>
      </w:r>
      <w:r>
        <w:rPr>
          <w:color w:val="000000"/>
          <w:spacing w:val="0"/>
          <w:w w:val="100"/>
          <w:position w:val="0"/>
          <w:sz w:val="18"/>
          <w:szCs w:val="18"/>
        </w:rPr>
        <w:t>21.48%,</w:t>
      </w:r>
      <w:r>
        <w:rPr>
          <w:color w:val="000000"/>
          <w:spacing w:val="0"/>
          <w:w w:val="100"/>
          <w:position w:val="0"/>
        </w:rPr>
        <w:t>主要是期末贸易客户应收款减少所致。</w:t>
      </w:r>
    </w:p>
    <w:p>
      <w:pPr>
        <w:pStyle w:val="Style17"/>
        <w:keepNext/>
        <w:keepLines/>
        <w:widowControl w:val="0"/>
        <w:shd w:val="clear" w:color="auto" w:fill="auto"/>
        <w:bidi w:val="0"/>
        <w:spacing w:before="0" w:after="100" w:line="240" w:lineRule="auto"/>
        <w:ind w:left="1560" w:right="0" w:firstLine="0"/>
        <w:jc w:val="both"/>
      </w:pPr>
      <w:bookmarkStart w:id="2239" w:name="bookmark2239"/>
      <w:bookmarkStart w:id="2240" w:name="bookmark2240"/>
      <w:bookmarkStart w:id="2241" w:name="bookmark2241"/>
      <w:r>
        <w:rPr>
          <w:color w:val="000000"/>
          <w:spacing w:val="0"/>
          <w:w w:val="100"/>
          <w:position w:val="0"/>
        </w:rPr>
        <w:t>2、其他应收款</w:t>
      </w:r>
      <w:bookmarkEnd w:id="2239"/>
      <w:bookmarkEnd w:id="2240"/>
      <w:bookmarkEnd w:id="2241"/>
    </w:p>
    <w:p>
      <w:pPr>
        <w:pStyle w:val="Style17"/>
        <w:keepNext/>
        <w:keepLines/>
        <w:widowControl w:val="0"/>
        <w:shd w:val="clear" w:color="auto" w:fill="auto"/>
        <w:bidi w:val="0"/>
        <w:spacing w:before="0" w:after="100" w:line="240" w:lineRule="auto"/>
        <w:ind w:left="1560" w:right="0" w:firstLine="0"/>
        <w:jc w:val="both"/>
      </w:pPr>
      <w:bookmarkStart w:id="2239" w:name="bookmark2239"/>
      <w:bookmarkStart w:id="2240" w:name="bookmark2240"/>
      <w:bookmarkStart w:id="2242" w:name="bookmark2242"/>
      <w:r>
        <w:rPr>
          <w:color w:val="000000"/>
          <w:spacing w:val="0"/>
          <w:w w:val="100"/>
          <w:position w:val="0"/>
        </w:rPr>
        <w:t>项目列示</w:t>
      </w:r>
      <w:bookmarkEnd w:id="2239"/>
      <w:bookmarkEnd w:id="2240"/>
      <w:bookmarkEnd w:id="2242"/>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1,994, 478, </w:t>
            </w:r>
            <w:r>
              <w:rPr>
                <w:color w:val="000000"/>
                <w:spacing w:val="0"/>
                <w:w w:val="100"/>
                <w:position w:val="0"/>
                <w:sz w:val="18"/>
                <w:szCs w:val="18"/>
              </w:rPr>
              <w:t xml:space="preserve">832.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2,410, 282, </w:t>
            </w:r>
            <w:r>
              <w:rPr>
                <w:color w:val="000000"/>
                <w:spacing w:val="0"/>
                <w:w w:val="100"/>
                <w:position w:val="0"/>
                <w:sz w:val="18"/>
                <w:szCs w:val="18"/>
              </w:rPr>
              <w:t>685.61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1,994, 478, </w:t>
            </w:r>
            <w:r>
              <w:rPr>
                <w:color w:val="000000"/>
                <w:spacing w:val="0"/>
                <w:w w:val="100"/>
                <w:position w:val="0"/>
                <w:sz w:val="18"/>
                <w:szCs w:val="18"/>
              </w:rPr>
              <w:t xml:space="preserve">832.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2,410, 282, </w:t>
            </w:r>
            <w:r>
              <w:rPr>
                <w:color w:val="000000"/>
                <w:spacing w:val="0"/>
                <w:w w:val="100"/>
                <w:position w:val="0"/>
                <w:sz w:val="18"/>
                <w:szCs w:val="18"/>
              </w:rPr>
              <w:t>685.61</w:t>
            </w:r>
          </w:p>
        </w:tc>
      </w:tr>
    </w:tbl>
    <w:p>
      <w:pPr>
        <w:widowControl w:val="0"/>
        <w:spacing w:after="279" w:line="1" w:lineRule="exact"/>
      </w:pP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64" w:lineRule="exact"/>
        <w:ind w:left="1560" w:right="0" w:firstLine="0"/>
        <w:jc w:val="both"/>
      </w:pPr>
      <w:bookmarkStart w:id="2243" w:name="bookmark2243"/>
      <w:bookmarkStart w:id="2244" w:name="bookmark2244"/>
      <w:bookmarkStart w:id="2245" w:name="bookmark2245"/>
      <w:r>
        <w:rPr>
          <w:color w:val="000000"/>
          <w:spacing w:val="0"/>
          <w:w w:val="100"/>
          <w:position w:val="0"/>
        </w:rPr>
        <w:t>应收利息</w:t>
      </w:r>
      <w:bookmarkEnd w:id="2243"/>
      <w:bookmarkEnd w:id="2244"/>
      <w:bookmarkEnd w:id="2245"/>
    </w:p>
    <w:p>
      <w:pPr>
        <w:pStyle w:val="Style17"/>
        <w:keepNext/>
        <w:keepLines/>
        <w:widowControl w:val="0"/>
        <w:numPr>
          <w:ilvl w:val="0"/>
          <w:numId w:val="295"/>
        </w:numPr>
        <w:shd w:val="clear" w:color="auto" w:fill="auto"/>
        <w:tabs>
          <w:tab w:pos="1990" w:val="left"/>
        </w:tabs>
        <w:bidi w:val="0"/>
        <w:spacing w:before="0" w:after="40" w:line="264" w:lineRule="exact"/>
        <w:ind w:left="1560" w:right="0" w:firstLine="0"/>
        <w:jc w:val="both"/>
      </w:pPr>
      <w:bookmarkStart w:id="2243" w:name="bookmark2243"/>
      <w:bookmarkStart w:id="2244" w:name="bookmark2244"/>
      <w:bookmarkStart w:id="2246" w:name="bookmark2246"/>
      <w:bookmarkStart w:id="2247" w:name="bookmark2247"/>
      <w:bookmarkEnd w:id="2246"/>
      <w:r>
        <w:rPr>
          <w:color w:val="000000"/>
          <w:spacing w:val="0"/>
          <w:w w:val="100"/>
          <w:position w:val="0"/>
        </w:rPr>
        <w:t>.</w:t>
      </w:r>
      <w:r>
        <w:rPr>
          <w:color w:val="000000"/>
          <w:spacing w:val="0"/>
          <w:w w:val="100"/>
          <w:position w:val="0"/>
        </w:rPr>
        <w:t>应收利息分类</w:t>
      </w:r>
      <w:bookmarkEnd w:id="2243"/>
      <w:bookmarkEnd w:id="2244"/>
      <w:bookmarkEnd w:id="2247"/>
    </w:p>
    <w:p>
      <w:pPr>
        <w:pStyle w:val="Style8"/>
        <w:keepNext w:val="0"/>
        <w:keepLines w:val="0"/>
        <w:widowControl w:val="0"/>
        <w:shd w:val="clear" w:color="auto" w:fill="auto"/>
        <w:bidi w:val="0"/>
        <w:spacing w:before="0" w:after="40" w:line="26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5"/>
        </w:numPr>
        <w:shd w:val="clear" w:color="auto" w:fill="auto"/>
        <w:tabs>
          <w:tab w:pos="1990" w:val="left"/>
        </w:tabs>
        <w:bidi w:val="0"/>
        <w:spacing w:before="0" w:after="40" w:line="264" w:lineRule="exact"/>
        <w:ind w:left="1560" w:right="0" w:firstLine="0"/>
        <w:jc w:val="both"/>
      </w:pPr>
      <w:bookmarkStart w:id="2248" w:name="bookmark2248"/>
      <w:bookmarkEnd w:id="2248"/>
      <w:r>
        <w:rPr>
          <w:b/>
          <w:bCs/>
          <w:color w:val="000000"/>
          <w:spacing w:val="0"/>
          <w:w w:val="100"/>
          <w:position w:val="0"/>
        </w:rPr>
        <w:t>.</w:t>
      </w:r>
      <w:r>
        <w:rPr>
          <w:b/>
          <w:bCs/>
          <w:color w:val="000000"/>
          <w:spacing w:val="0"/>
          <w:w w:val="100"/>
          <w:position w:val="0"/>
        </w:rPr>
        <w:t>重要逾期利息</w:t>
      </w:r>
    </w:p>
    <w:p>
      <w:pPr>
        <w:pStyle w:val="Style8"/>
        <w:keepNext w:val="0"/>
        <w:keepLines w:val="0"/>
        <w:widowControl w:val="0"/>
        <w:shd w:val="clear" w:color="auto" w:fill="auto"/>
        <w:bidi w:val="0"/>
        <w:spacing w:before="0" w:after="40" w:line="26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5"/>
        </w:numPr>
        <w:shd w:val="clear" w:color="auto" w:fill="auto"/>
        <w:tabs>
          <w:tab w:pos="1990" w:val="left"/>
        </w:tabs>
        <w:bidi w:val="0"/>
        <w:spacing w:before="0" w:after="40" w:line="264" w:lineRule="exact"/>
        <w:ind w:left="1560" w:right="0" w:firstLine="0"/>
        <w:jc w:val="both"/>
      </w:pPr>
      <w:bookmarkStart w:id="2249" w:name="bookmark2249"/>
      <w:bookmarkEnd w:id="2249"/>
      <w:r>
        <w:rPr>
          <w:b/>
          <w:bCs/>
          <w:color w:val="000000"/>
          <w:spacing w:val="0"/>
          <w:w w:val="100"/>
          <w:position w:val="0"/>
        </w:rPr>
        <w:t>.</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6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8"/>
        <w:keepNext w:val="0"/>
        <w:keepLines w:val="0"/>
        <w:widowControl w:val="0"/>
        <w:shd w:val="clear" w:color="auto" w:fill="auto"/>
        <w:bidi w:val="0"/>
        <w:spacing w:before="0" w:after="60" w:line="26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2250" w:name="bookmark2250"/>
      <w:bookmarkStart w:id="2251" w:name="bookmark2251"/>
      <w:bookmarkStart w:id="2252" w:name="bookmark2252"/>
      <w:r>
        <w:rPr>
          <w:color w:val="000000"/>
          <w:spacing w:val="0"/>
          <w:w w:val="100"/>
          <w:position w:val="0"/>
        </w:rPr>
        <w:t>应收股利</w:t>
      </w:r>
      <w:bookmarkEnd w:id="2250"/>
      <w:bookmarkEnd w:id="2251"/>
      <w:bookmarkEnd w:id="2252"/>
    </w:p>
    <w:p>
      <w:pPr>
        <w:pStyle w:val="Style17"/>
        <w:keepNext/>
        <w:keepLines/>
        <w:widowControl w:val="0"/>
        <w:numPr>
          <w:ilvl w:val="0"/>
          <w:numId w:val="297"/>
        </w:numPr>
        <w:shd w:val="clear" w:color="auto" w:fill="auto"/>
        <w:tabs>
          <w:tab w:pos="1990" w:val="left"/>
        </w:tabs>
        <w:bidi w:val="0"/>
        <w:spacing w:before="0" w:after="100" w:line="240" w:lineRule="auto"/>
        <w:ind w:left="1560" w:right="0" w:firstLine="0"/>
        <w:jc w:val="both"/>
      </w:pPr>
      <w:bookmarkStart w:id="2250" w:name="bookmark2250"/>
      <w:bookmarkStart w:id="2251" w:name="bookmark2251"/>
      <w:bookmarkStart w:id="2253" w:name="bookmark2253"/>
      <w:bookmarkStart w:id="2254" w:name="bookmark2254"/>
      <w:bookmarkEnd w:id="2253"/>
      <w:r>
        <w:rPr>
          <w:color w:val="000000"/>
          <w:spacing w:val="0"/>
          <w:w w:val="100"/>
          <w:position w:val="0"/>
        </w:rPr>
        <w:t>.</w:t>
      </w:r>
      <w:r>
        <w:rPr>
          <w:color w:val="000000"/>
          <w:spacing w:val="0"/>
          <w:w w:val="100"/>
          <w:position w:val="0"/>
        </w:rPr>
        <w:t>应收股利</w:t>
      </w:r>
      <w:bookmarkEnd w:id="2250"/>
      <w:bookmarkEnd w:id="2251"/>
      <w:bookmarkEnd w:id="2254"/>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7"/>
        </w:numPr>
        <w:shd w:val="clear" w:color="auto" w:fill="auto"/>
        <w:tabs>
          <w:tab w:pos="1990" w:val="left"/>
        </w:tabs>
        <w:bidi w:val="0"/>
        <w:spacing w:before="0" w:after="100" w:line="240" w:lineRule="auto"/>
        <w:ind w:left="1560" w:right="0" w:firstLine="0"/>
        <w:jc w:val="both"/>
      </w:pPr>
      <w:bookmarkStart w:id="2255" w:name="bookmark2255"/>
      <w:bookmarkEnd w:id="2255"/>
      <w:r>
        <w:rPr>
          <w:b/>
          <w:bCs/>
          <w:color w:val="000000"/>
          <w:spacing w:val="0"/>
          <w:w w:val="100"/>
          <w:position w:val="0"/>
        </w:rPr>
        <w:t>.</w:t>
      </w:r>
      <w:r>
        <w:rPr>
          <w:b/>
          <w:bCs/>
          <w:color w:val="000000"/>
          <w:spacing w:val="0"/>
          <w:w w:val="100"/>
          <w:position w:val="0"/>
        </w:rPr>
        <w:t>重要的账龄超过1年的应收股利</w:t>
      </w:r>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7"/>
        </w:numPr>
        <w:shd w:val="clear" w:color="auto" w:fill="auto"/>
        <w:tabs>
          <w:tab w:pos="1990" w:val="left"/>
        </w:tabs>
        <w:bidi w:val="0"/>
        <w:spacing w:before="0" w:after="100" w:line="240" w:lineRule="auto"/>
        <w:ind w:left="1560" w:right="0" w:firstLine="0"/>
        <w:jc w:val="both"/>
      </w:pPr>
      <w:bookmarkStart w:id="2256" w:name="bookmark2256"/>
      <w:bookmarkEnd w:id="2256"/>
      <w:r>
        <w:rPr>
          <w:b/>
          <w:bCs/>
          <w:color w:val="000000"/>
          <w:spacing w:val="0"/>
          <w:w w:val="100"/>
          <w:position w:val="0"/>
        </w:rPr>
        <w:t>.</w:t>
      </w:r>
      <w:r>
        <w:rPr>
          <w:b/>
          <w:bCs/>
          <w:color w:val="000000"/>
          <w:spacing w:val="0"/>
          <w:w w:val="100"/>
          <w:position w:val="0"/>
        </w:rPr>
        <w:t>坏账准备计提情况</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38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2257" w:name="bookmark2257"/>
      <w:bookmarkStart w:id="2258" w:name="bookmark2258"/>
      <w:bookmarkStart w:id="2259" w:name="bookmark2259"/>
      <w:r>
        <w:rPr>
          <w:color w:val="000000"/>
          <w:spacing w:val="0"/>
          <w:w w:val="100"/>
          <w:position w:val="0"/>
        </w:rPr>
        <w:t>其他应收款</w:t>
      </w:r>
      <w:bookmarkEnd w:id="2257"/>
      <w:bookmarkEnd w:id="2258"/>
      <w:bookmarkEnd w:id="2259"/>
    </w:p>
    <w:p>
      <w:pPr>
        <w:pStyle w:val="Style17"/>
        <w:keepNext/>
        <w:keepLines/>
        <w:widowControl w:val="0"/>
        <w:shd w:val="clear" w:color="auto" w:fill="auto"/>
        <w:bidi w:val="0"/>
        <w:spacing w:before="0" w:after="100" w:line="240" w:lineRule="auto"/>
        <w:ind w:left="1560" w:right="0" w:firstLine="0"/>
        <w:jc w:val="both"/>
      </w:pPr>
      <w:bookmarkStart w:id="2257" w:name="bookmark2257"/>
      <w:bookmarkStart w:id="2258" w:name="bookmark2258"/>
      <w:bookmarkStart w:id="2260" w:name="bookmark2260"/>
      <w:r>
        <w:rPr>
          <w:color w:val="000000"/>
          <w:spacing w:val="0"/>
          <w:w w:val="100"/>
          <w:position w:val="0"/>
        </w:rPr>
        <w:t>(1).</w:t>
      </w:r>
      <w:r>
        <w:rPr>
          <w:color w:val="000000"/>
          <w:spacing w:val="0"/>
          <w:w w:val="100"/>
          <w:position w:val="0"/>
        </w:rPr>
        <w:t>按账龄披露</w:t>
      </w:r>
      <w:bookmarkEnd w:id="2257"/>
      <w:bookmarkEnd w:id="2258"/>
      <w:bookmarkEnd w:id="2260"/>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758,525,487.61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1,300, 002, </w:t>
            </w:r>
            <w:r>
              <w:rPr>
                <w:color w:val="000000"/>
                <w:spacing w:val="0"/>
                <w:w w:val="100"/>
                <w:position w:val="0"/>
                <w:sz w:val="18"/>
                <w:szCs w:val="18"/>
              </w:rPr>
              <w:t xml:space="preserve">490.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10,670,292.47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43,852,308.04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2,113, 050, </w:t>
            </w:r>
            <w:r>
              <w:rPr>
                <w:color w:val="000000"/>
                <w:spacing w:val="0"/>
                <w:w w:val="100"/>
                <w:position w:val="0"/>
                <w:sz w:val="18"/>
                <w:szCs w:val="18"/>
              </w:rPr>
              <w:t xml:space="preserve">578. </w:t>
            </w:r>
            <w:r>
              <w:rPr>
                <w:color w:val="000000"/>
                <w:spacing w:val="0"/>
                <w:w w:val="100"/>
                <w:position w:val="0"/>
                <w:sz w:val="18"/>
                <w:szCs w:val="18"/>
              </w:rPr>
              <w:t>74</w:t>
            </w:r>
          </w:p>
        </w:tc>
      </w:tr>
    </w:tbl>
    <w:p>
      <w:pPr>
        <w:widowControl w:val="0"/>
        <w:spacing w:after="599" w:line="1" w:lineRule="exact"/>
      </w:pPr>
    </w:p>
    <w:p>
      <w:pPr>
        <w:pStyle w:val="Style17"/>
        <w:keepNext/>
        <w:keepLines/>
        <w:widowControl w:val="0"/>
        <w:shd w:val="clear" w:color="auto" w:fill="auto"/>
        <w:bidi w:val="0"/>
        <w:spacing w:before="0" w:after="100" w:line="240" w:lineRule="auto"/>
        <w:ind w:left="1560" w:right="0" w:firstLine="0"/>
        <w:jc w:val="both"/>
      </w:pPr>
      <w:bookmarkStart w:id="2261" w:name="bookmark2261"/>
      <w:bookmarkStart w:id="2262" w:name="bookmark2262"/>
      <w:bookmarkStart w:id="2263" w:name="bookmark2263"/>
      <w:r>
        <w:rPr>
          <w:color w:val="000000"/>
          <w:spacing w:val="0"/>
          <w:w w:val="100"/>
          <w:position w:val="0"/>
        </w:rPr>
        <w:t>(2).</w:t>
      </w:r>
      <w:r>
        <w:rPr>
          <w:color w:val="000000"/>
          <w:spacing w:val="0"/>
          <w:w w:val="100"/>
          <w:position w:val="0"/>
        </w:rPr>
        <w:t>按款项性质分类情况</w:t>
      </w:r>
      <w:bookmarkEnd w:id="2261"/>
      <w:bookmarkEnd w:id="2262"/>
      <w:bookmarkEnd w:id="2263"/>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3,201,200.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6,072, </w:t>
            </w:r>
            <w:r>
              <w:rPr>
                <w:color w:val="000000"/>
                <w:spacing w:val="0"/>
                <w:w w:val="100"/>
                <w:position w:val="0"/>
                <w:sz w:val="18"/>
                <w:szCs w:val="18"/>
              </w:rPr>
              <w:t xml:space="preserve">407.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41,579.68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保证金及往来款项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676,900,729.14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352,312,196.72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8,713,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36,713,900.00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代偿债务款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58,800,000.00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1,309, 560,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2,009, 560,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78,816,969.87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19,109,610.86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6,416, </w:t>
            </w:r>
            <w:r>
              <w:rPr>
                <w:color w:val="000000"/>
                <w:spacing w:val="0"/>
                <w:w w:val="100"/>
                <w:position w:val="0"/>
                <w:sz w:val="18"/>
                <w:szCs w:val="18"/>
              </w:rPr>
              <w:t xml:space="preserve">199.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6,061,757.55</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2,113, 050, </w:t>
            </w:r>
            <w:r>
              <w:rPr>
                <w:color w:val="000000"/>
                <w:spacing w:val="0"/>
                <w:w w:val="100"/>
                <w:position w:val="0"/>
                <w:sz w:val="18"/>
                <w:szCs w:val="18"/>
              </w:rPr>
              <w:t xml:space="preserve">578.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2,488, </w:t>
            </w:r>
            <w:r>
              <w:rPr>
                <w:color w:val="000000"/>
                <w:spacing w:val="0"/>
                <w:w w:val="100"/>
                <w:position w:val="0"/>
                <w:sz w:val="18"/>
                <w:szCs w:val="18"/>
              </w:rPr>
              <w:t>629,872.71</w:t>
            </w:r>
          </w:p>
        </w:tc>
      </w:tr>
    </w:tbl>
    <w:p>
      <w:pPr>
        <w:widowControl w:val="0"/>
        <w:spacing w:after="339" w:line="1" w:lineRule="exact"/>
      </w:pPr>
    </w:p>
    <w:p>
      <w:pPr>
        <w:pStyle w:val="Style17"/>
        <w:keepNext/>
        <w:keepLines/>
        <w:widowControl w:val="0"/>
        <w:numPr>
          <w:ilvl w:val="0"/>
          <w:numId w:val="299"/>
        </w:numPr>
        <w:shd w:val="clear" w:color="auto" w:fill="auto"/>
        <w:bidi w:val="0"/>
        <w:spacing w:before="0" w:after="100" w:line="240" w:lineRule="auto"/>
        <w:ind w:left="1560" w:right="0" w:firstLine="0"/>
        <w:jc w:val="both"/>
      </w:pPr>
      <w:bookmarkStart w:id="2264" w:name="bookmark2264"/>
      <w:bookmarkStart w:id="2265" w:name="bookmark2265"/>
      <w:bookmarkStart w:id="2266" w:name="bookmark2266"/>
      <w:bookmarkStart w:id="2267" w:name="bookmark2267"/>
      <w:bookmarkEnd w:id="2266"/>
      <w:r>
        <w:rPr>
          <w:color w:val="000000"/>
          <w:spacing w:val="0"/>
          <w:w w:val="100"/>
          <w:position w:val="0"/>
        </w:rPr>
        <w:t>. 坏账准备计提情况</w:t>
      </w:r>
      <w:bookmarkEnd w:id="2264"/>
      <w:bookmarkEnd w:id="2265"/>
      <w:bookmarkEnd w:id="2267"/>
    </w:p>
    <w:p>
      <w:pPr>
        <w:pStyle w:val="Style8"/>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0"/>
        <w:gridCol w:w="1579"/>
        <w:gridCol w:w="1982"/>
        <w:gridCol w:w="1978"/>
        <w:gridCol w:w="1714"/>
      </w:tblGrid>
      <w:tr>
        <w:trPr>
          <w:trHeight w:val="451"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第一阶段</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288"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未来12个月预</w:t>
            </w:r>
          </w:p>
        </w:tc>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整个存续期预期信</w:t>
            </w:r>
          </w:p>
        </w:tc>
        <w:tc>
          <w:tcPr>
            <w:tcBorders>
              <w:top w:val="single" w:sz="4"/>
              <w:left w:val="single" w:sz="4"/>
              <w:bottom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整个存续期预期信</w:t>
            </w:r>
          </w:p>
        </w:tc>
        <w:tc>
          <w:tcPr>
            <w:vMerge/>
            <w:tcBorders>
              <w:left w:val="single" w:sz="4"/>
              <w:bottom w:val="single" w:sz="4"/>
              <w:right w:val="single" w:sz="4"/>
            </w:tcBorders>
            <w:shd w:val="clear" w:color="auto" w:fill="D9D9D9"/>
            <w:vAlign w:val="center"/>
          </w:tcPr>
          <w:p>
            <w:pPr/>
          </w:p>
        </w:tc>
      </w:tr>
    </w:tbl>
    <w:p>
      <w:pPr>
        <w:spacing w:lineRule="exact" w:line="1"/>
        <w:rPr>
          <w:sz w:val="2"/>
          <w:szCs w:val="2"/>
        </w:rPr>
      </w:pPr>
      <w:r>
        <w:br w:type="page"/>
      </w:r>
    </w:p>
    <w:tbl>
      <w:tblPr>
        <w:tblOverlap w:val="never"/>
        <w:jc w:val="center"/>
        <w:tblLayout w:type="fixed"/>
      </w:tblPr>
      <w:tblGrid>
        <w:gridCol w:w="1810"/>
        <w:gridCol w:w="1579"/>
        <w:gridCol w:w="1982"/>
        <w:gridCol w:w="1978"/>
        <w:gridCol w:w="1714"/>
      </w:tblGrid>
      <w:tr>
        <w:trPr>
          <w:trHeight w:val="720"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期信用损失</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用损失(未发生信 用减值)</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用损失(已发生信 用减值)</w:t>
            </w:r>
          </w:p>
        </w:tc>
        <w:tc>
          <w:tcPr>
            <w:tcBorders>
              <w:top w:val="single" w:sz="4"/>
              <w:left w:val="single" w:sz="4"/>
              <w:right w:val="single" w:sz="4"/>
            </w:tcBorders>
            <w:shd w:val="clear" w:color="auto" w:fill="D9D9D9"/>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36,269,696.33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42,077,490.77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78,347,187.10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36,269,696.33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42,077,490.77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78,347,187.10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38,449,741.57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1,774,817.27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40,224,558.84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74,719,437.90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43,852,308.04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118,571,745.94</w:t>
            </w:r>
          </w:p>
        </w:tc>
      </w:tr>
    </w:tbl>
    <w:p>
      <w:pPr>
        <w:pStyle w:val="Style24"/>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(1)</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日公司不存在处于第三阶段的其他应收款。</w:t>
      </w:r>
    </w:p>
    <w:p>
      <w:pPr>
        <w:pStyle w:val="Style8"/>
        <w:keepNext w:val="0"/>
        <w:keepLines w:val="0"/>
        <w:widowControl w:val="0"/>
        <w:shd w:val="clear" w:color="auto" w:fill="auto"/>
        <w:bidi w:val="0"/>
        <w:spacing w:before="0" w:after="0" w:line="274" w:lineRule="exact"/>
        <w:ind w:left="1980" w:right="0" w:firstLine="0"/>
        <w:jc w:val="left"/>
      </w:pPr>
      <w:r>
        <w:rPr>
          <w:color w:val="000000"/>
          <w:spacing w:val="0"/>
          <w:w w:val="100"/>
          <w:position w:val="0"/>
          <w:sz w:val="18"/>
          <w:szCs w:val="18"/>
        </w:rPr>
        <w:t>(2)</w:t>
      </w:r>
      <w:r>
        <w:rPr>
          <w:color w:val="000000"/>
          <w:spacing w:val="0"/>
          <w:w w:val="100"/>
          <w:position w:val="0"/>
        </w:rPr>
        <w:t>本期无坏账准备转回或收回金额重要的其他应收款。</w:t>
      </w:r>
    </w:p>
    <w:p>
      <w:pPr>
        <w:pStyle w:val="Style8"/>
        <w:keepNext w:val="0"/>
        <w:keepLines w:val="0"/>
        <w:widowControl w:val="0"/>
        <w:shd w:val="clear" w:color="auto" w:fill="auto"/>
        <w:bidi w:val="0"/>
        <w:spacing w:before="0" w:after="0" w:line="274" w:lineRule="exact"/>
        <w:ind w:left="1560" w:right="0" w:firstLine="0"/>
        <w:jc w:val="left"/>
      </w:pPr>
      <w:r>
        <w:rPr>
          <w:color w:val="000000"/>
          <w:spacing w:val="0"/>
          <w:w w:val="100"/>
          <w:position w:val="0"/>
        </w:rPr>
        <w:t>对本期发生损失准备变动的其他应收款账面余额显著变动的情况说明：</w:t>
      </w:r>
    </w:p>
    <w:p>
      <w:pPr>
        <w:pStyle w:val="Style8"/>
        <w:keepNext w:val="0"/>
        <w:keepLines w:val="0"/>
        <w:widowControl w:val="0"/>
        <w:shd w:val="clear" w:color="auto" w:fill="auto"/>
        <w:bidi w:val="0"/>
        <w:spacing w:before="0" w:after="260" w:line="274"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320" w:line="274" w:lineRule="exact"/>
        <w:ind w:left="15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9"/>
        </w:numPr>
        <w:shd w:val="clear" w:color="auto" w:fill="auto"/>
        <w:bidi w:val="0"/>
        <w:spacing w:before="0" w:after="60" w:line="274" w:lineRule="exact"/>
        <w:ind w:left="1560" w:right="0" w:firstLine="0"/>
        <w:jc w:val="left"/>
      </w:pPr>
      <w:bookmarkStart w:id="2268" w:name="bookmark2268"/>
      <w:bookmarkStart w:id="2269" w:name="bookmark2269"/>
      <w:bookmarkStart w:id="2270" w:name="bookmark2270"/>
      <w:bookmarkStart w:id="2271" w:name="bookmark2271"/>
      <w:bookmarkEnd w:id="2270"/>
      <w:r>
        <w:rPr>
          <w:color w:val="000000"/>
          <w:spacing w:val="0"/>
          <w:w w:val="100"/>
          <w:position w:val="0"/>
        </w:rPr>
        <w:t>,</w:t>
      </w:r>
      <w:r>
        <w:rPr>
          <w:color w:val="000000"/>
          <w:spacing w:val="0"/>
          <w:w w:val="100"/>
          <w:position w:val="0"/>
        </w:rPr>
        <w:t>坏账准备的情况</w:t>
      </w:r>
      <w:bookmarkEnd w:id="2268"/>
      <w:bookmarkEnd w:id="2269"/>
      <w:bookmarkEnd w:id="2271"/>
    </w:p>
    <w:p>
      <w:pPr>
        <w:pStyle w:val="Style8"/>
        <w:keepNext w:val="0"/>
        <w:keepLines w:val="0"/>
        <w:widowControl w:val="0"/>
        <w:shd w:val="clear" w:color="auto" w:fill="auto"/>
        <w:bidi w:val="0"/>
        <w:spacing w:before="0" w:after="0" w:line="274" w:lineRule="exact"/>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1"/>
        <w:gridCol w:w="1589"/>
        <w:gridCol w:w="1594"/>
        <w:gridCol w:w="1138"/>
        <w:gridCol w:w="994"/>
        <w:gridCol w:w="874"/>
        <w:gridCol w:w="1704"/>
      </w:tblGrid>
      <w:tr>
        <w:trPr>
          <w:trHeight w:val="283"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类别</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557"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收回或转 回</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转销或 核销</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其他变 动</w:t>
            </w:r>
          </w:p>
        </w:tc>
        <w:tc>
          <w:tcPr>
            <w:vMerge/>
            <w:tcBorders>
              <w:left w:val="single" w:sz="4"/>
              <w:right w:val="single" w:sz="4"/>
            </w:tcBorders>
            <w:shd w:val="clear" w:color="auto" w:fill="D9D9D9"/>
            <w:vAlign w:val="center"/>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单项计提</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预期信用</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损失的其</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按组合计 提预期信 用损失的 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20"/>
                <w:szCs w:val="20"/>
              </w:rPr>
              <w:t xml:space="preserve">其中，组合 </w:t>
            </w:r>
            <w:r>
              <w:rPr>
                <w:color w:val="000000"/>
                <w:spacing w:val="0"/>
                <w:w w:val="100"/>
                <w:position w:val="0"/>
                <w:sz w:val="18"/>
                <w:szCs w:val="18"/>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78,347,187.10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40,224,558.84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118,571,745.94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78,347,187.10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40,224,558.84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118,571,745.94</w:t>
            </w:r>
          </w:p>
        </w:tc>
      </w:tr>
    </w:tbl>
    <w:p>
      <w:pPr>
        <w:widowControl w:val="0"/>
        <w:spacing w:after="259" w:line="1" w:lineRule="exact"/>
      </w:pPr>
    </w:p>
    <w:p>
      <w:pPr>
        <w:pStyle w:val="Style8"/>
        <w:keepNext w:val="0"/>
        <w:keepLines w:val="0"/>
        <w:widowControl w:val="0"/>
        <w:shd w:val="clear" w:color="auto" w:fill="auto"/>
        <w:bidi w:val="0"/>
        <w:spacing w:before="0" w:after="160" w:line="264" w:lineRule="exact"/>
        <w:ind w:left="156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numPr>
          <w:ilvl w:val="0"/>
          <w:numId w:val="299"/>
        </w:numPr>
        <w:shd w:val="clear" w:color="auto" w:fill="auto"/>
        <w:tabs>
          <w:tab w:pos="1990" w:val="left"/>
        </w:tabs>
        <w:bidi w:val="0"/>
        <w:spacing w:before="0" w:after="100" w:line="240" w:lineRule="auto"/>
        <w:ind w:left="1560" w:right="0" w:firstLine="0"/>
        <w:jc w:val="both"/>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本期实际核销的其他应收款情况</w:t>
      </w:r>
      <w:bookmarkEnd w:id="2272"/>
      <w:bookmarkEnd w:id="2273"/>
      <w:bookmarkEnd w:id="2275"/>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9"/>
        </w:numPr>
        <w:shd w:val="clear" w:color="auto" w:fill="auto"/>
        <w:tabs>
          <w:tab w:pos="1990" w:val="left"/>
        </w:tabs>
        <w:bidi w:val="0"/>
        <w:spacing w:before="0" w:after="100" w:line="240" w:lineRule="auto"/>
        <w:ind w:left="1560" w:right="0" w:firstLine="0"/>
        <w:jc w:val="both"/>
      </w:pPr>
      <w:bookmarkStart w:id="2276" w:name="bookmark2276"/>
      <w:bookmarkEnd w:id="2276"/>
      <w:r>
        <w:rPr>
          <w:b/>
          <w:bCs/>
          <w:color w:val="000000"/>
          <w:spacing w:val="0"/>
          <w:w w:val="100"/>
          <w:position w:val="0"/>
        </w:rPr>
        <w:t>.</w:t>
      </w:r>
      <w:r>
        <w:rPr>
          <w:b/>
          <w:bCs/>
          <w:color w:val="000000"/>
          <w:spacing w:val="0"/>
          <w:w w:val="100"/>
          <w:position w:val="0"/>
        </w:rPr>
        <w:t>按欠款方归集的期末余额前五名的其他应收款情况</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133"/>
        <w:gridCol w:w="1982"/>
        <w:gridCol w:w="1277"/>
        <w:gridCol w:w="1339"/>
        <w:gridCol w:w="2074"/>
      </w:tblGrid>
      <w:tr>
        <w:trPr>
          <w:trHeight w:val="1104"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单位名称</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款项的性 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5" w:lineRule="exact"/>
              <w:ind w:left="0" w:right="0" w:firstLine="0"/>
              <w:jc w:val="center"/>
            </w:pPr>
            <w:r>
              <w:rPr>
                <w:b/>
                <w:bCs/>
                <w:color w:val="000000"/>
                <w:spacing w:val="0"/>
                <w:w w:val="100"/>
                <w:position w:val="0"/>
              </w:rPr>
              <w:t>占其他应收 款期末余额 合计数的比 例(%)</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辽宁宝来企业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股权转让</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款、资金</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1,378, 062, </w:t>
            </w:r>
            <w:r>
              <w:rPr>
                <w:color w:val="000000"/>
                <w:spacing w:val="0"/>
                <w:w w:val="100"/>
                <w:position w:val="0"/>
                <w:sz w:val="18"/>
                <w:szCs w:val="18"/>
              </w:rPr>
              <w:t xml:space="preserve">499.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65,780,625.00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锦州港口集装</w:t>
            </w:r>
          </w:p>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316,469,791.46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3,164, </w:t>
            </w:r>
            <w:r>
              <w:rPr>
                <w:color w:val="000000"/>
                <w:spacing w:val="0"/>
                <w:w w:val="100"/>
                <w:position w:val="0"/>
                <w:sz w:val="18"/>
                <w:szCs w:val="18"/>
              </w:rPr>
              <w:t xml:space="preserve">697. </w:t>
            </w:r>
            <w:r>
              <w:rPr>
                <w:color w:val="000000"/>
                <w:spacing w:val="0"/>
                <w:w w:val="100"/>
                <w:position w:val="0"/>
                <w:sz w:val="18"/>
                <w:szCs w:val="18"/>
              </w:rPr>
              <w:t>91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锦州鑫汇经营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174,036,041.95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1,740, </w:t>
            </w:r>
            <w:r>
              <w:rPr>
                <w:color w:val="000000"/>
                <w:spacing w:val="0"/>
                <w:w w:val="100"/>
                <w:position w:val="0"/>
                <w:sz w:val="18"/>
                <w:szCs w:val="18"/>
              </w:rPr>
              <w:t xml:space="preserve">360. </w:t>
            </w:r>
            <w:r>
              <w:rPr>
                <w:color w:val="000000"/>
                <w:spacing w:val="0"/>
                <w:w w:val="100"/>
                <w:position w:val="0"/>
                <w:sz w:val="18"/>
                <w:szCs w:val="18"/>
              </w:rPr>
              <w:t>42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锦州腾锐投资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85,563,732.53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855,637.33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锦州港物流发 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71,804,664.30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718,046.64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2,025, 936, </w:t>
            </w:r>
            <w:r>
              <w:rPr>
                <w:color w:val="000000"/>
                <w:spacing w:val="0"/>
                <w:w w:val="100"/>
                <w:position w:val="0"/>
                <w:sz w:val="18"/>
                <w:szCs w:val="18"/>
              </w:rPr>
              <w:t xml:space="preserve">730.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72,259, </w:t>
            </w:r>
            <w:r>
              <w:rPr>
                <w:color w:val="000000"/>
                <w:spacing w:val="0"/>
                <w:w w:val="100"/>
                <w:position w:val="0"/>
                <w:sz w:val="18"/>
                <w:szCs w:val="18"/>
              </w:rPr>
              <w:t>367.30</w:t>
            </w:r>
          </w:p>
        </w:tc>
      </w:tr>
    </w:tbl>
    <w:p>
      <w:pPr>
        <w:widowControl w:val="0"/>
        <w:spacing w:after="359" w:line="1" w:lineRule="exact"/>
      </w:pPr>
    </w:p>
    <w:p>
      <w:pPr>
        <w:pStyle w:val="Style17"/>
        <w:keepNext/>
        <w:keepLines/>
        <w:widowControl w:val="0"/>
        <w:numPr>
          <w:ilvl w:val="0"/>
          <w:numId w:val="299"/>
        </w:numPr>
        <w:shd w:val="clear" w:color="auto" w:fill="auto"/>
        <w:tabs>
          <w:tab w:pos="1990" w:val="left"/>
        </w:tabs>
        <w:bidi w:val="0"/>
        <w:spacing w:before="0" w:after="100" w:line="240" w:lineRule="auto"/>
        <w:ind w:left="1560" w:right="0" w:firstLine="0"/>
        <w:jc w:val="both"/>
      </w:pPr>
      <w:bookmarkStart w:id="2277" w:name="bookmark2277"/>
      <w:bookmarkStart w:id="2278" w:name="bookmark2278"/>
      <w:bookmarkStart w:id="2279" w:name="bookmark2279"/>
      <w:bookmarkStart w:id="2280" w:name="bookmark2280"/>
      <w:bookmarkEnd w:id="2279"/>
      <w:r>
        <w:rPr>
          <w:color w:val="000000"/>
          <w:spacing w:val="0"/>
          <w:w w:val="100"/>
          <w:position w:val="0"/>
        </w:rPr>
        <w:t>.</w:t>
      </w:r>
      <w:r>
        <w:rPr>
          <w:color w:val="000000"/>
          <w:spacing w:val="0"/>
          <w:w w:val="100"/>
          <w:position w:val="0"/>
        </w:rPr>
        <w:t>涉及政府补助的应收款项</w:t>
      </w:r>
      <w:bookmarkEnd w:id="2277"/>
      <w:bookmarkEnd w:id="2278"/>
      <w:bookmarkEnd w:id="2280"/>
    </w:p>
    <w:p>
      <w:pPr>
        <w:pStyle w:val="Style8"/>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299"/>
        </w:numPr>
        <w:shd w:val="clear" w:color="auto" w:fill="auto"/>
        <w:tabs>
          <w:tab w:pos="1990" w:val="left"/>
        </w:tabs>
        <w:bidi w:val="0"/>
        <w:spacing w:before="0" w:after="100" w:line="240" w:lineRule="auto"/>
        <w:ind w:left="1560" w:right="0" w:firstLine="0"/>
        <w:jc w:val="both"/>
      </w:pPr>
      <w:bookmarkStart w:id="2281" w:name="bookmark2281"/>
      <w:bookmarkEnd w:id="2281"/>
      <w:r>
        <w:rPr>
          <w:b/>
          <w:bCs/>
          <w:color w:val="000000"/>
          <w:spacing w:val="0"/>
          <w:w w:val="100"/>
          <w:position w:val="0"/>
        </w:rPr>
        <w:t>.</w:t>
      </w:r>
      <w:r>
        <w:rPr>
          <w:b/>
          <w:bCs/>
          <w:color w:val="000000"/>
          <w:spacing w:val="0"/>
          <w:w w:val="100"/>
          <w:position w:val="0"/>
        </w:rPr>
        <w:t>因金融资产转移而终止确认的其他应收款</w:t>
      </w:r>
    </w:p>
    <w:p>
      <w:pPr>
        <w:pStyle w:val="Style8"/>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9"/>
        </w:numPr>
        <w:shd w:val="clear" w:color="auto" w:fill="auto"/>
        <w:tabs>
          <w:tab w:pos="1990" w:val="left"/>
        </w:tabs>
        <w:bidi w:val="0"/>
        <w:spacing w:before="0" w:after="100" w:line="240" w:lineRule="auto"/>
        <w:ind w:left="1560" w:right="0" w:firstLine="0"/>
        <w:jc w:val="both"/>
      </w:pPr>
      <w:bookmarkStart w:id="2282" w:name="bookmark2282"/>
      <w:bookmarkStart w:id="2283" w:name="bookmark2283"/>
      <w:bookmarkStart w:id="2284" w:name="bookmark2284"/>
      <w:bookmarkStart w:id="2285" w:name="bookmark2285"/>
      <w:bookmarkEnd w:id="2284"/>
      <w:r>
        <w:rPr>
          <w:color w:val="000000"/>
          <w:spacing w:val="0"/>
          <w:w w:val="100"/>
          <w:position w:val="0"/>
        </w:rPr>
        <w:t>.</w:t>
      </w:r>
      <w:r>
        <w:rPr>
          <w:color w:val="000000"/>
          <w:spacing w:val="0"/>
          <w:w w:val="100"/>
          <w:position w:val="0"/>
        </w:rPr>
        <w:t>转移其他应收款且继续涉入形成的资产、负债金额</w:t>
      </w:r>
      <w:bookmarkEnd w:id="2282"/>
      <w:bookmarkEnd w:id="2283"/>
      <w:bookmarkEnd w:id="2285"/>
    </w:p>
    <w:p>
      <w:pPr>
        <w:pStyle w:val="Style8"/>
        <w:keepNext w:val="0"/>
        <w:keepLines w:val="0"/>
        <w:widowControl w:val="0"/>
        <w:shd w:val="clear" w:color="auto" w:fill="auto"/>
        <w:tabs>
          <w:tab w:pos="2419" w:val="left"/>
        </w:tabs>
        <w:bidi w:val="0"/>
        <w:spacing w:before="0" w:after="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8"/>
        <w:keepNext w:val="0"/>
        <w:keepLines w:val="0"/>
        <w:widowControl w:val="0"/>
        <w:shd w:val="clear" w:color="auto" w:fill="auto"/>
        <w:tabs>
          <w:tab w:pos="2419" w:val="left"/>
        </w:tabs>
        <w:bidi w:val="0"/>
        <w:spacing w:before="0" w:after="360" w:line="240" w:lineRule="auto"/>
        <w:ind w:left="156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560" w:right="0" w:firstLine="0"/>
        <w:jc w:val="both"/>
      </w:pPr>
      <w:bookmarkStart w:id="2286" w:name="bookmark2286"/>
      <w:bookmarkStart w:id="2287" w:name="bookmark2287"/>
      <w:bookmarkStart w:id="2288" w:name="bookmark2288"/>
      <w:bookmarkStart w:id="2289" w:name="bookmark2289"/>
      <w:r>
        <w:rPr>
          <w:color w:val="000000"/>
          <w:spacing w:val="0"/>
          <w:w w:val="100"/>
          <w:position w:val="0"/>
        </w:rPr>
        <w:t>3</w:t>
      </w:r>
      <w:bookmarkEnd w:id="2288"/>
      <w:r>
        <w:rPr>
          <w:color w:val="000000"/>
          <w:spacing w:val="0"/>
          <w:w w:val="100"/>
          <w:position w:val="0"/>
        </w:rPr>
        <w:t>、长期股权投资</w:t>
      </w:r>
      <w:bookmarkEnd w:id="2286"/>
      <w:bookmarkEnd w:id="2287"/>
      <w:bookmarkEnd w:id="2289"/>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42"/>
        <w:gridCol w:w="1987"/>
        <w:gridCol w:w="706"/>
        <w:gridCol w:w="1934"/>
        <w:gridCol w:w="1896"/>
        <w:gridCol w:w="706"/>
        <w:gridCol w:w="1997"/>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gridSpan w:val="3"/>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57"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减值 准备</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1,859, 565,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1,859, 565,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1,859, 115,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1,859, 115, </w:t>
            </w:r>
            <w:r>
              <w:rPr>
                <w:color w:val="000000"/>
                <w:spacing w:val="0"/>
                <w:w w:val="100"/>
                <w:position w:val="0"/>
                <w:sz w:val="18"/>
                <w:szCs w:val="18"/>
              </w:rPr>
              <w:t xml:space="preserve">060. </w:t>
            </w:r>
            <w:r>
              <w:rPr>
                <w:color w:val="000000"/>
                <w:spacing w:val="0"/>
                <w:w w:val="100"/>
                <w:position w:val="0"/>
                <w:sz w:val="18"/>
                <w:szCs w:val="18"/>
              </w:rPr>
              <w:t>32</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对联营、 合营企业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3,652,304,024.07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3,652,304,024.07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3,101,456,911.44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3,101,456,911.44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5,511,869, </w:t>
            </w:r>
            <w:r>
              <w:rPr>
                <w:color w:val="000000"/>
                <w:spacing w:val="0"/>
                <w:w w:val="100"/>
                <w:position w:val="0"/>
                <w:sz w:val="18"/>
                <w:szCs w:val="18"/>
              </w:rPr>
              <w:t xml:space="preserve">084.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5,511,869, </w:t>
            </w:r>
            <w:r>
              <w:rPr>
                <w:color w:val="000000"/>
                <w:spacing w:val="0"/>
                <w:w w:val="100"/>
                <w:position w:val="0"/>
                <w:sz w:val="18"/>
                <w:szCs w:val="18"/>
              </w:rPr>
              <w:t xml:space="preserve">084.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4,960,571,971.76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4,960,571,971.76</w:t>
            </w:r>
          </w:p>
        </w:tc>
      </w:tr>
    </w:tbl>
    <w:p>
      <w:pPr>
        <w:spacing w:lineRule="exact" w:line="1"/>
        <w:rPr>
          <w:sz w:val="2"/>
          <w:szCs w:val="2"/>
        </w:rPr>
      </w:pPr>
      <w:r>
        <w:br w:type="page"/>
      </w:r>
    </w:p>
    <w:p>
      <w:pPr>
        <w:pStyle w:val="Style17"/>
        <w:keepNext/>
        <w:keepLines/>
        <w:widowControl w:val="0"/>
        <w:shd w:val="clear" w:color="auto" w:fill="auto"/>
        <w:bidi w:val="0"/>
        <w:spacing w:before="0" w:after="100" w:line="240" w:lineRule="auto"/>
        <w:ind w:left="1560" w:right="0" w:firstLine="0"/>
        <w:jc w:val="left"/>
      </w:pPr>
      <w:bookmarkStart w:id="2290" w:name="bookmark2290"/>
      <w:bookmarkStart w:id="2291" w:name="bookmark2291"/>
      <w:bookmarkStart w:id="2292" w:name="bookmark2292"/>
      <w:r>
        <w:rPr>
          <w:color w:val="000000"/>
          <w:spacing w:val="0"/>
          <w:w w:val="100"/>
          <w:position w:val="0"/>
        </w:rPr>
        <w:t>（1）.</w:t>
      </w:r>
      <w:r>
        <w:rPr>
          <w:color w:val="000000"/>
          <w:spacing w:val="0"/>
          <w:w w:val="100"/>
          <w:position w:val="0"/>
        </w:rPr>
        <w:t>对子公司投资</w:t>
      </w:r>
      <w:bookmarkEnd w:id="2290"/>
      <w:bookmarkEnd w:id="2291"/>
      <w:bookmarkEnd w:id="2292"/>
    </w:p>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"适用口不适用</w:t>
      </w:r>
    </w:p>
    <w:tbl>
      <w:tblPr>
        <w:tblOverlap w:val="never"/>
        <w:jc w:val="center"/>
        <w:tblLayout w:type="fixed"/>
      </w:tblPr>
      <w:tblGrid>
        <w:gridCol w:w="2846"/>
        <w:gridCol w:w="1982"/>
        <w:gridCol w:w="1277"/>
        <w:gridCol w:w="706"/>
        <w:gridCol w:w="1982"/>
        <w:gridCol w:w="715"/>
        <w:gridCol w:w="859"/>
      </w:tblGrid>
      <w:tr>
        <w:trPr>
          <w:trHeight w:val="264" w:hRule="exact"/>
        </w:trPr>
        <w:tc>
          <w:tcPr>
            <w:gridSpan w:val="5"/>
            <w:tcBorders/>
            <w:shd w:val="clear" w:color="auto" w:fill="FFFFFF"/>
            <w:vAlign w:val="top"/>
          </w:tcPr>
          <w:p>
            <w:pPr>
              <w:pStyle w:val="Style27"/>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1099"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减少</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本期 计提 减值 准备</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减值准</w:t>
            </w:r>
          </w:p>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备期末 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锦州兴港工程监理有限公司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1,909, </w:t>
            </w:r>
            <w:r>
              <w:rPr>
                <w:color w:val="000000"/>
                <w:spacing w:val="0"/>
                <w:w w:val="100"/>
                <w:position w:val="0"/>
                <w:sz w:val="18"/>
                <w:szCs w:val="18"/>
              </w:rPr>
              <w:t xml:space="preserve">495.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1,909, </w:t>
            </w:r>
            <w:r>
              <w:rPr>
                <w:color w:val="000000"/>
                <w:spacing w:val="0"/>
                <w:w w:val="100"/>
                <w:position w:val="0"/>
                <w:sz w:val="18"/>
                <w:szCs w:val="18"/>
              </w:rPr>
              <w:t xml:space="preserve">495.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锦州港物流发展有限公司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锦州港现代粮食物流有限公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289,386,502.45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哈尔滨锦州港物流代理有限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锦州港口集装箱发展有限公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锦州港鑫汇经营管理有限公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1,339,219, </w:t>
            </w:r>
            <w:r>
              <w:rPr>
                <w:color w:val="000000"/>
                <w:spacing w:val="0"/>
                <w:w w:val="100"/>
                <w:position w:val="0"/>
                <w:sz w:val="18"/>
                <w:szCs w:val="18"/>
              </w:rPr>
              <w:t xml:space="preserve">062.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1,339,219, </w:t>
            </w:r>
            <w:r>
              <w:rPr>
                <w:color w:val="000000"/>
                <w:spacing w:val="0"/>
                <w:w w:val="100"/>
                <w:position w:val="0"/>
                <w:sz w:val="18"/>
                <w:szCs w:val="18"/>
              </w:rPr>
              <w:t xml:space="preserve">062.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锦州腾锐投资有限公司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金港丰石油化工（大连）有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辽宁振华石油管道储运有限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锦州港华码头有限公司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1,859, 115,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1,859, 565, </w:t>
            </w:r>
            <w:r>
              <w:rPr>
                <w:color w:val="000000"/>
                <w:spacing w:val="0"/>
                <w:w w:val="100"/>
                <w:position w:val="0"/>
                <w:sz w:val="18"/>
                <w:szCs w:val="18"/>
              </w:rPr>
              <w:t xml:space="preserve">060. </w:t>
            </w: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keepLines/>
        <w:widowControl w:val="0"/>
        <w:shd w:val="clear" w:color="auto" w:fill="auto"/>
        <w:bidi w:val="0"/>
        <w:spacing w:before="0" w:after="100" w:line="240" w:lineRule="auto"/>
        <w:ind w:left="1560" w:right="0" w:firstLine="0"/>
        <w:jc w:val="left"/>
      </w:pPr>
      <w:bookmarkStart w:id="2293" w:name="bookmark2293"/>
      <w:bookmarkStart w:id="2294" w:name="bookmark2294"/>
      <w:bookmarkStart w:id="2295" w:name="bookmark2295"/>
      <w:r>
        <w:rPr>
          <w:color w:val="000000"/>
          <w:spacing w:val="0"/>
          <w:w w:val="100"/>
          <w:position w:val="0"/>
        </w:rPr>
        <w:t>（2）.</w:t>
      </w:r>
      <w:r>
        <w:rPr>
          <w:color w:val="000000"/>
          <w:spacing w:val="0"/>
          <w:w w:val="100"/>
          <w:position w:val="0"/>
        </w:rPr>
        <w:t>对联营、合营企业投资</w:t>
      </w:r>
      <w:bookmarkEnd w:id="2293"/>
      <w:bookmarkEnd w:id="2294"/>
      <w:bookmarkEnd w:id="2295"/>
    </w:p>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1277"/>
        <w:gridCol w:w="1282"/>
        <w:gridCol w:w="1133"/>
        <w:gridCol w:w="427"/>
        <w:gridCol w:w="1133"/>
        <w:gridCol w:w="590"/>
        <w:gridCol w:w="970"/>
        <w:gridCol w:w="1133"/>
        <w:gridCol w:w="566"/>
        <w:gridCol w:w="581"/>
        <w:gridCol w:w="1272"/>
        <w:gridCol w:w="566"/>
      </w:tblGrid>
      <w:tr>
        <w:trPr>
          <w:trHeight w:val="182"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投资</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单位</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期初</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余额</w:t>
            </w:r>
          </w:p>
        </w:tc>
        <w:tc>
          <w:tcPr>
            <w:gridSpan w:val="8"/>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本期增减变动</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期末</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余额</w:t>
            </w:r>
          </w:p>
        </w:tc>
        <w:tc>
          <w:tcPr>
            <w:vMerge w:val="restart"/>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减值</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准备</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期末</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余额</w:t>
            </w:r>
          </w:p>
        </w:tc>
      </w:tr>
      <w:tr>
        <w:trPr>
          <w:trHeight w:val="686"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追加投资</w:t>
            </w:r>
          </w:p>
        </w:tc>
        <w:tc>
          <w:tcPr>
            <w:tcBorders>
              <w:top w:val="single" w:sz="4"/>
              <w:left w:val="single" w:sz="4"/>
            </w:tcBorders>
            <w:shd w:val="clear" w:color="auto" w:fill="D9D9D9"/>
            <w:textDirection w:val="tbRlV"/>
            <w:vAlign w:val="top"/>
          </w:tcPr>
          <w:p>
            <w:pPr>
              <w:pStyle w:val="Style52"/>
              <w:keepNext w:val="0"/>
              <w:keepLines w:val="0"/>
              <w:widowControl w:val="0"/>
              <w:shd w:val="clear" w:color="auto" w:fill="auto"/>
              <w:bidi w:val="0"/>
              <w:spacing w:after="0" w:line="240" w:lineRule="auto"/>
              <w:ind w:left="0" w:right="0" w:firstLine="0"/>
              <w:jc w:val="left"/>
              <w:rPr>
                <w:sz w:val="13"/>
                <w:szCs w:val="13"/>
              </w:rPr>
            </w:pPr>
            <w:r>
              <w:rPr>
                <w:rFonts w:ascii="SimHei" w:eastAsia="SimHei" w:hAnsi="SimHei" w:cs="SimHei"/>
                <w:color w:val="000000"/>
                <w:spacing w:val="0"/>
                <w:w w:val="100"/>
                <w:position w:val="0"/>
                <w:sz w:val="13"/>
                <w:szCs w:val="13"/>
              </w:rPr>
              <w:t>减少投资</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78" w:lineRule="exact"/>
              <w:ind w:left="0" w:right="0" w:firstLine="0"/>
              <w:jc w:val="center"/>
              <w:rPr>
                <w:sz w:val="12"/>
                <w:szCs w:val="12"/>
              </w:rPr>
            </w:pPr>
            <w:r>
              <w:rPr>
                <w:b/>
                <w:bCs/>
                <w:color w:val="000000"/>
                <w:spacing w:val="0"/>
                <w:w w:val="100"/>
                <w:position w:val="0"/>
                <w:sz w:val="12"/>
                <w:szCs w:val="12"/>
              </w:rPr>
              <w:t>权益法下确认的 投资损益</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其他</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综合</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收益</w:t>
            </w:r>
          </w:p>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调整</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其他权益变 动</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168" w:lineRule="exact"/>
              <w:ind w:left="0" w:right="0" w:firstLine="0"/>
              <w:jc w:val="center"/>
              <w:rPr>
                <w:sz w:val="12"/>
                <w:szCs w:val="12"/>
              </w:rPr>
            </w:pPr>
            <w:r>
              <w:rPr>
                <w:b/>
                <w:bCs/>
                <w:color w:val="000000"/>
                <w:spacing w:val="0"/>
                <w:w w:val="100"/>
                <w:position w:val="0"/>
                <w:sz w:val="12"/>
                <w:szCs w:val="12"/>
              </w:rPr>
              <w:t>宣告发放现金股 利或利润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计提</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减值</w:t>
            </w:r>
          </w:p>
          <w:p>
            <w:pPr>
              <w:pStyle w:val="Style27"/>
              <w:keepNext w:val="0"/>
              <w:keepLines w:val="0"/>
              <w:widowControl w:val="0"/>
              <w:shd w:val="clear" w:color="auto" w:fill="auto"/>
              <w:bidi w:val="0"/>
              <w:spacing w:before="0" w:after="0" w:line="240" w:lineRule="auto"/>
              <w:ind w:left="0" w:right="0" w:firstLine="140"/>
              <w:jc w:val="left"/>
              <w:rPr>
                <w:sz w:val="12"/>
                <w:szCs w:val="12"/>
              </w:rPr>
            </w:pPr>
            <w:r>
              <w:rPr>
                <w:b/>
                <w:bCs/>
                <w:color w:val="000000"/>
                <w:spacing w:val="0"/>
                <w:w w:val="100"/>
                <w:position w:val="0"/>
                <w:sz w:val="12"/>
                <w:szCs w:val="12"/>
              </w:rPr>
              <w:t>准备</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rPr>
              <w:t>其他</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178"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锦州港象屿粮食物</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5,062,027.16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-534,981.29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204,081.24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4,731,127.11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锦州嘉城物资仓储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1,506,271.46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15,996.56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1,522,268.02</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6,568,298.62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-518,984.73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204,081.24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6,253,395.13</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锦州中理外轮理货</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12,579,918.39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-112,419.48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12,467,498.91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49" w:lineRule="exact"/>
              <w:ind w:left="0" w:right="0" w:firstLine="0"/>
              <w:jc w:val="left"/>
              <w:rPr>
                <w:sz w:val="13"/>
                <w:szCs w:val="13"/>
              </w:rPr>
            </w:pPr>
            <w:r>
              <w:rPr>
                <w:color w:val="000000"/>
                <w:spacing w:val="0"/>
                <w:w w:val="100"/>
                <w:position w:val="0"/>
                <w:sz w:val="13"/>
                <w:szCs w:val="13"/>
              </w:rPr>
              <w:t>辽宁沈哈红运物流 锦州有限公司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1,047,593.12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103,451.87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1,151,044.99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39" w:lineRule="exact"/>
              <w:ind w:left="0" w:right="0" w:firstLine="0"/>
              <w:jc w:val="left"/>
              <w:rPr>
                <w:sz w:val="13"/>
                <w:szCs w:val="13"/>
              </w:rPr>
            </w:pPr>
            <w:r>
              <w:rPr>
                <w:color w:val="000000"/>
                <w:spacing w:val="0"/>
                <w:w w:val="100"/>
                <w:position w:val="0"/>
                <w:sz w:val="13"/>
                <w:szCs w:val="13"/>
              </w:rPr>
              <w:t>锦州新时代集装箱 码头有限公司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145,346,813.62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20,727,250.08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23,149,104.19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142,924,959.51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中丝锦州化工品港</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储有限公司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19,416,504.37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8,288,025.61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57,104,529.98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锦国投（大连）发 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2,916,497,783.32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17,144,660.21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-3,033.87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2,933,639,409.66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赤峰启辉铝业发展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-1,236,814.11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498,763,185.89</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3,094,888,612.82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529,400,000.00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44,914,154.18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-3,033.87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23,149,104.19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3,646,050,628.94</w:t>
            </w: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3,101,456,911.44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529,400,000.00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44,395,169.45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201,047.37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23,149,104.19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3,652,304,024.07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83" w:lineRule="exact"/>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（1）2021</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5</w:t>
      </w:r>
      <w:r>
        <w:rPr>
          <w:color w:val="000000"/>
          <w:spacing w:val="0"/>
          <w:w w:val="100"/>
          <w:position w:val="0"/>
        </w:rPr>
        <w:t>月，公司第十届董事会第八次会议、</w:t>
      </w:r>
      <w:r>
        <w:rPr>
          <w:color w:val="000000"/>
          <w:spacing w:val="0"/>
          <w:w w:val="100"/>
          <w:position w:val="0"/>
          <w:sz w:val="18"/>
          <w:szCs w:val="18"/>
        </w:rPr>
        <w:t>2020</w:t>
      </w:r>
      <w:r>
        <w:rPr>
          <w:color w:val="000000"/>
          <w:spacing w:val="0"/>
          <w:w w:val="100"/>
          <w:position w:val="0"/>
        </w:rPr>
        <w:t>年度股东大会决议审议通过</w:t>
        <w:br/>
        <w:t>《关于参与赤峰启辉铝业发展有限公司增资扩股暨关联交易的议案》，拟对赤峰启辉铝业发展有限</w:t>
        <w:br/>
      </w:r>
      <w:r>
        <w:rPr>
          <w:color w:val="000000"/>
          <w:spacing w:val="0"/>
          <w:w w:val="100"/>
          <w:position w:val="0"/>
        </w:rPr>
        <w:t>公司增资</w:t>
      </w:r>
      <w:r>
        <w:rPr>
          <w:color w:val="000000"/>
          <w:spacing w:val="0"/>
          <w:w w:val="100"/>
          <w:position w:val="0"/>
          <w:sz w:val="18"/>
          <w:szCs w:val="18"/>
        </w:rPr>
        <w:t>5</w:t>
      </w:r>
      <w:r>
        <w:rPr>
          <w:color w:val="000000"/>
          <w:spacing w:val="0"/>
          <w:w w:val="100"/>
          <w:position w:val="0"/>
        </w:rPr>
        <w:t>亿元。截至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日，公司已出资</w:t>
      </w:r>
      <w:r>
        <w:rPr>
          <w:color w:val="000000"/>
          <w:spacing w:val="0"/>
          <w:w w:val="100"/>
          <w:position w:val="0"/>
          <w:sz w:val="18"/>
          <w:szCs w:val="18"/>
        </w:rPr>
        <w:t>5</w:t>
      </w:r>
      <w:r>
        <w:rPr>
          <w:color w:val="000000"/>
          <w:spacing w:val="0"/>
          <w:w w:val="100"/>
          <w:position w:val="0"/>
        </w:rPr>
        <w:t>亿元，并完成工商登记变更。</w:t>
      </w:r>
    </w:p>
    <w:p>
      <w:pPr>
        <w:pStyle w:val="Style8"/>
        <w:keepNext w:val="0"/>
        <w:keepLines w:val="0"/>
        <w:widowControl w:val="0"/>
        <w:numPr>
          <w:ilvl w:val="0"/>
          <w:numId w:val="301"/>
        </w:numPr>
        <w:shd w:val="clear" w:color="auto" w:fill="auto"/>
        <w:tabs>
          <w:tab w:pos="2576" w:val="left"/>
        </w:tabs>
        <w:bidi w:val="0"/>
        <w:spacing w:before="0" w:after="0" w:line="271" w:lineRule="exact"/>
        <w:ind w:left="1560" w:right="0" w:firstLine="420"/>
        <w:jc w:val="both"/>
      </w:pPr>
      <w:bookmarkStart w:id="2296" w:name="bookmark2296"/>
      <w:bookmarkEnd w:id="2296"/>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日，公司全资设立辽宁振华石油管道储运有限公司，注册资本</w:t>
      </w:r>
      <w:r>
        <w:rPr>
          <w:color w:val="000000"/>
          <w:spacing w:val="0"/>
          <w:w w:val="100"/>
          <w:position w:val="0"/>
          <w:sz w:val="18"/>
          <w:szCs w:val="18"/>
        </w:rPr>
        <w:t>500</w:t>
      </w:r>
      <w:r>
        <w:rPr>
          <w:color w:val="000000"/>
          <w:spacing w:val="0"/>
          <w:w w:val="100"/>
          <w:position w:val="0"/>
        </w:rPr>
        <w:t>万元，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日，公司实际出资</w:t>
      </w:r>
      <w:r>
        <w:rPr>
          <w:color w:val="000000"/>
          <w:spacing w:val="0"/>
          <w:w w:val="100"/>
          <w:position w:val="0"/>
          <w:sz w:val="18"/>
          <w:szCs w:val="18"/>
        </w:rPr>
        <w:t>35</w:t>
      </w:r>
      <w:r>
        <w:rPr>
          <w:color w:val="000000"/>
          <w:spacing w:val="0"/>
          <w:w w:val="100"/>
          <w:position w:val="0"/>
        </w:rPr>
        <w:t>万元。</w:t>
      </w:r>
    </w:p>
    <w:p>
      <w:pPr>
        <w:pStyle w:val="Style8"/>
        <w:keepNext w:val="0"/>
        <w:keepLines w:val="0"/>
        <w:widowControl w:val="0"/>
        <w:numPr>
          <w:ilvl w:val="0"/>
          <w:numId w:val="301"/>
        </w:numPr>
        <w:shd w:val="clear" w:color="auto" w:fill="auto"/>
        <w:tabs>
          <w:tab w:pos="2576" w:val="left"/>
        </w:tabs>
        <w:bidi w:val="0"/>
        <w:spacing w:before="0" w:after="300" w:line="271" w:lineRule="exact"/>
        <w:ind w:left="1560" w:right="0" w:firstLine="420"/>
        <w:jc w:val="both"/>
      </w:pPr>
      <w:bookmarkStart w:id="2297" w:name="bookmark2297"/>
      <w:bookmarkEnd w:id="2297"/>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日，公司全资设立锦州港华码头有限公司，注册资本</w:t>
      </w:r>
      <w:r>
        <w:rPr>
          <w:color w:val="000000"/>
          <w:spacing w:val="0"/>
          <w:w w:val="100"/>
          <w:position w:val="0"/>
          <w:sz w:val="18"/>
          <w:szCs w:val="18"/>
        </w:rPr>
        <w:t>500</w:t>
      </w:r>
      <w:r>
        <w:rPr>
          <w:color w:val="000000"/>
          <w:spacing w:val="0"/>
          <w:w w:val="100"/>
          <w:position w:val="0"/>
        </w:rPr>
        <w:t>万元，截至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日，公司实际出资</w:t>
      </w:r>
      <w:r>
        <w:rPr>
          <w:color w:val="000000"/>
          <w:spacing w:val="0"/>
          <w:w w:val="100"/>
          <w:position w:val="0"/>
          <w:sz w:val="18"/>
          <w:szCs w:val="18"/>
        </w:rPr>
        <w:t>10</w:t>
      </w:r>
      <w:r>
        <w:rPr>
          <w:color w:val="000000"/>
          <w:spacing w:val="0"/>
          <w:w w:val="100"/>
          <w:position w:val="0"/>
        </w:rPr>
        <w:t>万元。</w:t>
      </w:r>
    </w:p>
    <w:p>
      <w:pPr>
        <w:pStyle w:val="Style17"/>
        <w:keepNext/>
        <w:keepLines/>
        <w:widowControl w:val="0"/>
        <w:shd w:val="clear" w:color="auto" w:fill="auto"/>
        <w:bidi w:val="0"/>
        <w:spacing w:before="0" w:after="40" w:line="271" w:lineRule="exact"/>
        <w:ind w:left="1560" w:right="0" w:firstLine="0"/>
        <w:jc w:val="both"/>
      </w:pPr>
      <w:bookmarkStart w:id="2298" w:name="bookmark2298"/>
      <w:bookmarkStart w:id="2299" w:name="bookmark2299"/>
      <w:bookmarkStart w:id="2300" w:name="bookmark2300"/>
      <w:bookmarkStart w:id="2301" w:name="bookmark2301"/>
      <w:r>
        <w:rPr>
          <w:color w:val="000000"/>
          <w:spacing w:val="0"/>
          <w:w w:val="100"/>
          <w:position w:val="0"/>
        </w:rPr>
        <w:t>4</w:t>
      </w:r>
      <w:bookmarkEnd w:id="2300"/>
      <w:r>
        <w:rPr>
          <w:color w:val="000000"/>
          <w:spacing w:val="0"/>
          <w:w w:val="100"/>
          <w:position w:val="0"/>
        </w:rPr>
        <w:t>、营业收入和营业成本</w:t>
      </w:r>
      <w:bookmarkEnd w:id="2298"/>
      <w:bookmarkEnd w:id="2299"/>
      <w:bookmarkEnd w:id="2301"/>
    </w:p>
    <w:p>
      <w:pPr>
        <w:pStyle w:val="Style17"/>
        <w:keepNext/>
        <w:keepLines/>
        <w:widowControl w:val="0"/>
        <w:shd w:val="clear" w:color="auto" w:fill="auto"/>
        <w:bidi w:val="0"/>
        <w:spacing w:before="0" w:after="40" w:line="271" w:lineRule="exact"/>
        <w:ind w:left="1560" w:right="0" w:firstLine="0"/>
        <w:jc w:val="both"/>
      </w:pPr>
      <w:bookmarkStart w:id="2298" w:name="bookmark2298"/>
      <w:bookmarkStart w:id="2299" w:name="bookmark2299"/>
      <w:bookmarkStart w:id="2302" w:name="bookmark2302"/>
      <w:r>
        <w:rPr>
          <w:color w:val="000000"/>
          <w:spacing w:val="0"/>
          <w:w w:val="100"/>
          <w:position w:val="0"/>
        </w:rPr>
        <w:t>(1).</w:t>
      </w:r>
      <w:r>
        <w:rPr>
          <w:color w:val="000000"/>
          <w:spacing w:val="0"/>
          <w:w w:val="100"/>
          <w:position w:val="0"/>
        </w:rPr>
        <w:t>营业收入和营业成本情况</w:t>
      </w:r>
      <w:bookmarkEnd w:id="2298"/>
      <w:bookmarkEnd w:id="2299"/>
      <w:bookmarkEnd w:id="2302"/>
    </w:p>
    <w:p>
      <w:pPr>
        <w:pStyle w:val="Style8"/>
        <w:keepNext w:val="0"/>
        <w:keepLines w:val="0"/>
        <w:widowControl w:val="0"/>
        <w:shd w:val="clear" w:color="auto" w:fill="auto"/>
        <w:bidi w:val="0"/>
        <w:spacing w:before="0" w:after="40" w:line="271" w:lineRule="exact"/>
        <w:ind w:left="156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1,630, 499, </w:t>
            </w:r>
            <w:r>
              <w:rPr>
                <w:color w:val="000000"/>
                <w:spacing w:val="0"/>
                <w:w w:val="100"/>
                <w:position w:val="0"/>
                <w:sz w:val="18"/>
                <w:szCs w:val="18"/>
              </w:rPr>
              <w:t>941.91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1,083, 734, </w:t>
            </w:r>
            <w:r>
              <w:rPr>
                <w:color w:val="000000"/>
                <w:spacing w:val="0"/>
                <w:w w:val="100"/>
                <w:position w:val="0"/>
                <w:sz w:val="18"/>
                <w:szCs w:val="18"/>
              </w:rPr>
              <w:t xml:space="preserve">672.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1,579,013, </w:t>
            </w:r>
            <w:r>
              <w:rPr>
                <w:color w:val="000000"/>
                <w:spacing w:val="0"/>
                <w:w w:val="100"/>
                <w:position w:val="0"/>
                <w:sz w:val="18"/>
                <w:szCs w:val="18"/>
              </w:rPr>
              <w:t>295.74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979,149,373.69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790,205,410.58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530,763,936.23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1,906, 494, </w:t>
            </w:r>
            <w:r>
              <w:rPr>
                <w:color w:val="000000"/>
                <w:spacing w:val="0"/>
                <w:w w:val="100"/>
                <w:position w:val="0"/>
                <w:sz w:val="18"/>
                <w:szCs w:val="18"/>
              </w:rPr>
              <w:t xml:space="preserve">433.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1,677, 659, </w:t>
            </w:r>
            <w:r>
              <w:rPr>
                <w:color w:val="000000"/>
                <w:spacing w:val="0"/>
                <w:w w:val="100"/>
                <w:position w:val="0"/>
                <w:sz w:val="18"/>
                <w:szCs w:val="18"/>
              </w:rPr>
              <w:t>341.76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2,420, 705, </w:t>
            </w:r>
            <w:r>
              <w:rPr>
                <w:color w:val="000000"/>
                <w:spacing w:val="0"/>
                <w:w w:val="100"/>
                <w:position w:val="0"/>
                <w:sz w:val="18"/>
                <w:szCs w:val="18"/>
              </w:rPr>
              <w:t xml:space="preserve">352.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1,614, 498, </w:t>
            </w:r>
            <w:r>
              <w:rPr>
                <w:color w:val="000000"/>
                <w:spacing w:val="0"/>
                <w:w w:val="100"/>
                <w:position w:val="0"/>
                <w:sz w:val="18"/>
                <w:szCs w:val="18"/>
              </w:rPr>
              <w:t xml:space="preserve">608.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3,485, 507, </w:t>
            </w:r>
            <w:r>
              <w:rPr>
                <w:color w:val="000000"/>
                <w:spacing w:val="0"/>
                <w:w w:val="100"/>
                <w:position w:val="0"/>
                <w:sz w:val="18"/>
                <w:szCs w:val="18"/>
              </w:rPr>
              <w:t xml:space="preserve">729.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2,656, 808, </w:t>
            </w:r>
            <w:r>
              <w:rPr>
                <w:color w:val="000000"/>
                <w:spacing w:val="0"/>
                <w:w w:val="100"/>
                <w:position w:val="0"/>
                <w:sz w:val="18"/>
                <w:szCs w:val="18"/>
              </w:rPr>
              <w:t>715.45</w:t>
            </w:r>
          </w:p>
        </w:tc>
      </w:tr>
    </w:tbl>
    <w:p>
      <w:pPr>
        <w:widowControl w:val="0"/>
        <w:spacing w:after="299" w:line="1" w:lineRule="exact"/>
      </w:pPr>
    </w:p>
    <w:p>
      <w:pPr>
        <w:pStyle w:val="Style17"/>
        <w:keepNext/>
        <w:keepLines/>
        <w:widowControl w:val="0"/>
        <w:numPr>
          <w:ilvl w:val="0"/>
          <w:numId w:val="303"/>
        </w:numPr>
        <w:shd w:val="clear" w:color="auto" w:fill="auto"/>
        <w:tabs>
          <w:tab w:pos="1990" w:val="left"/>
        </w:tabs>
        <w:bidi w:val="0"/>
        <w:spacing w:before="0" w:after="40" w:line="276" w:lineRule="exact"/>
        <w:ind w:left="1560" w:right="0" w:firstLine="0"/>
        <w:jc w:val="both"/>
      </w:pPr>
      <w:bookmarkStart w:id="2303" w:name="bookmark2303"/>
      <w:bookmarkStart w:id="2304" w:name="bookmark2304"/>
      <w:bookmarkStart w:id="2305" w:name="bookmark2305"/>
      <w:bookmarkStart w:id="2306" w:name="bookmark2306"/>
      <w:bookmarkEnd w:id="2305"/>
      <w:r>
        <w:rPr>
          <w:color w:val="000000"/>
          <w:spacing w:val="0"/>
          <w:w w:val="100"/>
          <w:position w:val="0"/>
        </w:rPr>
        <w:t>.</w:t>
      </w:r>
      <w:r>
        <w:rPr>
          <w:color w:val="000000"/>
          <w:spacing w:val="0"/>
          <w:w w:val="100"/>
          <w:position w:val="0"/>
        </w:rPr>
        <w:t>合同产生的收入的情况</w:t>
      </w:r>
      <w:bookmarkEnd w:id="2303"/>
      <w:bookmarkEnd w:id="2304"/>
      <w:bookmarkEnd w:id="2306"/>
    </w:p>
    <w:p>
      <w:pPr>
        <w:pStyle w:val="Style8"/>
        <w:keepNext w:val="0"/>
        <w:keepLines w:val="0"/>
        <w:widowControl w:val="0"/>
        <w:shd w:val="clear" w:color="auto" w:fill="auto"/>
        <w:bidi w:val="0"/>
        <w:spacing w:before="0" w:after="40" w:line="276"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val="0"/>
        <w:keepLines w:val="0"/>
        <w:widowControl w:val="0"/>
        <w:numPr>
          <w:ilvl w:val="0"/>
          <w:numId w:val="303"/>
        </w:numPr>
        <w:shd w:val="clear" w:color="auto" w:fill="auto"/>
        <w:tabs>
          <w:tab w:pos="1990" w:val="left"/>
        </w:tabs>
        <w:bidi w:val="0"/>
        <w:spacing w:before="0" w:after="40" w:line="276" w:lineRule="exact"/>
        <w:ind w:left="1560" w:right="0" w:firstLine="0"/>
        <w:jc w:val="both"/>
      </w:pPr>
      <w:bookmarkStart w:id="2307" w:name="bookmark2307"/>
      <w:bookmarkEnd w:id="2307"/>
      <w:r>
        <w:rPr>
          <w:b/>
          <w:bCs/>
          <w:color w:val="000000"/>
          <w:spacing w:val="0"/>
          <w:w w:val="100"/>
          <w:position w:val="0"/>
        </w:rPr>
        <w:t>.</w:t>
      </w:r>
      <w:r>
        <w:rPr>
          <w:b/>
          <w:bCs/>
          <w:color w:val="000000"/>
          <w:spacing w:val="0"/>
          <w:w w:val="100"/>
          <w:position w:val="0"/>
        </w:rPr>
        <w:t>履约义务的说明</w:t>
      </w:r>
    </w:p>
    <w:p>
      <w:pPr>
        <w:pStyle w:val="Style8"/>
        <w:keepNext w:val="0"/>
        <w:keepLines w:val="0"/>
        <w:widowControl w:val="0"/>
        <w:shd w:val="clear" w:color="auto" w:fill="auto"/>
        <w:bidi w:val="0"/>
        <w:spacing w:before="0" w:after="0" w:line="276" w:lineRule="exact"/>
        <w:ind w:left="1560" w:right="0" w:firstLine="0"/>
        <w:jc w:val="both"/>
      </w:pPr>
      <w:r>
        <w:rPr>
          <w:color w:val="000000"/>
          <w:spacing w:val="0"/>
          <w:w w:val="100"/>
          <w:position w:val="0"/>
        </w:rPr>
        <w:t>"适用口不适用</w:t>
      </w:r>
    </w:p>
    <w:p>
      <w:pPr>
        <w:pStyle w:val="Style8"/>
        <w:keepNext w:val="0"/>
        <w:keepLines w:val="0"/>
        <w:widowControl w:val="0"/>
        <w:numPr>
          <w:ilvl w:val="0"/>
          <w:numId w:val="305"/>
        </w:numPr>
        <w:shd w:val="clear" w:color="auto" w:fill="auto"/>
        <w:tabs>
          <w:tab w:pos="2365" w:val="left"/>
        </w:tabs>
        <w:bidi w:val="0"/>
        <w:spacing w:before="0" w:after="0" w:line="276" w:lineRule="exact"/>
        <w:ind w:left="1560" w:right="0" w:firstLine="420"/>
        <w:jc w:val="both"/>
      </w:pPr>
      <w:bookmarkStart w:id="2308" w:name="bookmark2308"/>
      <w:bookmarkEnd w:id="2308"/>
      <w:r>
        <w:rPr>
          <w:color w:val="000000"/>
          <w:spacing w:val="0"/>
          <w:w w:val="100"/>
          <w:position w:val="0"/>
        </w:rPr>
        <w:t>商品销售及贸易业务，向客户交付商品时履行履约义务。对于老客户，通常在交付商品后， 按信用期支付合同价款；对于新客户，通常需要预付。</w:t>
      </w:r>
    </w:p>
    <w:p>
      <w:pPr>
        <w:pStyle w:val="Style8"/>
        <w:keepNext w:val="0"/>
        <w:keepLines w:val="0"/>
        <w:widowControl w:val="0"/>
        <w:numPr>
          <w:ilvl w:val="0"/>
          <w:numId w:val="305"/>
        </w:numPr>
        <w:shd w:val="clear" w:color="auto" w:fill="auto"/>
        <w:tabs>
          <w:tab w:pos="2370" w:val="left"/>
        </w:tabs>
        <w:bidi w:val="0"/>
        <w:spacing w:before="0" w:after="300" w:line="276" w:lineRule="exact"/>
        <w:ind w:left="1560" w:right="0" w:firstLine="420"/>
        <w:jc w:val="both"/>
      </w:pPr>
      <w:bookmarkStart w:id="2309" w:name="bookmark2309"/>
      <w:bookmarkEnd w:id="2309"/>
      <w:r>
        <w:rPr>
          <w:color w:val="000000"/>
          <w:spacing w:val="0"/>
          <w:w w:val="100"/>
          <w:position w:val="0"/>
        </w:rPr>
        <w:t>港口作业相关服务，在提供服务的时间内履行履约义务。对于老客户，通常在作业完成且 客户确认后，按信用期支付合同价款；对于新客户，通常需要预付。</w:t>
      </w:r>
    </w:p>
    <w:p>
      <w:pPr>
        <w:pStyle w:val="Style17"/>
        <w:keepNext/>
        <w:keepLines/>
        <w:widowControl w:val="0"/>
        <w:numPr>
          <w:ilvl w:val="0"/>
          <w:numId w:val="303"/>
        </w:numPr>
        <w:shd w:val="clear" w:color="auto" w:fill="auto"/>
        <w:tabs>
          <w:tab w:pos="1990" w:val="left"/>
        </w:tabs>
        <w:bidi w:val="0"/>
        <w:spacing w:before="0" w:after="40" w:line="276" w:lineRule="exact"/>
        <w:ind w:left="1560" w:right="0" w:firstLine="0"/>
        <w:jc w:val="both"/>
      </w:pPr>
      <w:bookmarkStart w:id="2310" w:name="bookmark2310"/>
      <w:bookmarkStart w:id="2311" w:name="bookmark2311"/>
      <w:bookmarkStart w:id="2312" w:name="bookmark2312"/>
      <w:bookmarkStart w:id="2313" w:name="bookmark2313"/>
      <w:bookmarkEnd w:id="2312"/>
      <w:r>
        <w:rPr>
          <w:color w:val="000000"/>
          <w:spacing w:val="0"/>
          <w:w w:val="100"/>
          <w:position w:val="0"/>
        </w:rPr>
        <w:t>,</w:t>
      </w:r>
      <w:r>
        <w:rPr>
          <w:color w:val="000000"/>
          <w:spacing w:val="0"/>
          <w:w w:val="100"/>
          <w:position w:val="0"/>
        </w:rPr>
        <w:t>分摊至剩余履约义务的说明</w:t>
      </w:r>
      <w:bookmarkEnd w:id="2310"/>
      <w:bookmarkEnd w:id="2311"/>
      <w:bookmarkEnd w:id="2313"/>
    </w:p>
    <w:p>
      <w:pPr>
        <w:pStyle w:val="Style8"/>
        <w:keepNext w:val="0"/>
        <w:keepLines w:val="0"/>
        <w:widowControl w:val="0"/>
        <w:shd w:val="clear" w:color="auto" w:fill="auto"/>
        <w:bidi w:val="0"/>
        <w:spacing w:before="0" w:after="0" w:line="276" w:lineRule="exact"/>
        <w:ind w:left="1560" w:right="0" w:firstLine="0"/>
        <w:jc w:val="both"/>
      </w:pPr>
      <w:r>
        <w:rPr>
          <w:color w:val="000000"/>
          <w:spacing w:val="0"/>
          <w:w w:val="100"/>
          <w:position w:val="0"/>
        </w:rPr>
        <w:t>"适用口不适用</w:t>
      </w:r>
    </w:p>
    <w:p>
      <w:pPr>
        <w:pStyle w:val="Style8"/>
        <w:keepNext w:val="0"/>
        <w:keepLines w:val="0"/>
        <w:widowControl w:val="0"/>
        <w:shd w:val="clear" w:color="auto" w:fill="auto"/>
        <w:bidi w:val="0"/>
        <w:spacing w:before="0" w:after="0" w:line="276" w:lineRule="exact"/>
        <w:ind w:left="1980" w:right="0" w:firstLine="0"/>
        <w:jc w:val="both"/>
      </w:pPr>
      <w:r>
        <w:rPr>
          <w:color w:val="000000"/>
          <w:spacing w:val="0"/>
          <w:w w:val="100"/>
          <w:position w:val="0"/>
        </w:rPr>
        <w:t>本报告期末已签订合同、但尚未履行或尚未履行完毕的履约义务所对应的收入金额为</w:t>
      </w:r>
    </w:p>
    <w:p>
      <w:pPr>
        <w:pStyle w:val="Style5"/>
        <w:keepNext w:val="0"/>
        <w:keepLines w:val="0"/>
        <w:widowControl w:val="0"/>
        <w:shd w:val="clear" w:color="auto" w:fill="auto"/>
        <w:bidi w:val="0"/>
        <w:spacing w:before="0" w:after="0" w:line="276" w:lineRule="exact"/>
        <w:ind w:left="1560" w:right="0" w:firstLine="0"/>
        <w:jc w:val="both"/>
        <w:rPr>
          <w:sz w:val="20"/>
          <w:szCs w:val="20"/>
        </w:rPr>
      </w:pPr>
      <w:r>
        <w:rPr>
          <w:color w:val="000000"/>
          <w:spacing w:val="0"/>
          <w:w w:val="100"/>
          <w:position w:val="0"/>
          <w:sz w:val="18"/>
          <w:szCs w:val="18"/>
        </w:rPr>
        <w:t xml:space="preserve">50,232,719.03 </w:t>
      </w:r>
      <w:r>
        <w:rPr>
          <w:color w:val="000000"/>
          <w:spacing w:val="0"/>
          <w:w w:val="100"/>
          <w:position w:val="0"/>
          <w:sz w:val="20"/>
          <w:szCs w:val="20"/>
        </w:rPr>
        <w:t>元，其中：</w:t>
      </w:r>
    </w:p>
    <w:p>
      <w:pPr>
        <w:pStyle w:val="Style5"/>
        <w:keepNext w:val="0"/>
        <w:keepLines w:val="0"/>
        <w:widowControl w:val="0"/>
        <w:shd w:val="clear" w:color="auto" w:fill="auto"/>
        <w:bidi w:val="0"/>
        <w:spacing w:before="0" w:after="300" w:line="276" w:lineRule="exact"/>
        <w:ind w:left="1980" w:right="0" w:firstLine="0"/>
        <w:jc w:val="both"/>
        <w:rPr>
          <w:sz w:val="20"/>
          <w:szCs w:val="20"/>
        </w:rPr>
      </w:pPr>
      <w:r>
        <w:rPr>
          <w:color w:val="000000"/>
          <w:spacing w:val="0"/>
          <w:w w:val="100"/>
          <w:position w:val="0"/>
          <w:sz w:val="18"/>
          <w:szCs w:val="18"/>
        </w:rPr>
        <w:t>50,232,719.03</w:t>
      </w:r>
      <w:r>
        <w:rPr>
          <w:color w:val="000000"/>
          <w:spacing w:val="0"/>
          <w:w w:val="100"/>
          <w:position w:val="0"/>
          <w:sz w:val="20"/>
          <w:szCs w:val="20"/>
        </w:rPr>
        <w:t>元预计将于</w:t>
      </w:r>
      <w:r>
        <w:rPr>
          <w:color w:val="000000"/>
          <w:spacing w:val="0"/>
          <w:w w:val="100"/>
          <w:position w:val="0"/>
          <w:sz w:val="18"/>
          <w:szCs w:val="18"/>
        </w:rPr>
        <w:t>2022</w:t>
      </w:r>
      <w:r>
        <w:rPr>
          <w:color w:val="000000"/>
          <w:spacing w:val="0"/>
          <w:w w:val="100"/>
          <w:position w:val="0"/>
          <w:sz w:val="20"/>
          <w:szCs w:val="20"/>
        </w:rPr>
        <w:t>年度确认收入</w:t>
      </w:r>
    </w:p>
    <w:p>
      <w:pPr>
        <w:pStyle w:val="Style8"/>
        <w:keepNext w:val="0"/>
        <w:keepLines w:val="0"/>
        <w:widowControl w:val="0"/>
        <w:shd w:val="clear" w:color="auto" w:fill="auto"/>
        <w:bidi w:val="0"/>
        <w:spacing w:before="0" w:after="40" w:line="276" w:lineRule="exact"/>
        <w:ind w:left="156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40" w:line="276" w:lineRule="exact"/>
        <w:ind w:left="1980" w:right="0" w:firstLine="0"/>
        <w:jc w:val="both"/>
      </w:pPr>
      <w:r>
        <w:rPr>
          <w:color w:val="000000"/>
          <w:spacing w:val="0"/>
          <w:w w:val="100"/>
          <w:position w:val="0"/>
          <w:sz w:val="18"/>
          <w:szCs w:val="18"/>
        </w:rPr>
        <w:t>(1)</w:t>
      </w:r>
      <w:r>
        <w:rPr>
          <w:b/>
          <w:bCs/>
          <w:color w:val="000000"/>
          <w:spacing w:val="0"/>
          <w:w w:val="100"/>
          <w:position w:val="0"/>
        </w:rPr>
        <w:t>营业收入按类型列示如下：</w:t>
      </w:r>
    </w:p>
    <w:p>
      <w:pPr>
        <w:pStyle w:val="Style24"/>
        <w:keepNext w:val="0"/>
        <w:keepLines w:val="0"/>
        <w:widowControl w:val="0"/>
        <w:shd w:val="clear" w:color="auto" w:fill="auto"/>
        <w:bidi w:val="0"/>
        <w:spacing w:before="0" w:after="0" w:line="276" w:lineRule="exact"/>
        <w:ind w:left="0" w:right="0" w:firstLine="0"/>
        <w:jc w:val="right"/>
      </w:pPr>
      <w:r>
        <w:rPr>
          <w:color w:val="000000"/>
          <w:spacing w:val="0"/>
          <w:w w:val="100"/>
          <w:position w:val="0"/>
        </w:rPr>
        <w:t>单位：元 币种：人民币</w:t>
      </w:r>
    </w:p>
    <w:tbl>
      <w:tblPr>
        <w:tblOverlap w:val="never"/>
        <w:jc w:val="center"/>
        <w:tblLayout w:type="fixed"/>
      </w:tblPr>
      <w:tblGrid>
        <w:gridCol w:w="3950"/>
        <w:gridCol w:w="2299"/>
        <w:gridCol w:w="2299"/>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与客户之间合同产生的收入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2,383, 299, </w:t>
            </w:r>
            <w:r>
              <w:rPr>
                <w:color w:val="000000"/>
                <w:spacing w:val="0"/>
                <w:w w:val="100"/>
                <w:position w:val="0"/>
                <w:sz w:val="18"/>
                <w:szCs w:val="18"/>
              </w:rPr>
              <w:t xml:space="preserve">072.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3,376, 793, </w:t>
            </w:r>
            <w:r>
              <w:rPr>
                <w:color w:val="000000"/>
                <w:spacing w:val="0"/>
                <w:w w:val="100"/>
                <w:position w:val="0"/>
                <w:sz w:val="18"/>
                <w:szCs w:val="18"/>
              </w:rPr>
              <w:t xml:space="preserve">457. </w:t>
            </w:r>
            <w:r>
              <w:rPr>
                <w:color w:val="000000"/>
                <w:spacing w:val="0"/>
                <w:w w:val="100"/>
                <w:position w:val="0"/>
                <w:sz w:val="18"/>
                <w:szCs w:val="18"/>
              </w:rPr>
              <w:t>34</w:t>
            </w:r>
          </w:p>
        </w:tc>
      </w:tr>
      <w:tr>
        <w:trPr>
          <w:trHeight w:val="37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37,406,280.34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108,714,272.06</w:t>
            </w:r>
          </w:p>
        </w:tc>
      </w:tr>
    </w:tbl>
    <w:p>
      <w:pPr>
        <w:pStyle w:val="Style24"/>
        <w:keepNext w:val="0"/>
        <w:keepLines w:val="0"/>
        <w:widowControl w:val="0"/>
        <w:shd w:val="clear" w:color="auto" w:fill="auto"/>
        <w:bidi w:val="0"/>
        <w:spacing w:before="0" w:after="0" w:line="240" w:lineRule="auto"/>
        <w:ind w:left="542" w:right="0" w:firstLine="0"/>
        <w:jc w:val="left"/>
      </w:pPr>
      <w:r>
        <w:rPr>
          <w:b/>
          <w:bCs/>
          <w:color w:val="000000"/>
          <w:spacing w:val="0"/>
          <w:w w:val="100"/>
          <w:position w:val="0"/>
        </w:rPr>
        <w:t>(2)与客户之间合同产生的收入情况</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73"/>
        <w:gridCol w:w="1560"/>
        <w:gridCol w:w="1699"/>
        <w:gridCol w:w="1560"/>
        <w:gridCol w:w="1848"/>
      </w:tblGrid>
      <w:tr>
        <w:trPr>
          <w:trHeight w:val="379"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合同分类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商品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劳务和服务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辽宁省锦州市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589, 536, </w:t>
            </w:r>
            <w:r>
              <w:rPr>
                <w:rFonts w:ascii="Arial" w:eastAsia="Arial" w:hAnsi="Arial" w:cs="Arial"/>
                <w:color w:val="000000"/>
                <w:spacing w:val="0"/>
                <w:w w:val="100"/>
                <w:position w:val="0"/>
                <w:sz w:val="16"/>
                <w:szCs w:val="16"/>
              </w:rPr>
              <w:t xml:space="preserve">395. </w:t>
            </w:r>
            <w:r>
              <w:rPr>
                <w:rFonts w:ascii="Arial" w:eastAsia="Arial" w:hAnsi="Arial" w:cs="Arial"/>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 xml:space="preserve">1,656, </w:t>
            </w:r>
            <w:r>
              <w:rPr>
                <w:rFonts w:ascii="Arial" w:eastAsia="Arial" w:hAnsi="Arial" w:cs="Arial"/>
                <w:color w:val="000000"/>
                <w:spacing w:val="0"/>
                <w:w w:val="100"/>
                <w:position w:val="0"/>
                <w:sz w:val="16"/>
                <w:szCs w:val="16"/>
              </w:rPr>
              <w:t xml:space="preserve">968,290. </w:t>
            </w:r>
            <w:r>
              <w:rPr>
                <w:rFonts w:ascii="Arial" w:eastAsia="Arial" w:hAnsi="Arial" w:cs="Arial"/>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136, 794, </w:t>
            </w:r>
            <w:r>
              <w:rPr>
                <w:rFonts w:ascii="Arial" w:eastAsia="Arial" w:hAnsi="Arial" w:cs="Arial"/>
                <w:color w:val="000000"/>
                <w:spacing w:val="0"/>
                <w:w w:val="100"/>
                <w:position w:val="0"/>
                <w:sz w:val="16"/>
                <w:szCs w:val="16"/>
              </w:rPr>
              <w:t xml:space="preserve">386. </w:t>
            </w:r>
            <w:r>
              <w:rPr>
                <w:rFonts w:ascii="Arial" w:eastAsia="Arial" w:hAnsi="Arial" w:cs="Arial"/>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 xml:space="preserve">2, 383,299, </w:t>
            </w:r>
            <w:r>
              <w:rPr>
                <w:rFonts w:ascii="Arial" w:eastAsia="Arial" w:hAnsi="Arial" w:cs="Arial"/>
                <w:color w:val="000000"/>
                <w:spacing w:val="0"/>
                <w:w w:val="100"/>
                <w:position w:val="0"/>
                <w:sz w:val="16"/>
                <w:szCs w:val="16"/>
              </w:rPr>
              <w:t xml:space="preserve">072. </w:t>
            </w:r>
            <w:r>
              <w:rPr>
                <w:rFonts w:ascii="Arial" w:eastAsia="Arial" w:hAnsi="Arial" w:cs="Arial"/>
                <w:color w:val="000000"/>
                <w:spacing w:val="0"/>
                <w:w w:val="100"/>
                <w:position w:val="0"/>
                <w:sz w:val="16"/>
                <w:szCs w:val="16"/>
              </w:rPr>
              <w:t>15</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二、按收入确认时间分类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在某一时点确认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rPr>
              <w:t xml:space="preserve">589, 536, </w:t>
            </w:r>
            <w:r>
              <w:rPr>
                <w:rFonts w:ascii="Arial" w:eastAsia="Arial" w:hAnsi="Arial" w:cs="Arial"/>
                <w:b/>
                <w:bCs/>
                <w:color w:val="000000"/>
                <w:spacing w:val="0"/>
                <w:w w:val="100"/>
                <w:position w:val="0"/>
                <w:sz w:val="16"/>
                <w:szCs w:val="16"/>
              </w:rPr>
              <w:t xml:space="preserve">395. </w:t>
            </w:r>
            <w:r>
              <w:rPr>
                <w:rFonts w:ascii="Arial" w:eastAsia="Arial" w:hAnsi="Arial" w:cs="Arial"/>
                <w:b/>
                <w:bCs/>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rPr>
              <w:t>16, 550,</w:t>
            </w:r>
            <w:r>
              <w:rPr>
                <w:rFonts w:ascii="Arial" w:eastAsia="Arial" w:hAnsi="Arial" w:cs="Arial"/>
                <w:b/>
                <w:bCs/>
                <w:color w:val="000000"/>
                <w:spacing w:val="0"/>
                <w:w w:val="100"/>
                <w:position w:val="0"/>
                <w:sz w:val="16"/>
                <w:szCs w:val="16"/>
              </w:rPr>
              <w:t>410.</w:t>
            </w:r>
            <w:r>
              <w:rPr>
                <w:rFonts w:ascii="Arial" w:eastAsia="Arial" w:hAnsi="Arial" w:cs="Arial"/>
                <w:b/>
                <w:bCs/>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b/>
                <w:bCs/>
                <w:color w:val="000000"/>
                <w:spacing w:val="0"/>
                <w:w w:val="100"/>
                <w:position w:val="0"/>
                <w:sz w:val="16"/>
                <w:szCs w:val="16"/>
              </w:rPr>
              <w:t xml:space="preserve">606, 086, </w:t>
            </w:r>
            <w:r>
              <w:rPr>
                <w:rFonts w:ascii="Arial" w:eastAsia="Arial" w:hAnsi="Arial" w:cs="Arial"/>
                <w:b/>
                <w:bCs/>
                <w:color w:val="000000"/>
                <w:spacing w:val="0"/>
                <w:w w:val="100"/>
                <w:position w:val="0"/>
                <w:sz w:val="16"/>
                <w:szCs w:val="16"/>
              </w:rPr>
              <w:t xml:space="preserve">805. </w:t>
            </w:r>
            <w:r>
              <w:rPr>
                <w:rFonts w:ascii="Arial" w:eastAsia="Arial" w:hAnsi="Arial" w:cs="Arial"/>
                <w:b/>
                <w:bCs/>
                <w:color w:val="000000"/>
                <w:spacing w:val="0"/>
                <w:w w:val="100"/>
                <w:position w:val="0"/>
                <w:sz w:val="16"/>
                <w:szCs w:val="16"/>
              </w:rPr>
              <w:t>53</w:t>
            </w:r>
          </w:p>
        </w:tc>
      </w:tr>
    </w:tbl>
    <w:p>
      <w:pPr>
        <w:spacing w:lineRule="exact" w:line="1"/>
        <w:rPr>
          <w:sz w:val="2"/>
          <w:szCs w:val="2"/>
        </w:rPr>
      </w:pPr>
      <w:r>
        <w:br w:type="page"/>
      </w:r>
    </w:p>
    <w:tbl>
      <w:tblPr>
        <w:tblOverlap w:val="never"/>
        <w:jc w:val="center"/>
        <w:tblLayout w:type="fixed"/>
      </w:tblPr>
      <w:tblGrid>
        <w:gridCol w:w="2573"/>
        <w:gridCol w:w="1560"/>
        <w:gridCol w:w="1699"/>
        <w:gridCol w:w="1560"/>
        <w:gridCol w:w="1848"/>
      </w:tblGrid>
      <w:tr>
        <w:trPr>
          <w:trHeight w:val="384"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合同分类</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商品</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劳务和服务</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其他</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rPr>
              <w:t xml:space="preserve">1,656, 968, </w:t>
            </w:r>
            <w:r>
              <w:rPr>
                <w:rFonts w:ascii="Arial" w:eastAsia="Arial" w:hAnsi="Arial" w:cs="Arial"/>
                <w:b/>
                <w:bCs/>
                <w:color w:val="000000"/>
                <w:spacing w:val="0"/>
                <w:w w:val="100"/>
                <w:position w:val="0"/>
                <w:sz w:val="16"/>
                <w:szCs w:val="16"/>
              </w:rPr>
              <w:t xml:space="preserve">290. </w:t>
            </w:r>
            <w:r>
              <w:rPr>
                <w:rFonts w:ascii="Arial" w:eastAsia="Arial" w:hAnsi="Arial" w:cs="Arial"/>
                <w:b/>
                <w:bCs/>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rPr>
              <w:t xml:space="preserve">120, 243, </w:t>
            </w:r>
            <w:r>
              <w:rPr>
                <w:rFonts w:ascii="Arial" w:eastAsia="Arial" w:hAnsi="Arial" w:cs="Arial"/>
                <w:b/>
                <w:bCs/>
                <w:color w:val="000000"/>
                <w:spacing w:val="0"/>
                <w:w w:val="100"/>
                <w:position w:val="0"/>
                <w:sz w:val="16"/>
                <w:szCs w:val="16"/>
              </w:rPr>
              <w:t>976.</w:t>
            </w:r>
            <w:r>
              <w:rPr>
                <w:rFonts w:ascii="Arial" w:eastAsia="Arial" w:hAnsi="Arial" w:cs="Arial"/>
                <w:b/>
                <w:bCs/>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b/>
                <w:bCs/>
                <w:color w:val="000000"/>
                <w:spacing w:val="0"/>
                <w:w w:val="100"/>
                <w:position w:val="0"/>
                <w:sz w:val="16"/>
                <w:szCs w:val="16"/>
              </w:rPr>
              <w:t xml:space="preserve">1,777, 212, </w:t>
            </w:r>
            <w:r>
              <w:rPr>
                <w:rFonts w:ascii="Arial" w:eastAsia="Arial" w:hAnsi="Arial" w:cs="Arial"/>
                <w:b/>
                <w:bCs/>
                <w:color w:val="000000"/>
                <w:spacing w:val="0"/>
                <w:w w:val="100"/>
                <w:position w:val="0"/>
                <w:sz w:val="16"/>
                <w:szCs w:val="16"/>
              </w:rPr>
              <w:t xml:space="preserve">266. </w:t>
            </w:r>
            <w:r>
              <w:rPr>
                <w:rFonts w:ascii="Arial" w:eastAsia="Arial" w:hAnsi="Arial" w:cs="Arial"/>
                <w:b/>
                <w:bCs/>
                <w:color w:val="000000"/>
                <w:spacing w:val="0"/>
                <w:w w:val="100"/>
                <w:position w:val="0"/>
                <w:sz w:val="16"/>
                <w:szCs w:val="16"/>
              </w:rPr>
              <w:t>62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其中：装卸及堆存业务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1,531,546, </w:t>
            </w:r>
            <w:r>
              <w:rPr>
                <w:rFonts w:ascii="Arial" w:eastAsia="Arial" w:hAnsi="Arial" w:cs="Arial"/>
                <w:color w:val="000000"/>
                <w:spacing w:val="0"/>
                <w:w w:val="100"/>
                <w:position w:val="0"/>
                <w:sz w:val="16"/>
                <w:szCs w:val="16"/>
              </w:rPr>
              <w:t xml:space="preserve">936. </w:t>
            </w:r>
            <w:r>
              <w:rPr>
                <w:rFonts w:ascii="Arial" w:eastAsia="Arial" w:hAnsi="Arial" w:cs="Arial"/>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 xml:space="preserve">1,531,546, </w:t>
            </w:r>
            <w:r>
              <w:rPr>
                <w:rFonts w:ascii="Arial" w:eastAsia="Arial" w:hAnsi="Arial" w:cs="Arial"/>
                <w:color w:val="000000"/>
                <w:spacing w:val="0"/>
                <w:w w:val="100"/>
                <w:position w:val="0"/>
                <w:sz w:val="16"/>
                <w:szCs w:val="16"/>
              </w:rPr>
              <w:t xml:space="preserve">936. </w:t>
            </w:r>
            <w:r>
              <w:rPr>
                <w:rFonts w:ascii="Arial" w:eastAsia="Arial" w:hAnsi="Arial" w:cs="Arial"/>
                <w:color w:val="000000"/>
                <w:spacing w:val="0"/>
                <w:w w:val="100"/>
                <w:position w:val="0"/>
                <w:sz w:val="16"/>
                <w:szCs w:val="16"/>
              </w:rPr>
              <w:t>99</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920"/>
              <w:jc w:val="left"/>
              <w:rPr>
                <w:sz w:val="17"/>
                <w:szCs w:val="17"/>
              </w:rPr>
            </w:pPr>
            <w:r>
              <w:rPr>
                <w:color w:val="000000"/>
                <w:spacing w:val="0"/>
                <w:w w:val="100"/>
                <w:position w:val="0"/>
                <w:sz w:val="17"/>
                <w:szCs w:val="17"/>
              </w:rPr>
              <w:t>船方及港口辅助业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 xml:space="preserve">98, 953, </w:t>
            </w:r>
            <w:r>
              <w:rPr>
                <w:rFonts w:ascii="Arial" w:eastAsia="Arial" w:hAnsi="Arial" w:cs="Arial"/>
                <w:color w:val="000000"/>
                <w:spacing w:val="0"/>
                <w:w w:val="100"/>
                <w:position w:val="0"/>
                <w:sz w:val="16"/>
                <w:szCs w:val="16"/>
              </w:rPr>
              <w:t xml:space="preserve">004. </w:t>
            </w:r>
            <w:r>
              <w:rPr>
                <w:rFonts w:ascii="Arial" w:eastAsia="Arial" w:hAnsi="Arial" w:cs="Arial"/>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 xml:space="preserve">98, 953, </w:t>
            </w:r>
            <w:r>
              <w:rPr>
                <w:rFonts w:ascii="Arial" w:eastAsia="Arial" w:hAnsi="Arial" w:cs="Arial"/>
                <w:color w:val="000000"/>
                <w:spacing w:val="0"/>
                <w:w w:val="100"/>
                <w:position w:val="0"/>
                <w:sz w:val="16"/>
                <w:szCs w:val="16"/>
              </w:rPr>
              <w:t xml:space="preserve">004. </w:t>
            </w:r>
            <w:r>
              <w:rPr>
                <w:rFonts w:ascii="Arial" w:eastAsia="Arial" w:hAnsi="Arial" w:cs="Arial"/>
                <w:color w:val="000000"/>
                <w:spacing w:val="0"/>
                <w:w w:val="100"/>
                <w:position w:val="0"/>
                <w:sz w:val="16"/>
                <w:szCs w:val="16"/>
              </w:rPr>
              <w:t>92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 xml:space="preserve">26, 468, </w:t>
            </w:r>
            <w:r>
              <w:rPr>
                <w:rFonts w:ascii="Arial" w:eastAsia="Arial" w:hAnsi="Arial" w:cs="Arial"/>
                <w:color w:val="000000"/>
                <w:spacing w:val="0"/>
                <w:w w:val="100"/>
                <w:position w:val="0"/>
                <w:sz w:val="16"/>
                <w:szCs w:val="16"/>
              </w:rPr>
              <w:t xml:space="preserve">348. </w:t>
            </w:r>
            <w:r>
              <w:rPr>
                <w:rFonts w:ascii="Arial" w:eastAsia="Arial" w:hAnsi="Arial" w:cs="Arial"/>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120, 243, </w:t>
            </w:r>
            <w:r>
              <w:rPr>
                <w:rFonts w:ascii="Arial" w:eastAsia="Arial" w:hAnsi="Arial" w:cs="Arial"/>
                <w:color w:val="000000"/>
                <w:spacing w:val="0"/>
                <w:w w:val="100"/>
                <w:position w:val="0"/>
                <w:sz w:val="16"/>
                <w:szCs w:val="16"/>
              </w:rPr>
              <w:t xml:space="preserve">976. </w:t>
            </w:r>
            <w:r>
              <w:rPr>
                <w:rFonts w:ascii="Arial" w:eastAsia="Arial" w:hAnsi="Arial" w:cs="Arial"/>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 xml:space="preserve">146,712, </w:t>
            </w:r>
            <w:r>
              <w:rPr>
                <w:rFonts w:ascii="Arial" w:eastAsia="Arial" w:hAnsi="Arial" w:cs="Arial"/>
                <w:color w:val="000000"/>
                <w:spacing w:val="0"/>
                <w:w w:val="100"/>
                <w:position w:val="0"/>
                <w:sz w:val="16"/>
                <w:szCs w:val="16"/>
              </w:rPr>
              <w:t xml:space="preserve">324. </w:t>
            </w:r>
            <w:r>
              <w:rPr>
                <w:rFonts w:ascii="Arial" w:eastAsia="Arial" w:hAnsi="Arial" w:cs="Arial"/>
                <w:color w:val="000000"/>
                <w:spacing w:val="0"/>
                <w:w w:val="100"/>
                <w:position w:val="0"/>
                <w:sz w:val="16"/>
                <w:szCs w:val="16"/>
              </w:rPr>
              <w:t>71</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589, 536, </w:t>
            </w:r>
            <w:r>
              <w:rPr>
                <w:rFonts w:ascii="Arial" w:eastAsia="Arial" w:hAnsi="Arial" w:cs="Arial"/>
                <w:color w:val="000000"/>
                <w:spacing w:val="0"/>
                <w:w w:val="100"/>
                <w:position w:val="0"/>
                <w:sz w:val="16"/>
                <w:szCs w:val="16"/>
              </w:rPr>
              <w:t xml:space="preserve">395. </w:t>
            </w:r>
            <w:r>
              <w:rPr>
                <w:rFonts w:ascii="Arial" w:eastAsia="Arial" w:hAnsi="Arial" w:cs="Arial"/>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1,656, 968, </w:t>
            </w:r>
            <w:r>
              <w:rPr>
                <w:rFonts w:ascii="Arial" w:eastAsia="Arial" w:hAnsi="Arial" w:cs="Arial"/>
                <w:color w:val="000000"/>
                <w:spacing w:val="0"/>
                <w:w w:val="100"/>
                <w:position w:val="0"/>
                <w:sz w:val="16"/>
                <w:szCs w:val="16"/>
              </w:rPr>
              <w:t xml:space="preserve">290. </w:t>
            </w:r>
            <w:r>
              <w:rPr>
                <w:rFonts w:ascii="Arial" w:eastAsia="Arial" w:hAnsi="Arial" w:cs="Arial"/>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136, 794, </w:t>
            </w:r>
            <w:r>
              <w:rPr>
                <w:rFonts w:ascii="Arial" w:eastAsia="Arial" w:hAnsi="Arial" w:cs="Arial"/>
                <w:color w:val="000000"/>
                <w:spacing w:val="0"/>
                <w:w w:val="100"/>
                <w:position w:val="0"/>
                <w:sz w:val="16"/>
                <w:szCs w:val="16"/>
              </w:rPr>
              <w:t xml:space="preserve">386. </w:t>
            </w:r>
            <w:r>
              <w:rPr>
                <w:rFonts w:ascii="Arial" w:eastAsia="Arial" w:hAnsi="Arial" w:cs="Arial"/>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 xml:space="preserve">2, 383, 299, </w:t>
            </w:r>
            <w:r>
              <w:rPr>
                <w:rFonts w:ascii="Arial" w:eastAsia="Arial" w:hAnsi="Arial" w:cs="Arial"/>
                <w:color w:val="000000"/>
                <w:spacing w:val="0"/>
                <w:w w:val="100"/>
                <w:position w:val="0"/>
                <w:sz w:val="16"/>
                <w:szCs w:val="16"/>
              </w:rPr>
              <w:t xml:space="preserve">072. </w:t>
            </w:r>
            <w:r>
              <w:rPr>
                <w:rFonts w:ascii="Arial" w:eastAsia="Arial" w:hAnsi="Arial" w:cs="Arial"/>
                <w:color w:val="000000"/>
                <w:spacing w:val="0"/>
                <w:w w:val="100"/>
                <w:position w:val="0"/>
                <w:sz w:val="16"/>
                <w:szCs w:val="16"/>
              </w:rPr>
              <w:t>15</w:t>
            </w:r>
          </w:p>
        </w:tc>
      </w:tr>
    </w:tbl>
    <w:p>
      <w:pPr>
        <w:widowControl w:val="0"/>
        <w:spacing w:after="359" w:line="1" w:lineRule="exact"/>
      </w:pPr>
    </w:p>
    <w:p>
      <w:pPr>
        <w:pStyle w:val="Style17"/>
        <w:keepNext/>
        <w:keepLines/>
        <w:widowControl w:val="0"/>
        <w:shd w:val="clear" w:color="auto" w:fill="auto"/>
        <w:bidi w:val="0"/>
        <w:spacing w:before="0" w:after="100" w:line="240" w:lineRule="auto"/>
        <w:ind w:left="1560" w:right="0" w:firstLine="0"/>
        <w:jc w:val="left"/>
      </w:pPr>
      <w:bookmarkStart w:id="2314" w:name="bookmark2314"/>
      <w:bookmarkStart w:id="2315" w:name="bookmark2315"/>
      <w:bookmarkStart w:id="2316" w:name="bookmark2316"/>
      <w:bookmarkStart w:id="2317" w:name="bookmark2317"/>
      <w:r>
        <w:rPr>
          <w:color w:val="000000"/>
          <w:spacing w:val="0"/>
          <w:w w:val="100"/>
          <w:position w:val="0"/>
        </w:rPr>
        <w:t>5</w:t>
      </w:r>
      <w:bookmarkEnd w:id="2316"/>
      <w:r>
        <w:rPr>
          <w:color w:val="000000"/>
          <w:spacing w:val="0"/>
          <w:w w:val="100"/>
          <w:position w:val="0"/>
        </w:rPr>
        <w:t>、投资收益</w:t>
      </w:r>
      <w:bookmarkEnd w:id="2314"/>
      <w:bookmarkEnd w:id="2315"/>
      <w:bookmarkEnd w:id="2317"/>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2832"/>
        <w:gridCol w:w="2290"/>
      </w:tblGrid>
      <w:tr>
        <w:trPr>
          <w:trHeight w:val="288"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178,628.60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40,812,868.76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44,395,169.45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86,701,453.50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135,018.40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-816,668.63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-2,330,265.01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43,757,129.42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125,319,075.65</w:t>
            </w:r>
          </w:p>
        </w:tc>
      </w:tr>
    </w:tbl>
    <w:p>
      <w:pPr>
        <w:widowControl w:val="0"/>
        <w:spacing w:after="359" w:line="1" w:lineRule="exact"/>
      </w:pPr>
    </w:p>
    <w:p>
      <w:pPr>
        <w:pStyle w:val="Style8"/>
        <w:keepNext w:val="0"/>
        <w:keepLines w:val="0"/>
        <w:widowControl w:val="0"/>
        <w:shd w:val="clear" w:color="auto" w:fill="auto"/>
        <w:bidi w:val="0"/>
        <w:spacing w:before="0" w:after="40" w:line="240" w:lineRule="auto"/>
        <w:ind w:left="156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投资收益的说明：本期发生额较上期减少主要是上期子公司分配股利较多所致。</w:t>
      </w:r>
    </w:p>
    <w:p>
      <w:pPr>
        <w:pStyle w:val="Style17"/>
        <w:keepNext/>
        <w:keepLines/>
        <w:widowControl w:val="0"/>
        <w:shd w:val="clear" w:color="auto" w:fill="auto"/>
        <w:bidi w:val="0"/>
        <w:spacing w:before="0" w:after="100" w:line="240" w:lineRule="auto"/>
        <w:ind w:left="1560" w:right="0" w:firstLine="0"/>
        <w:jc w:val="left"/>
      </w:pPr>
      <w:bookmarkStart w:id="2318" w:name="bookmark2318"/>
      <w:bookmarkStart w:id="2319" w:name="bookmark2319"/>
      <w:bookmarkStart w:id="2320" w:name="bookmark2320"/>
      <w:bookmarkStart w:id="2321" w:name="bookmark2321"/>
      <w:r>
        <w:rPr>
          <w:color w:val="000000"/>
          <w:spacing w:val="0"/>
          <w:w w:val="100"/>
          <w:position w:val="0"/>
        </w:rPr>
        <w:t>6</w:t>
      </w:r>
      <w:bookmarkEnd w:id="2320"/>
      <w:r>
        <w:rPr>
          <w:color w:val="000000"/>
          <w:spacing w:val="0"/>
          <w:w w:val="100"/>
          <w:position w:val="0"/>
        </w:rPr>
        <w:t>、其他</w:t>
      </w:r>
      <w:bookmarkEnd w:id="2318"/>
      <w:bookmarkEnd w:id="2319"/>
      <w:bookmarkEnd w:id="2321"/>
    </w:p>
    <w:p>
      <w:pPr>
        <w:pStyle w:val="Style8"/>
        <w:keepNext w:val="0"/>
        <w:keepLines w:val="0"/>
        <w:widowControl w:val="0"/>
        <w:shd w:val="clear" w:color="auto" w:fill="auto"/>
        <w:bidi w:val="0"/>
        <w:spacing w:before="0" w:after="360" w:line="240" w:lineRule="auto"/>
        <w:ind w:left="15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十八、补充资料</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1、当期非经常性损益明细表</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"适用口不适用</w:t>
      </w:r>
    </w:p>
    <w:tbl>
      <w:tblPr>
        <w:tblOverlap w:val="never"/>
        <w:jc w:val="center"/>
        <w:tblLayout w:type="fixed"/>
      </w:tblPr>
      <w:tblGrid>
        <w:gridCol w:w="4646"/>
        <w:gridCol w:w="2261"/>
        <w:gridCol w:w="2155"/>
      </w:tblGrid>
      <w:tr>
        <w:trPr>
          <w:trHeight w:val="26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10,735,922.89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同期主要为股权处置 收益。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17,523,634.00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118,882,467.26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46"/>
        <w:gridCol w:w="2270"/>
        <w:gridCol w:w="2146"/>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同一控制下企业合并产生的子公司期初至合并日</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 夕卜，持有交易性金融资产、衍生金融资产、交易 性金融负债、衍生金融负债产生的公允价值变动 损益，以及处置交易性金融资产、衍生金融资产、 交易性金融负债、衍生金融负债和其他债权投资 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-6,350,400.00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1,967, </w:t>
            </w:r>
            <w:r>
              <w:rPr>
                <w:color w:val="000000"/>
                <w:spacing w:val="0"/>
                <w:w w:val="100"/>
                <w:position w:val="0"/>
                <w:sz w:val="18"/>
                <w:szCs w:val="18"/>
              </w:rPr>
              <w:t>387.07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-1,922,664.80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35,190,792.37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20,283.45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105,625,270.60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8"/>
        <w:keepNext w:val="0"/>
        <w:keepLines w:val="0"/>
        <w:widowControl w:val="0"/>
        <w:shd w:val="clear" w:color="auto" w:fill="auto"/>
        <w:bidi w:val="0"/>
        <w:spacing w:before="0" w:after="0" w:line="274" w:lineRule="exact"/>
        <w:ind w:left="1560" w:right="0" w:firstLine="42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 的非经常性损益项目，以及把《公开发行证券的公司信息披露解释性公告第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 益》中列举的非经常性损益项目界定为经常性损益的项目，应说明原因。</w:t>
      </w:r>
    </w:p>
    <w:p>
      <w:pPr>
        <w:pStyle w:val="Style8"/>
        <w:keepNext w:val="0"/>
        <w:keepLines w:val="0"/>
        <w:widowControl w:val="0"/>
        <w:shd w:val="clear" w:color="auto" w:fill="auto"/>
        <w:bidi w:val="0"/>
        <w:spacing w:before="0" w:after="40" w:line="27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74" w:lineRule="exact"/>
        <w:ind w:left="1560" w:right="0" w:firstLine="0"/>
        <w:jc w:val="both"/>
      </w:pPr>
      <w:bookmarkStart w:id="2322" w:name="bookmark2322"/>
      <w:bookmarkStart w:id="2323" w:name="bookmark2323"/>
      <w:bookmarkStart w:id="2324" w:name="bookmark2324"/>
      <w:r>
        <w:rPr>
          <w:color w:val="000000"/>
          <w:spacing w:val="0"/>
          <w:w w:val="100"/>
          <w:position w:val="0"/>
        </w:rPr>
        <w:t>2、净资产收益率及每股收益</w:t>
      </w:r>
      <w:bookmarkEnd w:id="2322"/>
      <w:bookmarkEnd w:id="2323"/>
      <w:bookmarkEnd w:id="2324"/>
    </w:p>
    <w:p>
      <w:pPr>
        <w:pStyle w:val="Style8"/>
        <w:keepNext w:val="0"/>
        <w:keepLines w:val="0"/>
        <w:widowControl w:val="0"/>
        <w:shd w:val="clear" w:color="auto" w:fill="auto"/>
        <w:bidi w:val="0"/>
        <w:spacing w:before="0" w:after="40" w:line="274" w:lineRule="exact"/>
        <w:ind w:left="1560" w:right="0" w:firstLine="0"/>
        <w:jc w:val="both"/>
      </w:pP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加权平均净资产 收益率（%）</w:t>
            </w:r>
          </w:p>
        </w:tc>
        <w:tc>
          <w:tcPr>
            <w:gridSpan w:val="2"/>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37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w:t>
            </w:r>
          </w:p>
        </w:tc>
        <w:tc>
          <w:tcPr>
            <w:tcBorders>
              <w:top w:val="single" w:sz="4"/>
              <w:left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r>
    </w:tbl>
    <w:p>
      <w:pPr>
        <w:sectPr>
          <w:footnotePr>
            <w:pos w:val="pageBottom"/>
            <w:numFmt w:val="decimal"/>
            <w:numStart w:val="1"/>
            <w:numRestart w:val="continuous"/>
            <w15:footnoteColumns w:val="1"/>
          </w:footnotePr>
          <w:pgSz w:w="11900" w:h="16840"/>
          <w:pgMar w:top="1434" w:right="188" w:bottom="1491" w:left="221" w:header="0" w:footer="3" w:gutter="0"/>
          <w:cols w:space="720"/>
          <w:noEndnote/>
          <w:rtlGutter w:val="0"/>
          <w:docGrid w:linePitch="360"/>
        </w:sect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1157" w:right="1254" w:bottom="1393" w:left="1771" w:header="0" w:footer="3" w:gutter="0"/>
          <w:cols w:space="720"/>
          <w:noEndnote/>
          <w:rtlGutter w:val="0"/>
          <w:docGrid w:linePitch="360"/>
        </w:sectPr>
      </w:pPr>
    </w:p>
    <w:p>
      <w:pPr>
        <w:pStyle w:val="Style17"/>
        <w:keepNext/>
        <w:keepLines/>
        <w:framePr w:w="3413" w:h="590" w:wrap="none" w:vAnchor="text" w:hAnchor="page" w:x="1777" w:y="21"/>
        <w:widowControl w:val="0"/>
        <w:shd w:val="clear" w:color="auto" w:fill="auto"/>
        <w:bidi w:val="0"/>
        <w:spacing w:before="0" w:after="100" w:line="240" w:lineRule="auto"/>
        <w:ind w:left="0" w:right="0" w:firstLine="0"/>
        <w:jc w:val="left"/>
      </w:pPr>
      <w:bookmarkStart w:id="2325" w:name="bookmark2325"/>
      <w:bookmarkStart w:id="2326" w:name="bookmark2326"/>
      <w:bookmarkStart w:id="2327" w:name="bookmark2327"/>
      <w:r>
        <w:rPr>
          <w:color w:val="000000"/>
          <w:spacing w:val="0"/>
          <w:w w:val="100"/>
          <w:position w:val="0"/>
        </w:rPr>
        <w:t>3、境内外会计准则下会计数据差异</w:t>
      </w:r>
      <w:bookmarkEnd w:id="2325"/>
      <w:bookmarkEnd w:id="2326"/>
      <w:bookmarkEnd w:id="2327"/>
    </w:p>
    <w:p>
      <w:pPr>
        <w:pStyle w:val="Style8"/>
        <w:keepNext w:val="0"/>
        <w:keepLines w:val="0"/>
        <w:framePr w:w="3413" w:h="590" w:wrap="none" w:vAnchor="text" w:hAnchor="page" w:x="1777"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framePr w:w="1723" w:h="590" w:wrap="none" w:vAnchor="text" w:hAnchor="page" w:x="1772" w:y="1211"/>
        <w:widowControl w:val="0"/>
        <w:shd w:val="clear" w:color="auto" w:fill="auto"/>
        <w:bidi w:val="0"/>
        <w:spacing w:before="0" w:after="100" w:line="240" w:lineRule="auto"/>
        <w:ind w:left="0" w:right="0" w:firstLine="0"/>
        <w:jc w:val="left"/>
      </w:pPr>
      <w:bookmarkStart w:id="2328" w:name="bookmark2328"/>
      <w:bookmarkStart w:id="2329" w:name="bookmark2329"/>
      <w:bookmarkStart w:id="2330" w:name="bookmark2330"/>
      <w:r>
        <w:rPr>
          <w:color w:val="000000"/>
          <w:spacing w:val="0"/>
          <w:w w:val="100"/>
          <w:position w:val="0"/>
        </w:rPr>
        <w:t>4、其他</w:t>
      </w:r>
      <w:bookmarkEnd w:id="2328"/>
      <w:bookmarkEnd w:id="2329"/>
      <w:bookmarkEnd w:id="2330"/>
    </w:p>
    <w:p>
      <w:pPr>
        <w:pStyle w:val="Style8"/>
        <w:keepNext w:val="0"/>
        <w:keepLines w:val="0"/>
        <w:framePr w:w="1723" w:h="590" w:wrap="none" w:vAnchor="text" w:hAnchor="page" w:x="1772" w:y="121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val="0"/>
        <w:keepLines w:val="0"/>
        <w:framePr w:w="3763" w:h="720" w:wrap="none" w:vAnchor="text" w:hAnchor="page" w:x="6884" w:y="2420"/>
        <w:widowControl w:val="0"/>
        <w:shd w:val="clear" w:color="auto" w:fill="auto"/>
        <w:bidi w:val="0"/>
        <w:spacing w:before="0" w:after="0" w:line="350" w:lineRule="exact"/>
        <w:ind w:left="0" w:right="0" w:firstLine="0"/>
        <w:jc w:val="right"/>
      </w:pPr>
      <w:r>
        <w:rPr>
          <w:color w:val="000000"/>
          <w:spacing w:val="0"/>
          <w:w w:val="100"/>
          <w:position w:val="0"/>
        </w:rPr>
        <w:t>董事长：徐健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87"/>
        <w:keepNext w:val="0"/>
        <w:keepLines w:val="0"/>
        <w:framePr w:w="1618" w:h="571" w:wrap="none" w:vAnchor="text" w:hAnchor="page" w:x="1772" w:y="3937"/>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8"/>
        <w:keepNext w:val="0"/>
        <w:keepLines w:val="0"/>
        <w:framePr w:w="1618" w:h="571" w:wrap="none" w:vAnchor="text" w:hAnchor="page" w:x="1772" w:y="3937"/>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pPr>
    </w:p>
    <w:sectPr>
      <w:footnotePr>
        <w:pos w:val="pageBottom"/>
        <w:numFmt w:val="decimal"/>
        <w:numStart w:val="1"/>
        <w:numRestart w:val="continuous"/>
        <w15:footnoteColumns w:val="1"/>
      </w:footnotePr>
      <w:type w:val="continuous"/>
      <w:pgSz w:w="11900" w:h="16840"/>
      <w:pgMar w:top="1157" w:right="1254"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35" w:lineRule="exact"/>
        <w:ind w:left="560" w:right="0" w:firstLine="0"/>
        <w:jc w:val="left"/>
      </w:pPr>
      <w:r>
        <w:rPr>
          <w:color w:val="000000"/>
          <w:spacing w:val="0"/>
          <w:w w:val="100"/>
          <w:position w:val="0"/>
          <w:vertAlign w:val="superscript"/>
        </w:rPr>
        <w:footnoteRef/>
      </w:r>
      <w:r>
        <w:rPr>
          <w:color w:val="000000"/>
          <w:spacing w:val="0"/>
          <w:w w:val="100"/>
          <w:position w:val="0"/>
        </w:rPr>
        <w:t>引自《中国交通报》，交通运输部规划研究院，刘长俭、徐杏、魏雪莲、吴宏宇、王蕊、李宜军、高天航、于汛 然《专家预测，港口货物吞吐量增速将略有放缓……》</w:t>
      </w:r>
    </w:p>
  </w:footnote>
  <w:footnote w:id="3">
    <w:p>
      <w:pPr>
        <w:pStyle w:val="Style2"/>
        <w:keepNext w:val="0"/>
        <w:keepLines w:val="0"/>
        <w:widowControl w:val="0"/>
        <w:shd w:val="clear" w:color="auto" w:fill="auto"/>
        <w:bidi w:val="0"/>
        <w:spacing w:before="0" w:after="0" w:line="240" w:lineRule="exact"/>
        <w:ind w:left="840" w:right="0" w:firstLine="0"/>
        <w:jc w:val="left"/>
      </w:pPr>
      <w:r>
        <w:rPr>
          <w:color w:val="000000"/>
          <w:spacing w:val="0"/>
          <w:w w:val="100"/>
          <w:position w:val="0"/>
          <w:vertAlign w:val="superscript"/>
        </w:rPr>
        <w:footnoteRef/>
      </w:r>
      <w:r>
        <w:rPr>
          <w:color w:val="000000"/>
          <w:spacing w:val="0"/>
          <w:w w:val="100"/>
          <w:position w:val="0"/>
        </w:rPr>
        <w:t>引自交通运输部《</w:t>
      </w:r>
      <w:r>
        <w:rPr>
          <w:rFonts w:ascii="Arial" w:eastAsia="Arial" w:hAnsi="Arial" w:cs="Arial"/>
          <w:color w:val="000000"/>
          <w:spacing w:val="0"/>
          <w:w w:val="100"/>
          <w:position w:val="0"/>
          <w:sz w:val="16"/>
          <w:szCs w:val="16"/>
        </w:rPr>
        <w:t>2021</w:t>
      </w:r>
      <w:r>
        <w:rPr>
          <w:color w:val="000000"/>
          <w:spacing w:val="0"/>
          <w:w w:val="100"/>
          <w:position w:val="0"/>
        </w:rPr>
        <w:t>年水路运输市场发展情况和</w:t>
      </w:r>
      <w:r>
        <w:rPr>
          <w:rFonts w:ascii="Arial" w:eastAsia="Arial" w:hAnsi="Arial" w:cs="Arial"/>
          <w:color w:val="000000"/>
          <w:spacing w:val="0"/>
          <w:w w:val="100"/>
          <w:position w:val="0"/>
          <w:sz w:val="16"/>
          <w:szCs w:val="16"/>
        </w:rPr>
        <w:t>2022</w:t>
      </w:r>
      <w:r>
        <w:rPr>
          <w:color w:val="000000"/>
          <w:spacing w:val="0"/>
          <w:w w:val="100"/>
          <w:position w:val="0"/>
        </w:rPr>
        <w:t>年市场展望》，该报告由上海航运交易所、交通运输部 水运科学研究院、中国船东协会提供技术支撑。</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Body text (2)_"/>
    <w:basedOn w:val="DefaultParagraphFont"/>
    <w:link w:val="Style5"/>
    <w:rPr>
      <w:rFonts w:ascii="SimSun" w:eastAsia="SimSun" w:hAnsi="SimSun" w:cs="SimSun"/>
      <w:b w:val="0"/>
      <w:bCs w:val="0"/>
      <w:i w:val="0"/>
      <w:iCs w:val="0"/>
      <w:smallCaps w:val="0"/>
      <w:strike w:val="0"/>
      <w:sz w:val="18"/>
      <w:szCs w:val="18"/>
      <w:u w:val="none"/>
      <w:shd w:val="clear" w:color="auto" w:fill="auto"/>
    </w:rPr>
  </w:style>
  <w:style w:type="character" w:customStyle="1" w:styleId="CharStyle9">
    <w:name w:val="Body text_"/>
    <w:basedOn w:val="DefaultParagraphFont"/>
    <w:link w:val="Style8"/>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Body text (4)_"/>
    <w:basedOn w:val="DefaultParagraphFont"/>
    <w:link w:val="Style11"/>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Heading #1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8">
    <w:name w:val="Heading #2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Other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Body text (3)_"/>
    <w:basedOn w:val="DefaultParagraphFont"/>
    <w:link w:val="Style37"/>
    <w:rPr>
      <w:rFonts w:ascii="SimHei" w:eastAsia="SimHei" w:hAnsi="SimHei" w:cs="SimHei"/>
      <w:b w:val="0"/>
      <w:bCs w:val="0"/>
      <w:i w:val="0"/>
      <w:iCs w:val="0"/>
      <w:smallCaps w:val="0"/>
      <w:strike w:val="0"/>
      <w:sz w:val="19"/>
      <w:szCs w:val="19"/>
      <w:u w:val="none"/>
      <w:shd w:val="clear" w:color="auto" w:fill="auto"/>
    </w:rPr>
  </w:style>
  <w:style w:type="character" w:customStyle="1" w:styleId="CharStyle41">
    <w:name w:val="Body text (5)_"/>
    <w:basedOn w:val="DefaultParagraphFont"/>
    <w:link w:val="Style40"/>
    <w:rPr>
      <w:rFonts w:ascii="Calibri" w:eastAsia="Calibri" w:hAnsi="Calibri" w:cs="Calibri"/>
      <w:b/>
      <w:bCs/>
      <w:i w:val="0"/>
      <w:iCs w:val="0"/>
      <w:smallCaps w:val="0"/>
      <w:strike w:val="0"/>
      <w:sz w:val="18"/>
      <w:szCs w:val="18"/>
      <w:u w:val="none"/>
      <w:shd w:val="clear" w:color="auto" w:fill="auto"/>
    </w:rPr>
  </w:style>
  <w:style w:type="character" w:customStyle="1" w:styleId="CharStyle53">
    <w:name w:val="Other (3)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character" w:customStyle="1" w:styleId="CharStyle88">
    <w:name w:val="Body text (8)_"/>
    <w:basedOn w:val="DefaultParagraphFont"/>
    <w:link w:val="Style87"/>
    <w:rPr>
      <w:rFonts w:ascii="SimSun" w:eastAsia="SimSun" w:hAnsi="SimSun" w:cs="SimSun"/>
      <w:b/>
      <w:bCs/>
      <w:i w:val="0"/>
      <w:iCs w:val="0"/>
      <w:smallCaps w:val="0"/>
      <w:strike w:val="0"/>
      <w:u w:val="none"/>
      <w:shd w:val="clear" w:color="auto" w:fill="auto"/>
    </w:rPr>
  </w:style>
  <w:style w:type="paragraph" w:customStyle="1" w:styleId="Style2">
    <w:name w:val="Footnote"/>
    <w:basedOn w:val="Normal"/>
    <w:link w:val="CharStyle3"/>
    <w:pPr>
      <w:widowControl w:val="0"/>
      <w:shd w:val="clear" w:color="auto" w:fill="auto"/>
      <w:spacing w:line="238" w:lineRule="exact"/>
      <w:ind w:left="70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Body text (2)"/>
    <w:basedOn w:val="Normal"/>
    <w:link w:val="CharStyle6"/>
    <w:pPr>
      <w:widowControl w:val="0"/>
      <w:shd w:val="clear" w:color="auto" w:fill="auto"/>
      <w:spacing w:after="80"/>
    </w:pPr>
    <w:rPr>
      <w:rFonts w:ascii="SimSun" w:eastAsia="SimSun" w:hAnsi="SimSun" w:cs="SimSun"/>
      <w:b w:val="0"/>
      <w:bCs w:val="0"/>
      <w:i w:val="0"/>
      <w:iCs w:val="0"/>
      <w:smallCaps w:val="0"/>
      <w:strike w:val="0"/>
      <w:sz w:val="18"/>
      <w:szCs w:val="18"/>
      <w:u w:val="none"/>
      <w:shd w:val="clear" w:color="auto" w:fill="auto"/>
    </w:rPr>
  </w:style>
  <w:style w:type="paragraph" w:styleId="Style8">
    <w:name w:val="Body text"/>
    <w:basedOn w:val="Normal"/>
    <w:link w:val="CharStyle9"/>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Body text (4)"/>
    <w:basedOn w:val="Normal"/>
    <w:link w:val="CharStyle12"/>
    <w:pPr>
      <w:widowControl w:val="0"/>
      <w:shd w:val="clear" w:color="auto" w:fill="auto"/>
      <w:spacing w:line="523"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Heading #1"/>
    <w:basedOn w:val="Normal"/>
    <w:link w:val="CharStyle16"/>
    <w:pPr>
      <w:widowControl w:val="0"/>
      <w:shd w:val="clear" w:color="auto" w:fill="auto"/>
      <w:spacing w:before="210" w:after="23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7">
    <w:name w:val="Heading #2"/>
    <w:basedOn w:val="Normal"/>
    <w:link w:val="CharStyle18"/>
    <w:pPr>
      <w:widowControl w:val="0"/>
      <w:shd w:val="clear" w:color="auto" w:fill="auto"/>
      <w:spacing w:after="80" w:line="273" w:lineRule="exact"/>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Other"/>
    <w:basedOn w:val="Normal"/>
    <w:link w:val="CharStyle28"/>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Body text (3)"/>
    <w:basedOn w:val="Normal"/>
    <w:link w:val="CharStyle38"/>
    <w:pPr>
      <w:widowControl w:val="0"/>
      <w:shd w:val="clear" w:color="auto" w:fill="auto"/>
      <w:spacing w:after="140" w:line="273" w:lineRule="exact"/>
      <w:jc w:val="center"/>
    </w:pPr>
    <w:rPr>
      <w:rFonts w:ascii="SimHei" w:eastAsia="SimHei" w:hAnsi="SimHei" w:cs="SimHei"/>
      <w:b w:val="0"/>
      <w:bCs w:val="0"/>
      <w:i w:val="0"/>
      <w:iCs w:val="0"/>
      <w:smallCaps w:val="0"/>
      <w:strike w:val="0"/>
      <w:sz w:val="19"/>
      <w:szCs w:val="19"/>
      <w:u w:val="none"/>
      <w:shd w:val="clear" w:color="auto" w:fill="auto"/>
    </w:rPr>
  </w:style>
  <w:style w:type="paragraph" w:customStyle="1" w:styleId="Style40">
    <w:name w:val="Body text (5)"/>
    <w:basedOn w:val="Normal"/>
    <w:link w:val="CharStyle41"/>
    <w:pPr>
      <w:widowControl w:val="0"/>
      <w:shd w:val="clear" w:color="auto" w:fill="auto"/>
      <w:spacing w:after="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Other (3)"/>
    <w:basedOn w:val="Normal"/>
    <w:link w:val="CharStyle53"/>
    <w:pPr>
      <w:widowControl w:val="0"/>
      <w:shd w:val="clear" w:color="auto" w:fill="auto"/>
      <w:spacing w:before="1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87">
    <w:name w:val="Body text (8)"/>
    <w:basedOn w:val="Normal"/>
    <w:link w:val="CharStyle88"/>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