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Default Extension="png" ContentType="image/png"/>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1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3.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header15.xml" ContentType="application/vnd.openxmlformats-officedocument.wordprocessingml.header+xml"/>
  <Override PartName="/word/footer38.xml" ContentType="application/vnd.openxmlformats-officedocument.wordprocessingml.footer+xml"/>
  <Override PartName="/word/header16.xml" ContentType="application/vnd.openxmlformats-officedocument.wordprocessingml.header+xml"/>
  <Override PartName="/word/footer39.xml" ContentType="application/vnd.openxmlformats-officedocument.wordprocessingml.footer+xml"/>
  <Override PartName="/word/header17.xml" ContentType="application/vnd.openxmlformats-officedocument.wordprocessingml.header+xml"/>
  <Override PartName="/word/footer40.xml" ContentType="application/vnd.openxmlformats-officedocument.wordprocessingml.footer+xml"/>
  <Override PartName="/word/header18.xml" ContentType="application/vnd.openxmlformats-officedocument.wordprocessingml.header+xml"/>
  <Override PartName="/word/footer41.xml" ContentType="application/vnd.openxmlformats-officedocument.wordprocessingml.footer+xml"/>
  <Override PartName="/word/header19.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20.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21.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23.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24.xml" ContentType="application/vnd.openxmlformats-officedocument.wordprocessingml.header+xml"/>
  <Override PartName="/word/footer58.xml" ContentType="application/vnd.openxmlformats-officedocument.wordprocessingml.footer+xml"/>
  <Override PartName="/word/header25.xml" ContentType="application/vnd.openxmlformats-officedocument.wordprocessingml.head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0"/>
        <w:jc w:val="left"/>
      </w:pPr>
      <w:r>
        <w:rPr>
          <w:spacing w:val="-1"/>
        </w:rPr>
        <w:t>公司代码：</w:t>
      </w:r>
      <w:r>
        <w:rPr>
          <w:rFonts w:ascii="宋体" w:hAnsi="宋体" w:cs="宋体" w:eastAsia="宋体" w:hint="default"/>
          <w:spacing w:val="-1"/>
        </w:rPr>
        <w:t>600208</w:t>
        <w:tab/>
      </w:r>
      <w:r>
        <w:rPr>
          <w:spacing w:val="-2"/>
        </w:rPr>
        <w:t>公司简称：新湖中宝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新湖中宝股份有限公司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432" w:right="24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0"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0"/>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2"/>
        <w:ind w:left="505" w:right="0" w:hanging="368"/>
        <w:jc w:val="left"/>
        <w:rPr>
          <w:b w:val="0"/>
          <w:bCs w:val="0"/>
        </w:rPr>
      </w:pPr>
      <w:r>
        <w:rPr>
          <w:spacing w:val="-1"/>
        </w:rPr>
        <w:t>四、公司负责人林俊波、主管会计工作负责人潘孝娜及会计机构负责人（会计主管人员）胡倩倩</w:t>
      </w:r>
      <w:r>
        <w:rPr>
          <w:spacing w:val="-88"/>
        </w:rPr>
        <w:t> </w:t>
      </w:r>
      <w:r>
        <w:rPr>
          <w:spacing w:val="-88"/>
        </w:rPr>
      </w:r>
      <w:r>
        <w:rPr/>
        <w:t>声明：保证年度报告中财务报告的真实、准确、完整。</w:t>
      </w:r>
      <w:r>
        <w:rPr>
          <w:b w:val="0"/>
          <w:bCs w:val="0"/>
        </w:rPr>
      </w:r>
    </w:p>
    <w:p>
      <w:pPr>
        <w:spacing w:line="240" w:lineRule="auto" w:before="1"/>
        <w:rPr>
          <w:rFonts w:ascii="宋体" w:hAnsi="宋体" w:cs="宋体" w:eastAsia="宋体" w:hint="default"/>
          <w:b/>
          <w:bCs/>
          <w:sz w:val="23"/>
          <w:szCs w:val="23"/>
        </w:rPr>
      </w:pPr>
    </w:p>
    <w:p>
      <w:pPr>
        <w:spacing w:line="357"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宋体" w:hAnsi="宋体" w:cs="宋体" w:eastAsia="宋体" w:hint="default"/>
          <w:spacing w:val="-2"/>
          <w:sz w:val="21"/>
          <w:szCs w:val="21"/>
        </w:rPr>
        <w:t>2015</w:t>
      </w:r>
      <w:r>
        <w:rPr>
          <w:rFonts w:ascii="宋体" w:hAnsi="宋体" w:cs="宋体" w:eastAsia="宋体" w:hint="default"/>
          <w:spacing w:val="-2"/>
          <w:sz w:val="21"/>
          <w:szCs w:val="21"/>
        </w:rPr>
        <w:t>年度分红派息预案为：以分红派息股权登记日股份（剔除已回购的库存股）为基数，每</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10</w:t>
      </w:r>
      <w:r>
        <w:rPr>
          <w:rFonts w:ascii="宋体" w:hAnsi="宋体" w:cs="宋体" w:eastAsia="宋体" w:hint="default"/>
          <w:sz w:val="21"/>
          <w:szCs w:val="21"/>
        </w:rPr>
        <w:t>股派送人民币</w:t>
      </w:r>
      <w:r>
        <w:rPr>
          <w:rFonts w:ascii="宋体" w:hAnsi="宋体" w:cs="宋体" w:eastAsia="宋体" w:hint="default"/>
          <w:sz w:val="21"/>
          <w:szCs w:val="21"/>
        </w:rPr>
        <w:t>0.5</w:t>
      </w:r>
      <w:r>
        <w:rPr>
          <w:rFonts w:ascii="宋体" w:hAnsi="宋体" w:cs="宋体" w:eastAsia="宋体" w:hint="default"/>
          <w:sz w:val="21"/>
          <w:szCs w:val="21"/>
        </w:rPr>
        <w:t>元（含税）现金股息。</w:t>
      </w:r>
    </w:p>
    <w:p>
      <w:pPr>
        <w:spacing w:line="240" w:lineRule="auto" w:before="11"/>
        <w:rPr>
          <w:rFonts w:ascii="宋体" w:hAnsi="宋体" w:cs="宋体" w:eastAsia="宋体" w:hint="default"/>
          <w:sz w:val="29"/>
          <w:szCs w:val="29"/>
        </w:rPr>
      </w:pPr>
    </w:p>
    <w:p>
      <w:pPr>
        <w:pStyle w:val="BodyText"/>
        <w:spacing w:line="355" w:lineRule="auto"/>
        <w:ind w:left="138" w:right="0"/>
        <w:jc w:val="left"/>
      </w:pPr>
      <w:r>
        <w:rPr>
          <w:rFonts w:ascii="宋体" w:hAnsi="宋体" w:cs="宋体" w:eastAsia="宋体" w:hint="default"/>
          <w:b/>
          <w:bCs/>
        </w:rPr>
        <w:t>六、</w:t>
      </w:r>
      <w:r>
        <w:rPr>
          <w:rFonts w:ascii="宋体" w:hAnsi="宋体" w:cs="宋体" w:eastAsia="宋体" w:hint="default"/>
          <w:b/>
          <w:bCs/>
          <w:spacing w:val="-25"/>
        </w:rPr>
        <w:t> </w:t>
      </w:r>
      <w:r>
        <w:rPr>
          <w:rFonts w:ascii="宋体" w:hAnsi="宋体" w:cs="宋体" w:eastAsia="宋体" w:hint="default"/>
          <w:b/>
          <w:bCs/>
        </w:rPr>
        <w:t>前瞻性陈述的风险声明</w:t>
      </w:r>
      <w:r>
        <w:rPr>
          <w:rFonts w:ascii="宋体" w:hAnsi="宋体" w:cs="宋体" w:eastAsia="宋体" w:hint="default"/>
          <w:b/>
          <w:bCs/>
          <w:w w:val="100"/>
        </w:rPr>
        <w:t> </w:t>
      </w:r>
      <w:r>
        <w:rPr>
          <w:spacing w:val="-2"/>
        </w:rPr>
        <w:t>本年度报告中有涉及公司经营和发展战略等未来计划的前瞻性陈述，该计划不构成公司对投资者</w:t>
      </w:r>
      <w:r>
        <w:rPr>
          <w:spacing w:val="-25"/>
        </w:rPr>
        <w:t> </w:t>
      </w:r>
      <w:r>
        <w:rPr>
          <w:spacing w:val="-25"/>
        </w:rPr>
      </w:r>
      <w:r>
        <w:rPr/>
        <w:t>的实质承诺，请投资者注意投资风险。</w:t>
      </w:r>
    </w:p>
    <w:p>
      <w:pPr>
        <w:spacing w:line="240" w:lineRule="auto" w:before="0"/>
        <w:rPr>
          <w:rFonts w:ascii="宋体" w:hAnsi="宋体" w:cs="宋体" w:eastAsia="宋体" w:hint="default"/>
          <w:sz w:val="20"/>
          <w:szCs w:val="20"/>
        </w:rPr>
      </w:pPr>
    </w:p>
    <w:p>
      <w:pPr>
        <w:pStyle w:val="Heading4"/>
        <w:spacing w:line="424" w:lineRule="auto" w:before="131"/>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355" w:lineRule="auto" w:before="169"/>
        <w:ind w:left="138" w:right="7056"/>
        <w:jc w:val="left"/>
        <w:rPr>
          <w:rFonts w:ascii="宋体" w:hAnsi="宋体" w:cs="宋体" w:eastAsia="宋体" w:hint="default"/>
          <w:b w:val="0"/>
          <w:bCs w:val="0"/>
        </w:rPr>
      </w:pPr>
      <w:r>
        <w:rPr/>
        <w:t>九、</w:t>
        <w:tab/>
        <w:t>重大风险提示</w:t>
      </w:r>
      <w:r>
        <w:rPr>
          <w:spacing w:val="-104"/>
        </w:rPr>
        <w:t> </w:t>
      </w:r>
      <w:r>
        <w:rPr>
          <w:spacing w:val="-104"/>
        </w:rPr>
      </w:r>
      <w:r>
        <w:rPr>
          <w:rFonts w:ascii="宋体" w:hAnsi="宋体" w:cs="宋体" w:eastAsia="宋体" w:hint="default"/>
          <w:b w:val="0"/>
          <w:bCs w:val="0"/>
        </w:rPr>
        <w:t>无</w:t>
      </w:r>
    </w:p>
    <w:p>
      <w:pPr>
        <w:spacing w:before="163"/>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after="0"/>
        <w:jc w:val="left"/>
        <w:rPr>
          <w:rFonts w:ascii="宋体" w:hAnsi="宋体" w:cs="宋体" w:eastAsia="宋体" w:hint="default"/>
          <w:sz w:val="24"/>
          <w:szCs w:val="2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宋体" w:hAnsi="宋体" w:cs="宋体" w:eastAsia="宋体" w:hint="default"/>
          <w:b/>
          <w:bCs/>
          <w:sz w:val="26"/>
          <w:szCs w:val="26"/>
        </w:rPr>
      </w:pPr>
    </w:p>
    <w:p>
      <w:pPr>
        <w:spacing w:before="14"/>
        <w:ind w:left="2434" w:right="243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480"/>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1486"/>
        <w:gridCol w:w="454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新湖中宝、公司、本公司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大股东、控股股东、新湖集团</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报告期、本报告期</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4"/>
          <w:szCs w:val="34"/>
        </w:rPr>
      </w:pPr>
    </w:p>
    <w:p>
      <w:pPr>
        <w:pStyle w:val="Heading1"/>
        <w:tabs>
          <w:tab w:pos="3717" w:val="left" w:leader="none"/>
        </w:tabs>
        <w:spacing w:line="240" w:lineRule="auto"/>
        <w:ind w:left="2457" w:right="122"/>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4"/>
        <w:spacing w:line="240" w:lineRule="auto"/>
        <w:ind w:right="2480"/>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新湖中宝</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XINHU ZHONGBAO</w:t>
            </w:r>
            <w:r>
              <w:rPr>
                <w:rFonts w:ascii="宋体"/>
                <w:spacing w:val="-1"/>
                <w:sz w:val="21"/>
              </w:rPr>
              <w:t> </w:t>
            </w:r>
            <w:r>
              <w:rPr>
                <w:rFonts w:ascii="宋体"/>
                <w:sz w:val="21"/>
              </w:rPr>
              <w:t>CO.,LTD.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XINHU</w:t>
            </w:r>
            <w:r>
              <w:rPr>
                <w:rFonts w:ascii="宋体"/>
                <w:spacing w:val="2"/>
                <w:sz w:val="21"/>
              </w:rPr>
              <w:t> </w:t>
            </w:r>
            <w:r>
              <w:rPr>
                <w:rFonts w:ascii="宋体"/>
                <w:sz w:val="21"/>
              </w:rPr>
              <w:t>ZHONGBAO</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林俊波</w:t>
            </w:r>
          </w:p>
        </w:tc>
      </w:tr>
    </w:tbl>
    <w:p>
      <w:pPr>
        <w:spacing w:line="240" w:lineRule="auto" w:before="2"/>
        <w:rPr>
          <w:rFonts w:ascii="宋体" w:hAnsi="宋体" w:cs="宋体" w:eastAsia="宋体" w:hint="default"/>
          <w:b/>
          <w:bCs/>
          <w:sz w:val="20"/>
          <w:szCs w:val="20"/>
        </w:rPr>
      </w:pPr>
    </w:p>
    <w:p>
      <w:pPr>
        <w:pStyle w:val="Heading4"/>
        <w:spacing w:line="240" w:lineRule="auto"/>
        <w:ind w:right="2480"/>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450"/>
        <w:gridCol w:w="3546"/>
        <w:gridCol w:w="3901"/>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高莉</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z w:val="21"/>
                <w:szCs w:val="21"/>
              </w:rPr>
              <w:t>11</w:t>
            </w:r>
            <w:r>
              <w:rPr>
                <w:rFonts w:ascii="宋体" w:hAnsi="宋体" w:cs="宋体" w:eastAsia="宋体" w:hint="default"/>
                <w:sz w:val="21"/>
                <w:szCs w:val="21"/>
              </w:rPr>
              <w:t>层</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z w:val="21"/>
                <w:szCs w:val="21"/>
              </w:rPr>
              <w:t>层</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0571-87395003</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0571-85171837</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0571-87395052</w:t>
            </w:r>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0571-87395052</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yudf@600208.net</w:t>
              </w:r>
            </w:hyperlink>
          </w:p>
        </w:tc>
        <w:tc>
          <w:tcPr>
            <w:tcW w:w="3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gaoli@600208.net</w:t>
              </w:r>
            </w:hyperlink>
          </w:p>
        </w:tc>
      </w:tr>
    </w:tbl>
    <w:p>
      <w:pPr>
        <w:spacing w:line="240" w:lineRule="auto" w:before="2"/>
        <w:rPr>
          <w:rFonts w:ascii="宋体" w:hAnsi="宋体" w:cs="宋体" w:eastAsia="宋体" w:hint="default"/>
          <w:b/>
          <w:bCs/>
          <w:sz w:val="20"/>
          <w:szCs w:val="20"/>
        </w:rPr>
      </w:pPr>
    </w:p>
    <w:p>
      <w:pPr>
        <w:pStyle w:val="Heading4"/>
        <w:spacing w:line="240" w:lineRule="auto"/>
        <w:ind w:right="2480"/>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浙江省嘉兴市中山路禾兴路口</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314000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310007</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9">
              <w:r>
                <w:rPr>
                  <w:rFonts w:ascii="宋体"/>
                  <w:sz w:val="21"/>
                </w:rPr>
                <w:t>www.600208.net</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xhzb@600208.net</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4"/>
        <w:spacing w:line="240" w:lineRule="auto"/>
        <w:ind w:right="2480"/>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浙江省杭州市西溪路</w:t>
            </w:r>
            <w:r>
              <w:rPr>
                <w:rFonts w:ascii="宋体" w:hAnsi="宋体" w:cs="宋体" w:eastAsia="宋体" w:hint="default"/>
                <w:sz w:val="21"/>
                <w:szCs w:val="21"/>
              </w:rPr>
              <w:t>128</w:t>
            </w:r>
            <w:r>
              <w:rPr>
                <w:rFonts w:ascii="宋体" w:hAnsi="宋体" w:cs="宋体" w:eastAsia="宋体" w:hint="default"/>
                <w:sz w:val="21"/>
                <w:szCs w:val="21"/>
              </w:rPr>
              <w:t>号新湖商务大厦</w:t>
            </w:r>
            <w:r>
              <w:rPr>
                <w:rFonts w:ascii="宋体" w:hAnsi="宋体" w:cs="宋体" w:eastAsia="宋体" w:hint="default"/>
                <w:sz w:val="21"/>
                <w:szCs w:val="21"/>
              </w:rPr>
              <w:t>11</w:t>
            </w:r>
            <w:r>
              <w:rPr>
                <w:rFonts w:ascii="宋体" w:hAnsi="宋体" w:cs="宋体" w:eastAsia="宋体" w:hint="default"/>
                <w:sz w:val="21"/>
                <w:szCs w:val="21"/>
              </w:rPr>
              <w:t>层</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新湖中宝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600208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中宝股份</w:t>
            </w:r>
          </w:p>
        </w:tc>
      </w:tr>
    </w:tbl>
    <w:p>
      <w:pPr>
        <w:spacing w:line="240" w:lineRule="auto" w:before="13"/>
        <w:rPr>
          <w:rFonts w:ascii="宋体" w:hAnsi="宋体" w:cs="宋体" w:eastAsia="宋体" w:hint="default"/>
          <w:b/>
          <w:bCs/>
          <w:sz w:val="19"/>
          <w:szCs w:val="19"/>
        </w:rPr>
      </w:pPr>
    </w:p>
    <w:p>
      <w:pPr>
        <w:pStyle w:val="Heading4"/>
        <w:spacing w:line="240" w:lineRule="auto"/>
        <w:ind w:right="2480"/>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杭州市西溪路</w:t>
            </w:r>
            <w:r>
              <w:rPr>
                <w:rFonts w:ascii="宋体" w:hAnsi="宋体" w:cs="宋体" w:eastAsia="宋体" w:hint="default"/>
                <w:spacing w:val="-53"/>
                <w:sz w:val="21"/>
                <w:szCs w:val="21"/>
              </w:rPr>
              <w:t> </w:t>
            </w:r>
            <w:r>
              <w:rPr>
                <w:rFonts w:ascii="宋体" w:hAnsi="宋体" w:cs="宋体" w:eastAsia="宋体" w:hint="default"/>
                <w:sz w:val="21"/>
                <w:szCs w:val="21"/>
              </w:rPr>
              <w:t>128</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林国雄、景彩子</w:t>
            </w:r>
          </w:p>
        </w:tc>
      </w:tr>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陆家嘴东路</w:t>
            </w:r>
            <w:r>
              <w:rPr>
                <w:rFonts w:ascii="宋体" w:hAnsi="宋体" w:cs="宋体" w:eastAsia="宋体" w:hint="default"/>
                <w:spacing w:val="-53"/>
                <w:sz w:val="21"/>
                <w:szCs w:val="21"/>
              </w:rPr>
              <w:t> </w:t>
            </w:r>
            <w:r>
              <w:rPr>
                <w:rFonts w:ascii="宋体" w:hAnsi="宋体" w:cs="宋体" w:eastAsia="宋体" w:hint="default"/>
                <w:sz w:val="21"/>
                <w:szCs w:val="21"/>
              </w:rPr>
              <w:t>166</w:t>
            </w:r>
            <w:r>
              <w:rPr>
                <w:rFonts w:ascii="宋体" w:hAnsi="宋体" w:cs="宋体" w:eastAsia="宋体" w:hint="default"/>
                <w:spacing w:val="-55"/>
                <w:sz w:val="21"/>
                <w:szCs w:val="21"/>
              </w:rPr>
              <w:t> </w:t>
            </w:r>
            <w:r>
              <w:rPr>
                <w:rFonts w:ascii="宋体" w:hAnsi="宋体" w:cs="宋体" w:eastAsia="宋体" w:hint="default"/>
                <w:sz w:val="21"/>
                <w:szCs w:val="21"/>
              </w:rPr>
              <w:t>号中保大厦</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楼北侧大厅</w:t>
            </w:r>
          </w:p>
        </w:tc>
      </w:tr>
      <w:tr>
        <w:trPr>
          <w:trHeight w:val="55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葛鑫、王文毅</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2"/>
          <w:footerReference w:type="default" r:id="rId13"/>
          <w:pgSz w:w="16840" w:h="11910" w:orient="landscape"/>
          <w:pgMar w:header="0" w:footer="0" w:top="800" w:bottom="280" w:left="1220" w:right="1300"/>
        </w:sectPr>
      </w:pPr>
    </w:p>
    <w:p>
      <w:pPr>
        <w:pStyle w:val="Heading4"/>
        <w:spacing w:line="240" w:lineRule="auto"/>
        <w:ind w:left="220" w:right="-19"/>
        <w:jc w:val="left"/>
        <w:rPr>
          <w:b w:val="0"/>
          <w:bCs w:val="0"/>
        </w:rPr>
      </w:pPr>
      <w:r>
        <w:rPr/>
        <w:t>七、</w:t>
      </w:r>
      <w:r>
        <w:rPr>
          <w:spacing w:val="-31"/>
        </w:rPr>
        <w:t> </w:t>
      </w:r>
      <w:r>
        <w:rPr/>
        <w:t>近三年主要会计数据和财务指标</w:t>
      </w:r>
      <w:r>
        <w:rPr>
          <w:b w:val="0"/>
          <w:bCs w:val="0"/>
        </w:rPr>
      </w:r>
    </w:p>
    <w:p>
      <w:pPr>
        <w:pStyle w:val="Heading4"/>
        <w:spacing w:line="240" w:lineRule="auto" w:before="56"/>
        <w:ind w:left="220"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71" w:val="left" w:leader="none"/>
        </w:tabs>
        <w:spacing w:line="240" w:lineRule="auto" w:before="177"/>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3670" w:space="7893"/>
            <w:col w:w="2757"/>
          </w:cols>
        </w:sectPr>
      </w:pPr>
    </w:p>
    <w:p>
      <w:pPr>
        <w:spacing w:line="240" w:lineRule="auto" w:before="3"/>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4931"/>
        <w:gridCol w:w="2098"/>
        <w:gridCol w:w="2438"/>
        <w:gridCol w:w="2410"/>
        <w:gridCol w:w="2213"/>
      </w:tblGrid>
      <w:tr>
        <w:trPr>
          <w:trHeight w:val="60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主要会计数据</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42" w:right="250" w:hanging="788"/>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6"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11,636,298,826.34</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11,038,339,077.92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9,209,040,364.56</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1,160,723,279.77</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1,081,922,249.92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983,137,478.08</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归属于上市公司股东的扣除非经常性损益的净利润</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1,009,188,710.44</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638,494,300.58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58.06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256,164,996.66</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701,793,577.02</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-5,008,432,532.98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-861,632,484.00</w:t>
            </w:r>
          </w:p>
        </w:tc>
      </w:tr>
      <w:tr>
        <w:trPr>
          <w:trHeight w:val="554" w:hRule="exact"/>
        </w:trPr>
        <w:tc>
          <w:tcPr>
            <w:tcW w:w="4931"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9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本期末比上年同期末增</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24,123,985,345.25</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19,220,774,485.86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25.51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12,900,222,266.58</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89,067,439,340.57</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70,849,233,162.20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25.71</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58,579,251,340.62</w:t>
            </w:r>
          </w:p>
        </w:tc>
      </w:tr>
      <w:tr>
        <w:trPr>
          <w:trHeight w:val="295" w:hRule="exact"/>
        </w:trPr>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9,099,670,428.00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8,032,815,867.00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6,258,857,807.00</w:t>
            </w:r>
          </w:p>
        </w:tc>
      </w:tr>
    </w:tbl>
    <w:p>
      <w:pPr>
        <w:spacing w:line="240" w:lineRule="auto" w:before="13"/>
        <w:rPr>
          <w:rFonts w:ascii="宋体" w:hAnsi="宋体" w:cs="宋体" w:eastAsia="宋体" w:hint="default"/>
          <w:sz w:val="19"/>
          <w:szCs w:val="19"/>
        </w:rPr>
      </w:pPr>
    </w:p>
    <w:p>
      <w:pPr>
        <w:pStyle w:val="Heading4"/>
        <w:tabs>
          <w:tab w:pos="1060" w:val="left" w:leader="none"/>
        </w:tabs>
        <w:spacing w:line="240" w:lineRule="auto"/>
        <w:ind w:left="220" w:right="22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5039"/>
        <w:gridCol w:w="2127"/>
        <w:gridCol w:w="2299"/>
        <w:gridCol w:w="2905"/>
        <w:gridCol w:w="1721"/>
      </w:tblGrid>
      <w:tr>
        <w:trPr>
          <w:trHeight w:val="281"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0.14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0.17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-17.65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0.16</w:t>
            </w:r>
          </w:p>
        </w:tc>
      </w:tr>
      <w:tr>
        <w:trPr>
          <w:trHeight w:val="283"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-17.65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0.16</w:t>
            </w:r>
          </w:p>
        </w:tc>
      </w:tr>
      <w:tr>
        <w:trPr>
          <w:trHeight w:val="281"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0.04</w:t>
            </w:r>
          </w:p>
        </w:tc>
      </w:tr>
      <w:tr>
        <w:trPr>
          <w:trHeight w:val="283"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5.89</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8.09</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宋体" w:hAnsi="宋体" w:cs="宋体" w:eastAsia="宋体" w:hint="default"/>
                <w:spacing w:val="-1"/>
                <w:sz w:val="21"/>
                <w:szCs w:val="21"/>
              </w:rPr>
              <w:t>2.20</w:t>
            </w:r>
            <w:r>
              <w:rPr>
                <w:rFonts w:ascii="宋体" w:hAnsi="宋体" w:cs="宋体" w:eastAsia="宋体" w:hint="default"/>
                <w:spacing w:val="-1"/>
                <w:sz w:val="21"/>
                <w:szCs w:val="21"/>
              </w:rPr>
              <w:t>个百分点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7.67</w:t>
            </w:r>
          </w:p>
        </w:tc>
      </w:tr>
      <w:tr>
        <w:trPr>
          <w:trHeight w:val="283" w:hRule="exact"/>
        </w:trPr>
        <w:tc>
          <w:tcPr>
            <w:tcW w:w="5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5.12</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4.77</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增加</w:t>
            </w:r>
            <w:r>
              <w:rPr>
                <w:rFonts w:ascii="宋体" w:hAnsi="宋体" w:cs="宋体" w:eastAsia="宋体" w:hint="default"/>
                <w:spacing w:val="-1"/>
                <w:sz w:val="21"/>
                <w:szCs w:val="21"/>
              </w:rPr>
              <w:t>0.35</w:t>
            </w:r>
            <w:r>
              <w:rPr>
                <w:rFonts w:ascii="宋体" w:hAnsi="宋体" w:cs="宋体" w:eastAsia="宋体" w:hint="default"/>
                <w:spacing w:val="-1"/>
                <w:sz w:val="21"/>
                <w:szCs w:val="21"/>
              </w:rPr>
              <w:t>个百分点</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spacing w:before="63"/>
        <w:ind w:left="6475" w:right="6479" w:firstLine="0"/>
        <w:jc w:val="center"/>
        <w:rPr>
          <w:rFonts w:ascii="Calibri" w:hAnsi="Calibri" w:cs="Calibri" w:eastAsia="Calibri" w:hint="default"/>
          <w:sz w:val="18"/>
          <w:szCs w:val="18"/>
        </w:rPr>
      </w:pPr>
      <w:r>
        <w:rPr>
          <w:rFonts w:ascii="Calibri"/>
          <w:b/>
          <w:sz w:val="18"/>
        </w:rPr>
        <w:t>5 </w:t>
      </w:r>
      <w:r>
        <w:rPr>
          <w:rFonts w:ascii="Calibri"/>
          <w:sz w:val="18"/>
        </w:rPr>
        <w:t>/</w:t>
      </w:r>
      <w:r>
        <w:rPr>
          <w:rFonts w:ascii="Calibri"/>
          <w:spacing w:val="-3"/>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5"/>
        <w:rPr>
          <w:rFonts w:ascii="Calibri" w:hAnsi="Calibri" w:cs="Calibri" w:eastAsia="Calibri" w:hint="default"/>
          <w:b/>
          <w:bCs/>
          <w:sz w:val="17"/>
          <w:szCs w:val="17"/>
        </w:rPr>
      </w:pPr>
    </w:p>
    <w:p>
      <w:pPr>
        <w:pStyle w:val="Heading4"/>
        <w:spacing w:line="240" w:lineRule="auto" w:before="0"/>
        <w:ind w:left="1058" w:right="1047"/>
        <w:jc w:val="left"/>
        <w:rPr>
          <w:b w:val="0"/>
          <w:bCs w:val="0"/>
        </w:rPr>
      </w:pPr>
      <w:r>
        <w:rPr/>
        <w:t>八、</w:t>
      </w:r>
      <w:r>
        <w:rPr>
          <w:spacing w:val="-32"/>
        </w:rPr>
        <w:t> </w:t>
      </w:r>
      <w:r>
        <w:rPr/>
        <w:t>境内外会计准则下会计数据差异</w:t>
      </w:r>
      <w:r>
        <w:rPr>
          <w:b w:val="0"/>
          <w:bCs w:val="0"/>
        </w:rPr>
      </w:r>
    </w:p>
    <w:p>
      <w:pPr>
        <w:pStyle w:val="Heading4"/>
        <w:spacing w:line="274" w:lineRule="exact" w:before="82"/>
        <w:ind w:left="1478" w:right="104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left="1058" w:right="1047"/>
        <w:jc w:val="left"/>
      </w:pPr>
      <w:r>
        <w:rPr/>
        <w:t>□适用</w:t>
      </w:r>
      <w:r>
        <w:rPr>
          <w:spacing w:val="-1"/>
        </w:rPr>
        <w:t> </w:t>
      </w:r>
      <w:r>
        <w:rPr/>
        <w:t>√不适用</w:t>
      </w:r>
    </w:p>
    <w:p>
      <w:pPr>
        <w:pStyle w:val="Heading4"/>
        <w:spacing w:line="272" w:lineRule="exact" w:before="86"/>
        <w:ind w:left="1425" w:right="104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4"/>
        <w:ind w:left="1058" w:right="10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left="1058" w:right="1047"/>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1"/>
        <w:ind w:left="0" w:right="10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027"/>
        <w:gridCol w:w="2002"/>
        <w:gridCol w:w="1896"/>
        <w:gridCol w:w="1899"/>
        <w:gridCol w:w="1896"/>
      </w:tblGrid>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1"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1,353,786,536.77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3,625,827,824.71</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1,604,698,385.80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5,051,986,079.06</w:t>
            </w:r>
          </w:p>
        </w:tc>
      </w:tr>
      <w:tr>
        <w:trPr>
          <w:trHeight w:val="283"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151,402,707.31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287,425,113.83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155,170,707.33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566,724,751.30</w:t>
            </w:r>
          </w:p>
        </w:tc>
      </w:tr>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经常性损益后的净利润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42,493,442.69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270,614,253.55</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155,895,743.77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540,185,270.43</w:t>
            </w:r>
          </w:p>
        </w:tc>
      </w:tr>
      <w:tr>
        <w:trPr>
          <w:trHeight w:val="283"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-1,771,611,964.63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472,706,367.63</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1,421,980,362.23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578,718,811.79</w:t>
            </w:r>
          </w:p>
        </w:tc>
      </w:tr>
    </w:tbl>
    <w:p>
      <w:pPr>
        <w:spacing w:line="240" w:lineRule="auto" w:before="5"/>
        <w:rPr>
          <w:rFonts w:ascii="宋体" w:hAnsi="宋体" w:cs="宋体" w:eastAsia="宋体" w:hint="default"/>
          <w:sz w:val="15"/>
          <w:szCs w:val="15"/>
        </w:rPr>
      </w:pPr>
    </w:p>
    <w:p>
      <w:pPr>
        <w:pStyle w:val="BodyText"/>
        <w:spacing w:line="274" w:lineRule="exact" w:before="36"/>
        <w:ind w:left="1058" w:right="1047"/>
        <w:jc w:val="left"/>
      </w:pPr>
      <w:r>
        <w:rPr/>
        <w:t>季度数据与已披露定期报告数据差异说明</w:t>
      </w:r>
    </w:p>
    <w:p>
      <w:pPr>
        <w:pStyle w:val="BodyText"/>
        <w:spacing w:line="274" w:lineRule="exact"/>
        <w:ind w:left="1058" w:right="104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4"/>
          <w:pgSz w:w="11910" w:h="16840"/>
          <w:pgMar w:footer="1195" w:header="0" w:top="1120" w:bottom="1380" w:left="740" w:right="220"/>
          <w:pgNumType w:start="6"/>
        </w:sectPr>
      </w:pPr>
    </w:p>
    <w:p>
      <w:pPr>
        <w:pStyle w:val="Heading4"/>
        <w:spacing w:line="240" w:lineRule="auto"/>
        <w:ind w:left="1058"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left="10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4" w:val="left" w:leader="none"/>
        </w:tabs>
        <w:spacing w:line="240" w:lineRule="auto"/>
        <w:ind w:left="10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740" w:right="220"/>
          <w:cols w:num="2" w:equalWidth="0">
            <w:col w:w="3876" w:space="2857"/>
            <w:col w:w="4217"/>
          </w:cols>
        </w:sectPr>
      </w:pPr>
    </w:p>
    <w:p>
      <w:pPr>
        <w:spacing w:line="240" w:lineRule="auto" w:before="4"/>
        <w:rPr>
          <w:rFonts w:ascii="宋体" w:hAnsi="宋体" w:cs="宋体" w:eastAsia="宋体" w:hint="default"/>
          <w:sz w:val="2"/>
          <w:szCs w:val="2"/>
        </w:rPr>
      </w:pPr>
    </w:p>
    <w:tbl>
      <w:tblPr>
        <w:tblW w:w="0" w:type="auto"/>
        <w:jc w:val="left"/>
        <w:tblInd w:w="573" w:type="dxa"/>
        <w:tblLayout w:type="fixed"/>
        <w:tblCellMar>
          <w:top w:w="0" w:type="dxa"/>
          <w:left w:w="0" w:type="dxa"/>
          <w:bottom w:w="0" w:type="dxa"/>
          <w:right w:w="0" w:type="dxa"/>
        </w:tblCellMar>
        <w:tblLook w:val="01E0"/>
      </w:tblPr>
      <w:tblGrid>
        <w:gridCol w:w="3944"/>
        <w:gridCol w:w="1688"/>
        <w:gridCol w:w="790"/>
        <w:gridCol w:w="1688"/>
        <w:gridCol w:w="1685"/>
      </w:tblGrid>
      <w:tr>
        <w:trPr>
          <w:trHeight w:val="828"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2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03" w:right="43" w:firstLine="76"/>
              <w:jc w:val="left"/>
              <w:rPr>
                <w:rFonts w:ascii="宋体" w:hAnsi="宋体" w:cs="宋体" w:eastAsia="宋体" w:hint="default"/>
                <w:sz w:val="21"/>
                <w:szCs w:val="21"/>
              </w:rPr>
            </w:pPr>
            <w:r>
              <w:rPr>
                <w:rFonts w:ascii="宋体" w:hAnsi="宋体" w:cs="宋体" w:eastAsia="宋体" w:hint="default"/>
                <w:sz w:val="21"/>
                <w:szCs w:val="21"/>
              </w:rPr>
              <w:t>（如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104,699,181.67</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429,751,415.14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365,693,857.65</w:t>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越权审批，或无正式批准文件，或偶发性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的税收返还、减免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计入当期损益的政府补助，但与公司正常</w:t>
            </w:r>
          </w:p>
          <w:p>
            <w:pPr>
              <w:pStyle w:val="TableParagraph"/>
              <w:spacing w:line="237" w:lineRule="auto"/>
              <w:ind w:left="103" w:right="43"/>
              <w:jc w:val="left"/>
              <w:rPr>
                <w:rFonts w:ascii="宋体" w:hAnsi="宋体" w:cs="宋体" w:eastAsia="宋体" w:hint="default"/>
                <w:sz w:val="21"/>
                <w:szCs w:val="21"/>
              </w:rPr>
            </w:pPr>
            <w:r>
              <w:rPr>
                <w:rFonts w:ascii="宋体" w:hAnsi="宋体" w:cs="宋体" w:eastAsia="宋体" w:hint="default"/>
                <w:spacing w:val="-2"/>
                <w:sz w:val="21"/>
                <w:szCs w:val="21"/>
              </w:rPr>
              <w:t>经营业务密切相关，符合国家政策规定、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按照一定标准定额或定量持续享受的政</w:t>
            </w:r>
            <w:r>
              <w:rPr>
                <w:rFonts w:ascii="宋体" w:hAnsi="宋体" w:cs="宋体" w:eastAsia="宋体" w:hint="default"/>
                <w:w w:val="100"/>
                <w:sz w:val="21"/>
                <w:szCs w:val="21"/>
              </w:rPr>
              <w:t> </w:t>
            </w:r>
            <w:r>
              <w:rPr>
                <w:rFonts w:ascii="宋体" w:hAnsi="宋体" w:cs="宋体" w:eastAsia="宋体" w:hint="default"/>
                <w:sz w:val="21"/>
                <w:szCs w:val="21"/>
              </w:rPr>
              <w:t>府补助除外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3,010,893.31</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4,675,010.15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16,815,862.85</w:t>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金占用费</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企业取得子公司、联营企业及合营企业的</w:t>
            </w:r>
          </w:p>
          <w:p>
            <w:pPr>
              <w:pStyle w:val="TableParagraph"/>
              <w:spacing w:line="272" w:lineRule="exact" w:before="27"/>
              <w:ind w:left="103" w:right="254"/>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单位可辨认净资产公允价值产生的收益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20,838,682.71</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242,054.79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2,265,894.91</w:t>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40" w:right="2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3944"/>
        <w:gridCol w:w="1688"/>
        <w:gridCol w:w="790"/>
        <w:gridCol w:w="1688"/>
        <w:gridCol w:w="1685"/>
      </w:tblGrid>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允价值部分的损益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至合并日的当期净损益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5"/>
                <w:sz w:val="21"/>
                <w:szCs w:val="21"/>
              </w:rPr>
              <w:t>保值业务外，持有交易性金融资产、交易</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性金融负债产生的公允价值变动损益，以</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及处置交易性金融资产、交易性金融负债</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和可供出售金融资产取得的投资收益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35,068,477.94</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-816,949.78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211,718,727.14</w:t>
            </w: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性房地产公允价值变动产生的损益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根据税收、会计等法律、法规的要求对当</w:t>
            </w:r>
          </w:p>
          <w:p>
            <w:pPr>
              <w:pStyle w:val="TableParagraph"/>
              <w:spacing w:line="240" w:lineRule="auto"/>
              <w:ind w:left="103" w:right="254"/>
              <w:jc w:val="left"/>
              <w:rPr>
                <w:rFonts w:ascii="宋体" w:hAnsi="宋体" w:cs="宋体" w:eastAsia="宋体" w:hint="default"/>
                <w:sz w:val="21"/>
                <w:szCs w:val="21"/>
              </w:rPr>
            </w:pPr>
            <w:r>
              <w:rPr>
                <w:rFonts w:ascii="宋体" w:hAnsi="宋体" w:cs="宋体" w:eastAsia="宋体" w:hint="default"/>
                <w:spacing w:val="-2"/>
                <w:sz w:val="21"/>
                <w:szCs w:val="21"/>
              </w:rPr>
              <w:t>期损益进行一次性调整对当期损益的影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响</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-9,173,363.75</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10,995,265.64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62,043,567.73</w:t>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6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131,879,522.01</w:t>
            </w:r>
          </w:p>
        </w:tc>
      </w:tr>
      <w:tr>
        <w:trPr>
          <w:trHeight w:val="281"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-11,303.67</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-41,505.23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-593,363.00</w:t>
            </w:r>
          </w:p>
        </w:tc>
      </w:tr>
      <w:tr>
        <w:trPr>
          <w:trHeight w:val="284"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-2,897,998.88</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-1,377,341.37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-62,851,587.87</w:t>
            </w:r>
          </w:p>
        </w:tc>
      </w:tr>
      <w:tr>
        <w:trPr>
          <w:trHeight w:val="283" w:hRule="exact"/>
        </w:trPr>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151,534,569.33</w:t>
            </w:r>
          </w:p>
        </w:tc>
        <w:tc>
          <w:tcPr>
            <w:tcW w:w="790"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443,427,949.34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726,972,481.42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1437" w:val="left" w:leader="none"/>
        </w:tabs>
        <w:spacing w:line="240" w:lineRule="auto"/>
        <w:ind w:left="598" w:right="639"/>
        <w:jc w:val="left"/>
        <w:rPr>
          <w:b w:val="0"/>
          <w:bCs w:val="0"/>
        </w:rPr>
      </w:pPr>
      <w:r>
        <w:rPr/>
        <w:t>十一、</w:t>
        <w:tab/>
        <w:t>采用公允价值计量的项目</w:t>
      </w:r>
      <w:r>
        <w:rPr>
          <w:b w:val="0"/>
          <w:bCs w:val="0"/>
        </w:rPr>
      </w:r>
    </w:p>
    <w:p>
      <w:pPr>
        <w:pStyle w:val="BodyText"/>
        <w:tabs>
          <w:tab w:pos="1051" w:val="left" w:leader="none"/>
        </w:tabs>
        <w:spacing w:line="240" w:lineRule="auto" w:before="56"/>
        <w:ind w:left="0" w:right="5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20"/>
        <w:gridCol w:w="1897"/>
        <w:gridCol w:w="1896"/>
        <w:gridCol w:w="1897"/>
        <w:gridCol w:w="1884"/>
      </w:tblGrid>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826"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0"/>
                <w:sz w:val="21"/>
                <w:szCs w:val="21"/>
              </w:rPr>
              <w:t>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14,196,803.80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191,726,816.13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177,530,012.33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18,149,414.95</w:t>
            </w: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-838,960.00</w:t>
            </w:r>
          </w:p>
        </w:tc>
      </w:tr>
      <w:tr>
        <w:trPr>
          <w:trHeight w:val="28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971,447,264.12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6,218,939,692.68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5,247,492,428.56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w:t>
            </w:r>
          </w:p>
        </w:tc>
      </w:tr>
      <w:tr>
        <w:trPr>
          <w:trHeight w:val="826"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以公允价值计量且其</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0"/>
                <w:sz w:val="21"/>
                <w:szCs w:val="21"/>
              </w:rPr>
              <w:t>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金融负债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157,807,040.00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73,633,010.00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-84,174,030.00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-387,976.01</w:t>
            </w: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1,143,451,107.92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6,484,299,518.81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5,340,848,410.89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16,922,478.94</w:t>
            </w:r>
          </w:p>
        </w:tc>
      </w:tr>
    </w:tbl>
    <w:p>
      <w:pPr>
        <w:spacing w:after="0" w:line="243" w:lineRule="exact"/>
        <w:jc w:val="right"/>
        <w:rPr>
          <w:rFonts w:ascii="宋体" w:hAnsi="宋体" w:cs="宋体" w:eastAsia="宋体" w:hint="default"/>
          <w:sz w:val="21"/>
          <w:szCs w:val="21"/>
        </w:rPr>
        <w:sectPr>
          <w:pgSz w:w="11910" w:h="16840"/>
          <w:pgMar w:header="0" w:footer="1195" w:top="1120" w:bottom="1380" w:left="1200" w:right="68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before="14"/>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spacing w:line="290" w:lineRule="auto" w:before="0"/>
        <w:ind w:left="692" w:right="0" w:hanging="555"/>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公司主要业务为地产开发。目前在全国</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余个城市开发</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多个住宅和商业地产项目，总</w:t>
      </w:r>
    </w:p>
    <w:p>
      <w:pPr>
        <w:pStyle w:val="BodyText"/>
        <w:spacing w:line="355" w:lineRule="auto" w:before="89"/>
        <w:ind w:left="138" w:right="0"/>
        <w:jc w:val="left"/>
      </w:pPr>
      <w:r>
        <w:rPr/>
        <w:t>开发面积达</w:t>
      </w:r>
      <w:r>
        <w:rPr>
          <w:spacing w:val="-33"/>
        </w:rPr>
        <w:t> </w:t>
      </w:r>
      <w:r>
        <w:rPr>
          <w:rFonts w:ascii="宋体" w:hAnsi="宋体" w:cs="宋体" w:eastAsia="宋体" w:hint="default"/>
        </w:rPr>
        <w:t>2200</w:t>
      </w:r>
      <w:r>
        <w:rPr>
          <w:rFonts w:ascii="宋体" w:hAnsi="宋体" w:cs="宋体" w:eastAsia="宋体" w:hint="default"/>
          <w:spacing w:val="-33"/>
        </w:rPr>
        <w:t> </w:t>
      </w:r>
      <w:r>
        <w:rPr>
          <w:spacing w:val="-10"/>
        </w:rPr>
        <w:t>万平方米，规模和实力居行业前列。公司以“价值地产”为理念，深刻把握大势、</w:t>
      </w:r>
      <w:r>
        <w:rPr>
          <w:spacing w:val="-97"/>
        </w:rPr>
        <w:t> </w:t>
      </w:r>
      <w:r>
        <w:rPr>
          <w:spacing w:val="-97"/>
        </w:rPr>
      </w:r>
      <w:r>
        <w:rPr/>
        <w:t>合理选择时机、准确定位产品、不断提升品质，创造了“新湖地产”的优秀品牌。</w:t>
      </w:r>
    </w:p>
    <w:p>
      <w:pPr>
        <w:pStyle w:val="BodyText"/>
        <w:spacing w:line="357" w:lineRule="auto" w:before="32"/>
        <w:ind w:left="138" w:right="130" w:firstLine="419"/>
        <w:jc w:val="both"/>
      </w:pPr>
      <w:r>
        <w:rPr>
          <w:spacing w:val="-2"/>
        </w:rPr>
        <w:t>报告期内，国家宏观经济步入新常态，地产调控政策有所放松，稳投资、促需求、去库存成</w:t>
      </w:r>
      <w:r>
        <w:rPr>
          <w:w w:val="100"/>
        </w:rPr>
        <w:t> </w:t>
      </w:r>
      <w:r>
        <w:rPr>
          <w:spacing w:val="-3"/>
        </w:rPr>
        <w:t>为当前地产市场的主基调。在此背景下，地产市场量价稳步回升。根据国家统计局数据，</w:t>
      </w:r>
      <w:r>
        <w:rPr>
          <w:rFonts w:ascii="宋体" w:hAnsi="宋体" w:cs="宋体" w:eastAsia="宋体" w:hint="default"/>
          <w:spacing w:val="-3"/>
        </w:rPr>
        <w:t>2015 </w:t>
      </w:r>
      <w:r>
        <w:rPr/>
        <w:t>年</w:t>
      </w:r>
      <w:r>
        <w:rPr>
          <w:spacing w:val="-78"/>
        </w:rPr>
        <w:t> </w:t>
      </w:r>
      <w:r>
        <w:rPr/>
        <w:t>全国商品房销售额和销售面积分别增长</w:t>
      </w:r>
      <w:r>
        <w:rPr>
          <w:spacing w:val="-57"/>
        </w:rPr>
        <w:t> </w:t>
      </w:r>
      <w:r>
        <w:rPr>
          <w:rFonts w:ascii="宋体" w:hAnsi="宋体" w:cs="宋体" w:eastAsia="宋体" w:hint="default"/>
        </w:rPr>
        <w:t>14.4%</w:t>
      </w:r>
      <w:r>
        <w:rPr/>
        <w:t>和</w:t>
      </w:r>
      <w:r>
        <w:rPr>
          <w:spacing w:val="-57"/>
        </w:rPr>
        <w:t> </w:t>
      </w:r>
      <w:r>
        <w:rPr>
          <w:rFonts w:ascii="宋体" w:hAnsi="宋体" w:cs="宋体" w:eastAsia="宋体" w:hint="default"/>
        </w:rPr>
        <w:t>6.5%</w:t>
      </w:r>
      <w:r>
        <w:rPr/>
        <w:t>，房地产市场运行环境显著改善。同时，市</w:t>
      </w:r>
      <w:r>
        <w:rPr>
          <w:w w:val="100"/>
        </w:rPr>
        <w:t> </w:t>
      </w:r>
      <w:r>
        <w:rPr>
          <w:spacing w:val="-2"/>
        </w:rPr>
        <w:t>场二元分化现象持续，地产市场区域差距进一步拉大。根据市场形势和未来趋势，公司进一步聚</w:t>
      </w:r>
      <w:r>
        <w:rPr>
          <w:spacing w:val="-26"/>
        </w:rPr>
        <w:t> </w:t>
      </w:r>
      <w:r>
        <w:rPr>
          <w:spacing w:val="-26"/>
        </w:rPr>
      </w:r>
      <w:r>
        <w:rPr>
          <w:spacing w:val="-2"/>
        </w:rPr>
        <w:t>焦主流城市，适度增加上海等优质区域的地产项目占比；同时，积极针对市场主流需求，加快开</w:t>
      </w:r>
      <w:r>
        <w:rPr>
          <w:spacing w:val="-25"/>
        </w:rPr>
        <w:t> </w:t>
      </w:r>
      <w:r>
        <w:rPr>
          <w:spacing w:val="-25"/>
        </w:rPr>
      </w:r>
      <w:r>
        <w:rPr/>
        <w:t>发和销售节奏。</w:t>
      </w:r>
    </w:p>
    <w:p>
      <w:pPr>
        <w:spacing w:line="240" w:lineRule="auto" w:before="8"/>
        <w:rPr>
          <w:rFonts w:ascii="宋体" w:hAnsi="宋体" w:cs="宋体" w:eastAsia="宋体" w:hint="default"/>
          <w:sz w:val="27"/>
          <w:szCs w:val="27"/>
        </w:rPr>
      </w:pPr>
    </w:p>
    <w:p>
      <w:pPr>
        <w:pStyle w:val="Heading4"/>
        <w:spacing w:line="240" w:lineRule="auto" w:before="0"/>
        <w:ind w:left="138" w:right="0"/>
        <w:jc w:val="left"/>
        <w:rPr>
          <w:b w:val="0"/>
          <w:bCs w:val="0"/>
        </w:rPr>
      </w:pPr>
      <w:r>
        <w:rPr/>
        <w:t>二、报告期内公司主要资产发生重大变化情况的说明</w:t>
      </w:r>
      <w:r>
        <w:rPr>
          <w:b w:val="0"/>
          <w:bCs w:val="0"/>
        </w:rPr>
      </w:r>
    </w:p>
    <w:p>
      <w:pPr>
        <w:pStyle w:val="BodyText"/>
        <w:tabs>
          <w:tab w:pos="4602" w:val="left" w:leader="none"/>
        </w:tabs>
        <w:spacing w:line="355" w:lineRule="auto" w:before="58"/>
        <w:ind w:left="138" w:right="351" w:firstLine="419"/>
        <w:jc w:val="left"/>
      </w:pPr>
      <w:r>
        <w:rPr/>
        <w:t>报告期末，公司可供出售金融资产</w:t>
      </w:r>
      <w:r>
        <w:rPr>
          <w:spacing w:val="-55"/>
        </w:rPr>
        <w:t> </w:t>
      </w:r>
      <w:r>
        <w:rPr>
          <w:rFonts w:ascii="宋体" w:hAnsi="宋体" w:cs="宋体" w:eastAsia="宋体" w:hint="default"/>
        </w:rPr>
        <w:t>7,969,104,144.68</w:t>
      </w:r>
      <w:r>
        <w:rPr>
          <w:rFonts w:ascii="宋体" w:hAnsi="宋体" w:cs="宋体" w:eastAsia="宋体" w:hint="default"/>
          <w:spacing w:val="-55"/>
        </w:rPr>
        <w:t> </w:t>
      </w:r>
      <w:r>
        <w:rPr/>
        <w:t>元，比去年同期增加了</w:t>
      </w:r>
      <w:r>
        <w:rPr>
          <w:spacing w:val="-56"/>
        </w:rPr>
        <w:t> </w:t>
      </w:r>
      <w:r>
        <w:rPr>
          <w:rFonts w:ascii="宋体" w:hAnsi="宋体" w:cs="宋体" w:eastAsia="宋体" w:hint="default"/>
        </w:rPr>
        <w:t>347.34%</w:t>
      </w:r>
      <w:r>
        <w:rPr/>
        <w:t>，</w:t>
      </w:r>
      <w:r>
        <w:rPr>
          <w:w w:val="100"/>
        </w:rPr>
        <w:t> </w:t>
      </w:r>
      <w:r>
        <w:rPr/>
        <w:t>其中：境外资产</w:t>
      </w:r>
      <w:r>
        <w:rPr>
          <w:spacing w:val="-57"/>
        </w:rPr>
        <w:t> </w:t>
      </w:r>
      <w:r>
        <w:rPr>
          <w:rFonts w:ascii="宋体" w:hAnsi="宋体" w:cs="宋体" w:eastAsia="宋体" w:hint="default"/>
        </w:rPr>
        <w:t>6,542,579,714.47</w:t>
      </w:r>
      <w:r>
        <w:rPr/>
        <w:t>（单位：元</w:t>
        <w:tab/>
        <w:t>币种：人民币），占总资产的比例为</w:t>
      </w:r>
      <w:r>
        <w:rPr>
          <w:spacing w:val="-57"/>
        </w:rPr>
        <w:t> </w:t>
      </w:r>
      <w:r>
        <w:rPr>
          <w:rFonts w:ascii="宋体" w:hAnsi="宋体" w:cs="宋体" w:eastAsia="宋体" w:hint="default"/>
        </w:rPr>
        <w:t>7.35%</w:t>
      </w:r>
      <w:r>
        <w:rPr/>
        <w:t>。</w:t>
      </w:r>
    </w:p>
    <w:p>
      <w:pPr>
        <w:pStyle w:val="BodyText"/>
        <w:spacing w:line="357" w:lineRule="auto" w:before="32"/>
        <w:ind w:left="138" w:right="127" w:firstLine="419"/>
        <w:jc w:val="both"/>
      </w:pPr>
      <w:r>
        <w:rPr/>
        <w:t>经公司第八届董事会第五十三次会议及</w:t>
      </w:r>
      <w:r>
        <w:rPr>
          <w:spacing w:val="-54"/>
        </w:rPr>
        <w:t> </w:t>
      </w:r>
      <w:r>
        <w:rPr>
          <w:rFonts w:ascii="宋体" w:hAnsi="宋体" w:cs="宋体" w:eastAsia="宋体" w:hint="default"/>
        </w:rPr>
        <w:t>2015</w:t>
      </w:r>
      <w:r>
        <w:rPr>
          <w:rFonts w:ascii="宋体" w:hAnsi="宋体" w:cs="宋体" w:eastAsia="宋体" w:hint="default"/>
          <w:spacing w:val="-56"/>
        </w:rPr>
        <w:t> </w:t>
      </w:r>
      <w:r>
        <w:rPr/>
        <w:t>年度第三次临时股东大会决议通过，</w:t>
      </w:r>
      <w:r>
        <w:rPr>
          <w:spacing w:val="-3"/>
        </w:rPr>
        <w:t> </w:t>
      </w:r>
      <w:r>
        <w:rPr/>
        <w:t>公司与国</w:t>
      </w:r>
      <w:r>
        <w:rPr>
          <w:w w:val="100"/>
        </w:rPr>
        <w:t> </w:t>
      </w:r>
      <w:r>
        <w:rPr>
          <w:spacing w:val="-4"/>
        </w:rPr>
        <w:t>投瑞银签订《国投瑞银</w:t>
      </w:r>
      <w:r>
        <w:rPr>
          <w:rFonts w:ascii="宋体" w:hAnsi="宋体" w:cs="宋体" w:eastAsia="宋体" w:hint="default"/>
          <w:spacing w:val="-4"/>
        </w:rPr>
        <w:t>-</w:t>
      </w:r>
      <w:r>
        <w:rPr>
          <w:spacing w:val="-4"/>
        </w:rPr>
        <w:t>新湖中宝境外投资资产管理计划资产管理合同》，委托国投瑞银进行境外</w:t>
      </w:r>
      <w:r>
        <w:rPr>
          <w:spacing w:val="-33"/>
        </w:rPr>
        <w:t> </w:t>
      </w:r>
      <w:r>
        <w:rPr>
          <w:spacing w:val="-33"/>
        </w:rPr>
      </w:r>
      <w:r>
        <w:rPr>
          <w:spacing w:val="-4"/>
        </w:rPr>
        <w:t>投资资产管理，委托财产合计最高不超过</w:t>
      </w:r>
      <w:r>
        <w:rPr>
          <w:spacing w:val="-45"/>
        </w:rPr>
        <w:t> </w:t>
      </w:r>
      <w:r>
        <w:rPr>
          <w:rFonts w:ascii="宋体" w:hAnsi="宋体" w:cs="宋体" w:eastAsia="宋体" w:hint="default"/>
        </w:rPr>
        <w:t>8.5</w:t>
      </w:r>
      <w:r>
        <w:rPr>
          <w:rFonts w:ascii="宋体" w:hAnsi="宋体" w:cs="宋体" w:eastAsia="宋体" w:hint="default"/>
          <w:spacing w:val="-47"/>
        </w:rPr>
        <w:t> </w:t>
      </w:r>
      <w:r>
        <w:rPr>
          <w:spacing w:val="-7"/>
        </w:rPr>
        <w:t>亿美元。截至</w:t>
      </w:r>
      <w:r>
        <w:rPr>
          <w:spacing w:val="-44"/>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7"/>
        </w:rPr>
        <w:t> </w:t>
      </w:r>
      <w:r>
        <w:rPr>
          <w:spacing w:val="-5"/>
        </w:rPr>
        <w:t>日，公司此项境外投</w:t>
      </w:r>
    </w:p>
    <w:p>
      <w:pPr>
        <w:pStyle w:val="BodyText"/>
        <w:spacing w:line="240" w:lineRule="auto" w:before="30"/>
        <w:ind w:left="138" w:right="0"/>
        <w:jc w:val="left"/>
      </w:pPr>
      <w:r>
        <w:rPr/>
        <w:t>资资产管理净额为人民币</w:t>
      </w:r>
      <w:r>
        <w:rPr>
          <w:spacing w:val="-55"/>
        </w:rPr>
        <w:t> </w:t>
      </w:r>
      <w:r>
        <w:rPr>
          <w:rFonts w:ascii="宋体" w:hAnsi="宋体" w:cs="宋体" w:eastAsia="宋体" w:hint="default"/>
        </w:rPr>
        <w:t>4,641,794,392.02</w:t>
      </w:r>
      <w:r>
        <w:rPr>
          <w:rFonts w:ascii="宋体" w:hAnsi="宋体" w:cs="宋体" w:eastAsia="宋体" w:hint="default"/>
          <w:spacing w:val="-55"/>
        </w:rPr>
        <w:t> </w:t>
      </w:r>
      <w:r>
        <w:rPr/>
        <w:t>元。</w:t>
      </w:r>
    </w:p>
    <w:p>
      <w:pPr>
        <w:pStyle w:val="BodyText"/>
        <w:spacing w:line="240" w:lineRule="auto" w:before="133"/>
        <w:ind w:left="558" w:right="0"/>
        <w:jc w:val="left"/>
      </w:pPr>
      <w:r>
        <w:rPr/>
        <w:t>经公司第九届董事会第二次会议及</w:t>
      </w:r>
      <w:r>
        <w:rPr>
          <w:spacing w:val="-57"/>
        </w:rPr>
        <w:t> </w:t>
      </w:r>
      <w:r>
        <w:rPr>
          <w:rFonts w:ascii="宋体" w:hAnsi="宋体" w:cs="宋体" w:eastAsia="宋体" w:hint="default"/>
        </w:rPr>
        <w:t>2015</w:t>
      </w:r>
      <w:r>
        <w:rPr>
          <w:rFonts w:ascii="宋体" w:hAnsi="宋体" w:cs="宋体" w:eastAsia="宋体" w:hint="default"/>
          <w:spacing w:val="-59"/>
        </w:rPr>
        <w:t> </w:t>
      </w:r>
      <w:r>
        <w:rPr/>
        <w:t>年度第九次临时股东大会决议通过</w:t>
      </w:r>
      <w:r>
        <w:rPr>
          <w:rFonts w:ascii="宋体" w:hAnsi="宋体" w:cs="宋体" w:eastAsia="宋体" w:hint="default"/>
        </w:rPr>
        <w:t>,</w:t>
      </w:r>
      <w:r>
        <w:rPr/>
        <w:t>公司与国投瑞银</w:t>
      </w:r>
    </w:p>
    <w:p>
      <w:pPr>
        <w:pStyle w:val="BodyText"/>
        <w:spacing w:line="240" w:lineRule="auto" w:before="133"/>
        <w:ind w:left="138" w:right="0"/>
        <w:jc w:val="left"/>
      </w:pPr>
      <w:r>
        <w:rPr/>
        <w:t>签订《国投瑞银新湖中宝境外资产配置</w:t>
      </w:r>
      <w:r>
        <w:rPr>
          <w:spacing w:val="-54"/>
        </w:rPr>
        <w:t> </w:t>
      </w:r>
      <w:r>
        <w:rPr>
          <w:rFonts w:ascii="宋体" w:hAnsi="宋体" w:cs="宋体" w:eastAsia="宋体" w:hint="default"/>
        </w:rPr>
        <w:t>1</w:t>
      </w:r>
      <w:r>
        <w:rPr>
          <w:rFonts w:ascii="宋体" w:hAnsi="宋体" w:cs="宋体" w:eastAsia="宋体" w:hint="default"/>
          <w:spacing w:val="-56"/>
        </w:rPr>
        <w:t> </w:t>
      </w:r>
      <w:r>
        <w:rPr/>
        <w:t>号资产管理计划资产管理合同》，委托国投瑞银进行境</w:t>
      </w:r>
    </w:p>
    <w:p>
      <w:pPr>
        <w:pStyle w:val="BodyText"/>
        <w:spacing w:line="240" w:lineRule="auto" w:before="133"/>
        <w:ind w:left="138" w:right="0"/>
        <w:jc w:val="left"/>
      </w:pPr>
      <w:r>
        <w:rPr/>
        <w:t>外投资资产管理，委托财产合计最高不超过人民币</w:t>
      </w:r>
      <w:r>
        <w:rPr>
          <w:spacing w:val="-56"/>
        </w:rPr>
        <w:t> </w:t>
      </w:r>
      <w:r>
        <w:rPr>
          <w:rFonts w:ascii="宋体" w:hAnsi="宋体" w:cs="宋体" w:eastAsia="宋体" w:hint="default"/>
        </w:rPr>
        <w:t>40</w:t>
      </w:r>
      <w:r>
        <w:rPr>
          <w:rFonts w:ascii="宋体" w:hAnsi="宋体" w:cs="宋体" w:eastAsia="宋体" w:hint="default"/>
          <w:spacing w:val="-54"/>
        </w:rPr>
        <w:t> </w:t>
      </w:r>
      <w:r>
        <w:rPr/>
        <w:t>亿元。截至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日，公司此项</w:t>
      </w:r>
    </w:p>
    <w:p>
      <w:pPr>
        <w:pStyle w:val="BodyText"/>
        <w:spacing w:line="240" w:lineRule="auto" w:before="135"/>
        <w:ind w:left="138" w:right="0"/>
        <w:jc w:val="left"/>
      </w:pPr>
      <w:r>
        <w:rPr/>
        <w:t>境外投资资产管理净额为人民币</w:t>
      </w:r>
      <w:r>
        <w:rPr>
          <w:spacing w:val="-54"/>
        </w:rPr>
        <w:t> </w:t>
      </w:r>
      <w:r>
        <w:rPr>
          <w:rFonts w:ascii="宋体" w:hAnsi="宋体" w:cs="宋体" w:eastAsia="宋体" w:hint="default"/>
        </w:rPr>
        <w:t>1,001,000,000.00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290" w:lineRule="auto" w:before="0"/>
        <w:ind w:left="692" w:right="0" w:hanging="555"/>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报告期内，公司的核心竞争优势进一步强化。经过多年的潜心打造，公司“地产</w:t>
      </w:r>
      <w:r>
        <w:rPr>
          <w:rFonts w:ascii="宋体" w:hAnsi="宋体" w:cs="宋体" w:eastAsia="宋体" w:hint="default"/>
          <w:spacing w:val="-2"/>
          <w:sz w:val="21"/>
          <w:szCs w:val="21"/>
        </w:rPr>
        <w:t>+</w:t>
      </w:r>
      <w:r>
        <w:rPr>
          <w:rFonts w:ascii="宋体" w:hAnsi="宋体" w:cs="宋体" w:eastAsia="宋体" w:hint="default"/>
          <w:spacing w:val="-2"/>
          <w:sz w:val="21"/>
          <w:szCs w:val="21"/>
        </w:rPr>
        <w:t>互联网金</w:t>
      </w:r>
    </w:p>
    <w:p>
      <w:pPr>
        <w:pStyle w:val="BodyText"/>
        <w:spacing w:line="355" w:lineRule="auto" w:before="89"/>
        <w:ind w:left="138" w:right="0"/>
        <w:jc w:val="left"/>
      </w:pPr>
      <w:r>
        <w:rPr>
          <w:spacing w:val="-2"/>
        </w:rPr>
        <w:t>控”双主业发展战略逐步成型，在战略、规模、品牌、管理等方面已具备一定的核心竞争力，为</w:t>
      </w:r>
      <w:r>
        <w:rPr>
          <w:spacing w:val="-25"/>
        </w:rPr>
        <w:t> </w:t>
      </w:r>
      <w:r>
        <w:rPr>
          <w:spacing w:val="-25"/>
        </w:rPr>
      </w:r>
      <w:r>
        <w:rPr/>
        <w:t>公司持续、健康、稳定发展打下坚实基础。</w:t>
      </w:r>
    </w:p>
    <w:p>
      <w:pPr>
        <w:pStyle w:val="BodyText"/>
        <w:spacing w:line="357" w:lineRule="auto" w:before="32"/>
        <w:ind w:left="138" w:right="0" w:firstLine="554"/>
        <w:jc w:val="left"/>
      </w:pPr>
      <w:r>
        <w:rPr>
          <w:rFonts w:ascii="宋体" w:hAnsi="宋体" w:cs="宋体" w:eastAsia="宋体" w:hint="default"/>
        </w:rPr>
        <w:t>1</w:t>
      </w:r>
      <w:r>
        <w:rPr/>
        <w:t>、发展战略前瞻清晰。公司未来将实施“地产</w:t>
      </w:r>
      <w:r>
        <w:rPr>
          <w:rFonts w:ascii="宋体" w:hAnsi="宋体" w:cs="宋体" w:eastAsia="宋体" w:hint="default"/>
        </w:rPr>
        <w:t>+</w:t>
      </w:r>
      <w:r>
        <w:rPr/>
        <w:t>互联网金控”双主业战略。经过近年来的</w:t>
      </w:r>
      <w:r>
        <w:rPr>
          <w:w w:val="100"/>
        </w:rPr>
        <w:t> </w:t>
      </w:r>
      <w:r>
        <w:rPr>
          <w:spacing w:val="-2"/>
        </w:rPr>
        <w:t>系统整合，公司互联网金控平台已逐渐成形。公司在地产行业耕耘二十余年，未来也将充分发挥</w:t>
      </w:r>
      <w:r>
        <w:rPr>
          <w:spacing w:val="-25"/>
        </w:rPr>
        <w:t> </w:t>
      </w:r>
      <w:r>
        <w:rPr>
          <w:spacing w:val="-25"/>
        </w:rPr>
      </w:r>
      <w:r>
        <w:rPr/>
        <w:t>地产主业既有优势、加速地产项目价值释放，为公司转型发展提供支撑。</w:t>
      </w:r>
    </w:p>
    <w:p>
      <w:pPr>
        <w:pStyle w:val="BodyText"/>
        <w:spacing w:line="240" w:lineRule="auto" w:before="30"/>
        <w:ind w:left="692" w:right="0"/>
        <w:jc w:val="left"/>
      </w:pPr>
      <w:r>
        <w:rPr>
          <w:rFonts w:ascii="宋体" w:hAnsi="宋体" w:cs="宋体" w:eastAsia="宋体" w:hint="default"/>
        </w:rPr>
        <w:t>2</w:t>
      </w:r>
      <w:r>
        <w:rPr/>
        <w:t>、资产质量优质。公司目前土地储备约</w:t>
      </w:r>
      <w:r>
        <w:rPr>
          <w:spacing w:val="-55"/>
        </w:rPr>
        <w:t> </w:t>
      </w:r>
      <w:r>
        <w:rPr>
          <w:rFonts w:ascii="宋体" w:hAnsi="宋体" w:cs="宋体" w:eastAsia="宋体" w:hint="default"/>
        </w:rPr>
        <w:t>1200</w:t>
      </w:r>
      <w:r>
        <w:rPr>
          <w:rFonts w:ascii="宋体" w:hAnsi="宋体" w:cs="宋体" w:eastAsia="宋体" w:hint="default"/>
          <w:spacing w:val="-57"/>
        </w:rPr>
        <w:t> </w:t>
      </w:r>
      <w:r>
        <w:rPr/>
        <w:t>万平方米，海涂开发土地面积约</w:t>
      </w:r>
      <w:r>
        <w:rPr>
          <w:spacing w:val="-57"/>
        </w:rPr>
        <w:t> </w:t>
      </w:r>
      <w:r>
        <w:rPr>
          <w:rFonts w:ascii="宋体" w:hAnsi="宋体" w:cs="宋体" w:eastAsia="宋体" w:hint="default"/>
        </w:rPr>
        <w:t>600</w:t>
      </w:r>
      <w:r>
        <w:rPr>
          <w:rFonts w:ascii="宋体" w:hAnsi="宋体" w:cs="宋体" w:eastAsia="宋体" w:hint="default"/>
          <w:spacing w:val="-55"/>
        </w:rPr>
        <w:t> </w:t>
      </w:r>
      <w:r>
        <w:rPr/>
        <w:t>万平方</w:t>
      </w:r>
    </w:p>
    <w:p>
      <w:pPr>
        <w:pStyle w:val="BodyText"/>
        <w:spacing w:line="240" w:lineRule="auto" w:before="133"/>
        <w:ind w:left="138" w:right="0"/>
        <w:jc w:val="left"/>
      </w:pPr>
      <w:r>
        <w:rPr/>
        <w:t>米，可满足公司</w:t>
      </w:r>
      <w:r>
        <w:rPr>
          <w:spacing w:val="-54"/>
        </w:rPr>
        <w:t> </w:t>
      </w:r>
      <w:r>
        <w:rPr>
          <w:rFonts w:ascii="宋体" w:hAnsi="宋体" w:cs="宋体" w:eastAsia="宋体" w:hint="default"/>
        </w:rPr>
        <w:t>5-8</w:t>
      </w:r>
      <w:r>
        <w:rPr>
          <w:rFonts w:ascii="宋体" w:hAnsi="宋体" w:cs="宋体" w:eastAsia="宋体" w:hint="default"/>
          <w:spacing w:val="-56"/>
        </w:rPr>
        <w:t> </w:t>
      </w:r>
      <w:r>
        <w:rPr/>
        <w:t>年的开发需求，而且土地成本相对较低；公司项目均衡分布在经济相对发达</w:t>
      </w:r>
    </w:p>
    <w:p>
      <w:pPr>
        <w:spacing w:after="0" w:line="240" w:lineRule="auto"/>
        <w:jc w:val="left"/>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0"/>
        <w:jc w:val="left"/>
      </w:pPr>
      <w:r>
        <w:rPr>
          <w:spacing w:val="-2"/>
        </w:rPr>
        <w:t>的一二三线城市，购买力水平高，市场相对稳定，项目资源优质；上海一线城市储备价值占比一</w:t>
      </w:r>
      <w:r>
        <w:rPr>
          <w:spacing w:val="-25"/>
        </w:rPr>
        <w:t> </w:t>
      </w:r>
      <w:r>
        <w:rPr>
          <w:spacing w:val="-25"/>
        </w:rPr>
      </w:r>
      <w:r>
        <w:rPr/>
        <w:t>半，利润空间保持较高水平。同时，公司投资的大量金融股权价值提升巨大，业绩优良。</w:t>
      </w:r>
    </w:p>
    <w:p>
      <w:pPr>
        <w:pStyle w:val="BodyText"/>
        <w:spacing w:line="355" w:lineRule="auto" w:before="30"/>
        <w:ind w:left="138" w:right="128" w:firstLine="554"/>
        <w:jc w:val="both"/>
      </w:pPr>
      <w:r>
        <w:rPr>
          <w:rFonts w:ascii="宋体" w:hAnsi="宋体" w:cs="宋体" w:eastAsia="宋体" w:hint="default"/>
          <w:spacing w:val="-7"/>
        </w:rPr>
        <w:t>3</w:t>
      </w:r>
      <w:r>
        <w:rPr>
          <w:spacing w:val="-7"/>
        </w:rPr>
        <w:t>、财务稳健高效。公司一贯坚持财务稳健的经营风格，处理好稳健经营与快速成长的关系，</w:t>
      </w:r>
      <w:r>
        <w:rPr>
          <w:w w:val="100"/>
        </w:rPr>
        <w:t> </w:t>
      </w:r>
      <w:r>
        <w:rPr>
          <w:spacing w:val="-2"/>
        </w:rPr>
        <w:t>始终把控制资金风险放在第一位。多年来，公司的资产负债率、综合资金成本在同行业中均保持</w:t>
      </w:r>
      <w:r>
        <w:rPr>
          <w:spacing w:val="-25"/>
        </w:rPr>
        <w:t> </w:t>
      </w:r>
      <w:r>
        <w:rPr>
          <w:spacing w:val="-25"/>
        </w:rPr>
      </w:r>
      <w:r>
        <w:rPr>
          <w:spacing w:val="-2"/>
        </w:rPr>
        <w:t>合理水平。这为公司未来继续扩大规模提供了充足的杠杆空间，也成为公司重要的核心竞争优势</w:t>
      </w:r>
      <w:r>
        <w:rPr>
          <w:spacing w:val="-25"/>
        </w:rPr>
        <w:t> </w:t>
      </w:r>
      <w:r>
        <w:rPr>
          <w:spacing w:val="-25"/>
        </w:rPr>
      </w:r>
      <w:r>
        <w:rPr/>
        <w:t>之一。</w:t>
      </w:r>
    </w:p>
    <w:p>
      <w:pPr>
        <w:pStyle w:val="BodyText"/>
        <w:spacing w:line="357" w:lineRule="auto" w:before="34"/>
        <w:ind w:left="138" w:right="128" w:firstLine="554"/>
        <w:jc w:val="both"/>
      </w:pPr>
      <w:r>
        <w:rPr>
          <w:rFonts w:ascii="宋体" w:hAnsi="宋体" w:cs="宋体" w:eastAsia="宋体" w:hint="default"/>
          <w:spacing w:val="-2"/>
        </w:rPr>
        <w:t>4</w:t>
      </w:r>
      <w:r>
        <w:rPr>
          <w:spacing w:val="-2"/>
        </w:rPr>
        <w:t>、管理团队优秀。公司核心管理层的长期稳定为企业的持续稳定发展提供了重要支持。通</w:t>
      </w:r>
      <w:r>
        <w:rPr>
          <w:w w:val="100"/>
        </w:rPr>
        <w:t> </w:t>
      </w:r>
      <w:r>
        <w:rPr>
          <w:spacing w:val="-2"/>
        </w:rPr>
        <w:t>过长期的业务和经营实践，公司凝聚了一大批管理团队和业务精英。这些管理团队和业务精英素</w:t>
      </w:r>
      <w:r>
        <w:rPr>
          <w:spacing w:val="-25"/>
        </w:rPr>
        <w:t> </w:t>
      </w:r>
      <w:r>
        <w:rPr>
          <w:spacing w:val="-25"/>
        </w:rPr>
      </w:r>
      <w:r>
        <w:rPr>
          <w:spacing w:val="-2"/>
        </w:rPr>
        <w:t>质高、能力强、诚恳敬业、经验丰富，拥有广泛和稳定的业务网络，能够有效及时地为客户提供</w:t>
      </w:r>
      <w:r>
        <w:rPr>
          <w:spacing w:val="-25"/>
        </w:rPr>
        <w:t> </w:t>
      </w:r>
      <w:r>
        <w:rPr>
          <w:spacing w:val="-25"/>
        </w:rPr>
      </w:r>
      <w:r>
        <w:rPr/>
        <w:t>全面细致的服务，促进公司价值的持续提升。</w:t>
      </w:r>
    </w:p>
    <w:p>
      <w:pPr>
        <w:pStyle w:val="BodyText"/>
        <w:spacing w:line="355" w:lineRule="auto" w:before="32"/>
        <w:ind w:left="138" w:right="128" w:firstLine="419"/>
        <w:jc w:val="both"/>
      </w:pPr>
      <w:r>
        <w:rPr>
          <w:rFonts w:ascii="宋体" w:hAnsi="宋体" w:cs="宋体" w:eastAsia="宋体" w:hint="default"/>
          <w:spacing w:val="-4"/>
        </w:rPr>
        <w:t>5</w:t>
      </w:r>
      <w:r>
        <w:rPr>
          <w:spacing w:val="-4"/>
        </w:rPr>
        <w:t>、公司治理规范高效。健全有效的公司内部治理机制及对风险的认知能力和管控能力是公司</w:t>
      </w:r>
      <w:r>
        <w:rPr>
          <w:w w:val="100"/>
        </w:rPr>
        <w:t> </w:t>
      </w:r>
      <w:r>
        <w:rPr>
          <w:spacing w:val="-2"/>
        </w:rPr>
        <w:t>持续健康发展的有利保障。按照法律法规要求，结合公司发展实际，公司建立了完整规范的业务</w:t>
      </w:r>
      <w:r>
        <w:rPr>
          <w:spacing w:val="-26"/>
        </w:rPr>
        <w:t> </w:t>
      </w:r>
      <w:r>
        <w:rPr>
          <w:spacing w:val="-26"/>
        </w:rPr>
      </w:r>
      <w:r>
        <w:rPr>
          <w:spacing w:val="-2"/>
        </w:rPr>
        <w:t>管理制度、流程，控制合规风险；同时，建立健全和有效实施风控机制，强化对风险的识别、管</w:t>
      </w:r>
      <w:r>
        <w:rPr>
          <w:spacing w:val="-25"/>
        </w:rPr>
        <w:t> </w:t>
      </w:r>
      <w:r>
        <w:rPr>
          <w:spacing w:val="-25"/>
        </w:rPr>
      </w:r>
      <w:r>
        <w:rPr/>
        <w:t>理和控制能力，为公司快速稳健发展奠定了基础和保障。</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tabs>
          <w:tab w:pos="1262" w:val="left" w:leader="none"/>
        </w:tabs>
        <w:spacing w:line="240" w:lineRule="auto"/>
        <w:ind w:left="2" w:right="0"/>
        <w:jc w:val="center"/>
        <w:rPr>
          <w:b w:val="0"/>
          <w:bCs w:val="0"/>
        </w:rPr>
      </w:pPr>
      <w:bookmarkStart w:name="_TOC_250008" w:id="4"/>
      <w:r>
        <w:rPr>
          <w:w w:val="95"/>
        </w:rPr>
        <w:t>第四节</w:t>
        <w:tab/>
      </w:r>
      <w:r>
        <w:rPr/>
        <w:t>管理层讨论与分析</w:t>
      </w:r>
      <w:bookmarkEnd w:id="4"/>
      <w:r>
        <w:rPr>
          <w:b w:val="0"/>
          <w:bCs w:val="0"/>
        </w:rPr>
      </w:r>
    </w:p>
    <w:p>
      <w:pPr>
        <w:spacing w:line="240" w:lineRule="auto" w:before="5"/>
        <w:rPr>
          <w:rFonts w:ascii="黑体" w:hAnsi="黑体" w:cs="黑体" w:eastAsia="黑体" w:hint="default"/>
          <w:b/>
          <w:bCs/>
          <w:sz w:val="19"/>
          <w:szCs w:val="19"/>
        </w:rPr>
      </w:pPr>
    </w:p>
    <w:p>
      <w:pPr>
        <w:spacing w:line="290" w:lineRule="auto" w:before="0"/>
        <w:ind w:left="618" w:right="0" w:hanging="48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报告期内，公司坚持“地产</w:t>
      </w:r>
      <w:r>
        <w:rPr>
          <w:rFonts w:ascii="宋体" w:hAnsi="宋体" w:cs="宋体" w:eastAsia="宋体" w:hint="default"/>
          <w:spacing w:val="-2"/>
          <w:sz w:val="21"/>
          <w:szCs w:val="21"/>
        </w:rPr>
        <w:t>+</w:t>
      </w:r>
      <w:r>
        <w:rPr>
          <w:rFonts w:ascii="宋体" w:hAnsi="宋体" w:cs="宋体" w:eastAsia="宋体" w:hint="default"/>
          <w:spacing w:val="-2"/>
          <w:sz w:val="21"/>
          <w:szCs w:val="21"/>
        </w:rPr>
        <w:t>互联网金控”的战略布局。地产业务稳健扩展；金融及互联网</w:t>
      </w:r>
    </w:p>
    <w:p>
      <w:pPr>
        <w:pStyle w:val="BodyText"/>
        <w:spacing w:line="240" w:lineRule="auto" w:before="89"/>
        <w:ind w:left="138" w:right="0"/>
        <w:jc w:val="left"/>
      </w:pPr>
      <w:r>
        <w:rPr>
          <w:spacing w:val="-5"/>
        </w:rPr>
        <w:t>金融投资取得重大突破。期内，公司实现营业收入 </w:t>
      </w:r>
      <w:r>
        <w:rPr>
          <w:rFonts w:ascii="宋体" w:hAnsi="宋体" w:cs="宋体" w:eastAsia="宋体" w:hint="default"/>
        </w:rPr>
        <w:t>116.36</w:t>
      </w:r>
      <w:r>
        <w:rPr>
          <w:rFonts w:ascii="宋体" w:hAnsi="宋体" w:cs="宋体" w:eastAsia="宋体" w:hint="default"/>
          <w:spacing w:val="-25"/>
        </w:rPr>
        <w:t> </w:t>
      </w:r>
      <w:r>
        <w:rPr>
          <w:spacing w:val="-4"/>
        </w:rPr>
        <w:t>亿元，归属于上市公司股东的净利润达</w:t>
      </w:r>
    </w:p>
    <w:p>
      <w:pPr>
        <w:pStyle w:val="BodyText"/>
        <w:spacing w:line="240" w:lineRule="auto" w:before="133"/>
        <w:ind w:left="138" w:right="0"/>
        <w:jc w:val="left"/>
      </w:pPr>
      <w:r>
        <w:rPr>
          <w:rFonts w:ascii="宋体" w:hAnsi="宋体" w:cs="宋体" w:eastAsia="宋体" w:hint="default"/>
        </w:rPr>
        <w:t>11.61</w:t>
      </w:r>
      <w:r>
        <w:rPr>
          <w:rFonts w:ascii="宋体" w:hAnsi="宋体" w:cs="宋体" w:eastAsia="宋体" w:hint="default"/>
          <w:spacing w:val="-56"/>
        </w:rPr>
        <w:t> </w:t>
      </w:r>
      <w:r>
        <w:rPr/>
        <w:t>亿元；每股收益</w:t>
      </w:r>
      <w:r>
        <w:rPr>
          <w:spacing w:val="-53"/>
        </w:rPr>
        <w:t> </w:t>
      </w:r>
      <w:r>
        <w:rPr>
          <w:rFonts w:ascii="宋体" w:hAnsi="宋体" w:cs="宋体" w:eastAsia="宋体" w:hint="default"/>
        </w:rPr>
        <w:t>0.14</w:t>
      </w:r>
      <w:r>
        <w:rPr>
          <w:rFonts w:ascii="宋体" w:hAnsi="宋体" w:cs="宋体" w:eastAsia="宋体" w:hint="default"/>
          <w:spacing w:val="-54"/>
        </w:rPr>
        <w:t> </w:t>
      </w:r>
      <w:r>
        <w:rPr/>
        <w:t>元；加权平均净资产收益率</w:t>
      </w:r>
      <w:r>
        <w:rPr>
          <w:spacing w:val="-54"/>
        </w:rPr>
        <w:t> </w:t>
      </w:r>
      <w:r>
        <w:rPr>
          <w:rFonts w:ascii="宋体" w:hAnsi="宋体" w:cs="宋体" w:eastAsia="宋体" w:hint="default"/>
        </w:rPr>
        <w:t>5.89%</w:t>
      </w:r>
      <w:r>
        <w:rPr/>
        <w:t>。</w:t>
      </w:r>
    </w:p>
    <w:p>
      <w:pPr>
        <w:pStyle w:val="BodyText"/>
        <w:spacing w:line="357" w:lineRule="auto" w:before="133"/>
        <w:ind w:left="138" w:right="128" w:firstLine="419"/>
        <w:jc w:val="both"/>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日，公司总资产</w:t>
      </w:r>
      <w:r>
        <w:rPr>
          <w:spacing w:val="-54"/>
        </w:rPr>
        <w:t> </w:t>
      </w:r>
      <w:r>
        <w:rPr>
          <w:rFonts w:ascii="宋体" w:hAnsi="宋体" w:cs="宋体" w:eastAsia="宋体" w:hint="default"/>
        </w:rPr>
        <w:t>891</w:t>
      </w:r>
      <w:r>
        <w:rPr>
          <w:rFonts w:ascii="宋体" w:hAnsi="宋体" w:cs="宋体" w:eastAsia="宋体" w:hint="default"/>
          <w:spacing w:val="-56"/>
        </w:rPr>
        <w:t> </w:t>
      </w:r>
      <w:r>
        <w:rPr/>
        <w:t>亿元，同比增长</w:t>
      </w:r>
      <w:r>
        <w:rPr>
          <w:spacing w:val="-54"/>
        </w:rPr>
        <w:t> </w:t>
      </w:r>
      <w:r>
        <w:rPr>
          <w:rFonts w:ascii="宋体" w:hAnsi="宋体" w:cs="宋体" w:eastAsia="宋体" w:hint="default"/>
        </w:rPr>
        <w:t>25.71%</w:t>
      </w:r>
      <w:r>
        <w:rPr/>
        <w:t>；归属于上市公司股东的</w:t>
      </w:r>
      <w:r>
        <w:rPr>
          <w:w w:val="100"/>
        </w:rPr>
        <w:t> </w:t>
      </w:r>
      <w:r>
        <w:rPr/>
        <w:t>净资产</w:t>
      </w:r>
      <w:r>
        <w:rPr>
          <w:spacing w:val="-55"/>
        </w:rPr>
        <w:t> </w:t>
      </w:r>
      <w:r>
        <w:rPr>
          <w:rFonts w:ascii="宋体" w:hAnsi="宋体" w:cs="宋体" w:eastAsia="宋体" w:hint="default"/>
        </w:rPr>
        <w:t>241</w:t>
      </w:r>
      <w:r>
        <w:rPr>
          <w:rFonts w:ascii="宋体" w:hAnsi="宋体" w:cs="宋体" w:eastAsia="宋体" w:hint="default"/>
          <w:spacing w:val="-57"/>
        </w:rPr>
        <w:t> </w:t>
      </w:r>
      <w:r>
        <w:rPr/>
        <w:t>亿元，同比增长</w:t>
      </w:r>
      <w:r>
        <w:rPr>
          <w:spacing w:val="-54"/>
        </w:rPr>
        <w:t> </w:t>
      </w:r>
      <w:r>
        <w:rPr>
          <w:rFonts w:ascii="宋体" w:hAnsi="宋体" w:cs="宋体" w:eastAsia="宋体" w:hint="default"/>
        </w:rPr>
        <w:t>25.51%</w:t>
      </w:r>
      <w:r>
        <w:rPr/>
        <w:t>；流动比率</w:t>
      </w:r>
      <w:r>
        <w:rPr>
          <w:spacing w:val="-55"/>
        </w:rPr>
        <w:t> </w:t>
      </w:r>
      <w:r>
        <w:rPr>
          <w:rFonts w:ascii="宋体" w:hAnsi="宋体" w:cs="宋体" w:eastAsia="宋体" w:hint="default"/>
        </w:rPr>
        <w:t>199.18%</w:t>
      </w:r>
      <w:r>
        <w:rPr/>
        <w:t>，均保持在合理范围内。期内，公司实现</w:t>
      </w:r>
      <w:r>
        <w:rPr>
          <w:w w:val="100"/>
        </w:rPr>
        <w:t> </w:t>
      </w:r>
      <w:r>
        <w:rPr/>
        <w:t>营业收入</w:t>
      </w:r>
      <w:r>
        <w:rPr>
          <w:spacing w:val="-42"/>
        </w:rPr>
        <w:t> </w:t>
      </w:r>
      <w:r>
        <w:rPr>
          <w:rFonts w:ascii="宋体" w:hAnsi="宋体" w:cs="宋体" w:eastAsia="宋体" w:hint="default"/>
        </w:rPr>
        <w:t>116</w:t>
      </w:r>
      <w:r>
        <w:rPr>
          <w:rFonts w:ascii="宋体" w:hAnsi="宋体" w:cs="宋体" w:eastAsia="宋体" w:hint="default"/>
          <w:spacing w:val="-42"/>
        </w:rPr>
        <w:t> </w:t>
      </w:r>
      <w:r>
        <w:rPr>
          <w:spacing w:val="-3"/>
        </w:rPr>
        <w:t>亿元，同比增长</w:t>
      </w:r>
      <w:r>
        <w:rPr>
          <w:spacing w:val="-41"/>
        </w:rPr>
        <w:t> </w:t>
      </w:r>
      <w:r>
        <w:rPr>
          <w:rFonts w:ascii="宋体" w:hAnsi="宋体" w:cs="宋体" w:eastAsia="宋体" w:hint="default"/>
          <w:spacing w:val="-3"/>
        </w:rPr>
        <w:t>5.42%</w:t>
      </w:r>
      <w:r>
        <w:rPr>
          <w:spacing w:val="-3"/>
        </w:rPr>
        <w:t>，其中，实现地产业务收入</w:t>
      </w:r>
      <w:r>
        <w:rPr>
          <w:spacing w:val="-42"/>
        </w:rPr>
        <w:t> </w:t>
      </w:r>
      <w:r>
        <w:rPr>
          <w:rFonts w:ascii="宋体" w:hAnsi="宋体" w:cs="宋体" w:eastAsia="宋体" w:hint="default"/>
        </w:rPr>
        <w:t>70</w:t>
      </w:r>
      <w:r>
        <w:rPr>
          <w:rFonts w:ascii="宋体" w:hAnsi="宋体" w:cs="宋体" w:eastAsia="宋体" w:hint="default"/>
          <w:spacing w:val="-44"/>
        </w:rPr>
        <w:t> </w:t>
      </w:r>
      <w:r>
        <w:rPr>
          <w:spacing w:val="-3"/>
        </w:rPr>
        <w:t>亿元（不含合作项目），较上</w:t>
      </w:r>
      <w:r>
        <w:rPr>
          <w:spacing w:val="-100"/>
        </w:rPr>
        <w:t> </w:t>
      </w:r>
      <w:r>
        <w:rPr>
          <w:spacing w:val="-100"/>
        </w:rPr>
      </w:r>
      <w:r>
        <w:rPr/>
        <w:t>年增长</w:t>
      </w:r>
      <w:r>
        <w:rPr>
          <w:spacing w:val="-55"/>
        </w:rPr>
        <w:t> </w:t>
      </w:r>
      <w:r>
        <w:rPr>
          <w:rFonts w:ascii="宋体" w:hAnsi="宋体" w:cs="宋体" w:eastAsia="宋体" w:hint="default"/>
        </w:rPr>
        <w:t>10.24%</w:t>
      </w:r>
      <w:r>
        <w:rPr/>
        <w:t>，毛利率</w:t>
      </w:r>
      <w:r>
        <w:rPr>
          <w:spacing w:val="-54"/>
        </w:rPr>
        <w:t> </w:t>
      </w:r>
      <w:r>
        <w:rPr>
          <w:rFonts w:ascii="宋体" w:hAnsi="宋体" w:cs="宋体" w:eastAsia="宋体" w:hint="default"/>
        </w:rPr>
        <w:t>39.35%</w:t>
      </w:r>
      <w:r>
        <w:rPr/>
        <w:t>。</w:t>
      </w:r>
    </w:p>
    <w:p>
      <w:pPr>
        <w:pStyle w:val="BodyText"/>
        <w:spacing w:line="240" w:lineRule="auto" w:before="30"/>
        <w:ind w:left="558" w:right="0"/>
        <w:jc w:val="left"/>
      </w:pPr>
      <w:r>
        <w:rPr>
          <w:rFonts w:ascii="宋体" w:hAnsi="宋体" w:cs="宋体" w:eastAsia="宋体" w:hint="default"/>
        </w:rPr>
        <w:t>1</w:t>
      </w:r>
      <w:r>
        <w:rPr/>
        <w:t>、财务情况</w:t>
      </w:r>
    </w:p>
    <w:p>
      <w:pPr>
        <w:pStyle w:val="BodyText"/>
        <w:spacing w:line="355" w:lineRule="auto" w:before="135"/>
        <w:ind w:left="138" w:right="127" w:firstLine="419"/>
        <w:jc w:val="both"/>
      </w:pPr>
      <w:r>
        <w:rPr>
          <w:spacing w:val="-8"/>
        </w:rPr>
        <w:t>期内，公司财务稳健，负债结构进一步优化。公司帐面资产负债率</w:t>
      </w:r>
      <w:r>
        <w:rPr>
          <w:spacing w:val="-9"/>
        </w:rPr>
        <w:t> </w:t>
      </w:r>
      <w:r>
        <w:rPr>
          <w:rFonts w:ascii="宋体" w:hAnsi="宋体" w:cs="宋体" w:eastAsia="宋体" w:hint="default"/>
          <w:spacing w:val="-6"/>
        </w:rPr>
        <w:t>71.48%</w:t>
      </w:r>
      <w:r>
        <w:rPr>
          <w:spacing w:val="-6"/>
        </w:rPr>
        <w:t>，与上年基本持平；</w:t>
      </w:r>
      <w:r>
        <w:rPr>
          <w:w w:val="100"/>
        </w:rPr>
        <w:t> </w:t>
      </w:r>
      <w:r>
        <w:rPr/>
        <w:t>期末预收款项达</w:t>
      </w:r>
      <w:r>
        <w:rPr>
          <w:spacing w:val="-37"/>
        </w:rPr>
        <w:t> </w:t>
      </w:r>
      <w:r>
        <w:rPr>
          <w:rFonts w:ascii="宋体" w:hAnsi="宋体" w:cs="宋体" w:eastAsia="宋体" w:hint="default"/>
        </w:rPr>
        <w:t>94.30</w:t>
      </w:r>
      <w:r>
        <w:rPr>
          <w:rFonts w:ascii="宋体" w:hAnsi="宋体" w:cs="宋体" w:eastAsia="宋体" w:hint="default"/>
          <w:spacing w:val="-35"/>
        </w:rPr>
        <w:t> </w:t>
      </w:r>
      <w:r>
        <w:rPr>
          <w:spacing w:val="-3"/>
        </w:rPr>
        <w:t>亿元，扣除预收款项后的资产负债率仅为</w:t>
      </w:r>
      <w:r>
        <w:rPr>
          <w:spacing w:val="-37"/>
        </w:rPr>
        <w:t> </w:t>
      </w:r>
      <w:r>
        <w:rPr>
          <w:rFonts w:ascii="宋体" w:hAnsi="宋体" w:cs="宋体" w:eastAsia="宋体" w:hint="default"/>
          <w:spacing w:val="-3"/>
        </w:rPr>
        <w:t>60.89%</w:t>
      </w:r>
      <w:r>
        <w:rPr>
          <w:spacing w:val="-3"/>
        </w:rPr>
        <w:t>，负债率继续保持在行业</w:t>
      </w:r>
      <w:r>
        <w:rPr>
          <w:spacing w:val="-99"/>
        </w:rPr>
        <w:t> </w:t>
      </w:r>
      <w:r>
        <w:rPr>
          <w:spacing w:val="-99"/>
        </w:rPr>
      </w:r>
      <w:r>
        <w:rPr/>
        <w:t>较低水平。</w:t>
      </w:r>
    </w:p>
    <w:p>
      <w:pPr>
        <w:pStyle w:val="BodyText"/>
        <w:spacing w:line="357" w:lineRule="auto" w:before="32"/>
        <w:ind w:left="138" w:right="128" w:firstLine="419"/>
        <w:jc w:val="both"/>
      </w:pPr>
      <w:r>
        <w:rPr>
          <w:spacing w:val="-2"/>
        </w:rPr>
        <w:t>期内，公司重视现金流管理，加强销售资金及时回款。尽管加大了投资力度，公司的经营性</w:t>
      </w:r>
      <w:r>
        <w:rPr>
          <w:w w:val="100"/>
        </w:rPr>
        <w:t> </w:t>
      </w:r>
      <w:r>
        <w:rPr>
          <w:spacing w:val="-4"/>
        </w:rPr>
        <w:t>现金流平衡情况保持良好，经营性现金流量净额为</w:t>
      </w:r>
      <w:r>
        <w:rPr>
          <w:spacing w:val="-37"/>
        </w:rPr>
        <w:t> </w:t>
      </w:r>
      <w:r>
        <w:rPr>
          <w:rFonts w:ascii="宋体" w:hAnsi="宋体" w:cs="宋体" w:eastAsia="宋体" w:hint="default"/>
        </w:rPr>
        <w:t>7</w:t>
      </w:r>
      <w:r>
        <w:rPr>
          <w:rFonts w:ascii="宋体" w:hAnsi="宋体" w:cs="宋体" w:eastAsia="宋体" w:hint="default"/>
          <w:spacing w:val="-34"/>
        </w:rPr>
        <w:t> </w:t>
      </w:r>
      <w:r>
        <w:rPr>
          <w:spacing w:val="-7"/>
        </w:rPr>
        <w:t>亿元。截至报告期末，公司持有货币资金</w:t>
      </w:r>
      <w:r>
        <w:rPr>
          <w:spacing w:val="-34"/>
        </w:rPr>
        <w:t> </w:t>
      </w:r>
      <w:r>
        <w:rPr>
          <w:rFonts w:ascii="宋体" w:hAnsi="宋体" w:cs="宋体" w:eastAsia="宋体" w:hint="default"/>
        </w:rPr>
        <w:t>159</w:t>
      </w:r>
      <w:r>
        <w:rPr>
          <w:rFonts w:ascii="宋体" w:hAnsi="宋体" w:cs="宋体" w:eastAsia="宋体" w:hint="default"/>
          <w:spacing w:val="-98"/>
        </w:rPr>
        <w:t> </w:t>
      </w:r>
      <w:r>
        <w:rPr/>
        <w:t>亿元。</w:t>
      </w:r>
    </w:p>
    <w:p>
      <w:pPr>
        <w:pStyle w:val="BodyText"/>
        <w:spacing w:line="355" w:lineRule="auto" w:before="30"/>
        <w:ind w:left="138" w:right="137" w:firstLine="419"/>
        <w:jc w:val="both"/>
      </w:pPr>
      <w:r>
        <w:rPr>
          <w:spacing w:val="-2"/>
        </w:rPr>
        <w:t>期内，公司把握住了资本市场政策机遇，拓展了以公司债为主的债券融资以及非公开发行等</w:t>
      </w:r>
      <w:r>
        <w:rPr>
          <w:w w:val="100"/>
        </w:rPr>
        <w:t> </w:t>
      </w:r>
      <w:r>
        <w:rPr/>
        <w:t>股权融资渠道，有效降低了公司综合资金成本。公司年末融资余额为</w:t>
      </w:r>
      <w:r>
        <w:rPr>
          <w:spacing w:val="-55"/>
        </w:rPr>
        <w:t> </w:t>
      </w:r>
      <w:r>
        <w:rPr>
          <w:rFonts w:ascii="宋体" w:hAnsi="宋体" w:cs="宋体" w:eastAsia="宋体" w:hint="default"/>
        </w:rPr>
        <w:t>450</w:t>
      </w:r>
      <w:r>
        <w:rPr>
          <w:rFonts w:ascii="宋体" w:hAnsi="宋体" w:cs="宋体" w:eastAsia="宋体" w:hint="default"/>
          <w:spacing w:val="-55"/>
        </w:rPr>
        <w:t> </w:t>
      </w:r>
      <w:r>
        <w:rPr/>
        <w:t>亿元，其中公司债占比</w:t>
      </w:r>
    </w:p>
    <w:p>
      <w:pPr>
        <w:spacing w:after="0" w:line="355" w:lineRule="auto"/>
        <w:jc w:val="both"/>
        <w:sectPr>
          <w:pgSz w:w="11910" w:h="16840"/>
          <w:pgMar w:header="0" w:footer="1195" w:top="1120" w:bottom="1380" w:left="1660" w:right="1140"/>
        </w:sectPr>
      </w:pPr>
    </w:p>
    <w:p>
      <w:pPr>
        <w:spacing w:line="240" w:lineRule="auto" w:before="4"/>
        <w:rPr>
          <w:rFonts w:ascii="宋体" w:hAnsi="宋体" w:cs="宋体" w:eastAsia="宋体" w:hint="default"/>
          <w:sz w:val="25"/>
          <w:szCs w:val="25"/>
        </w:rPr>
      </w:pPr>
    </w:p>
    <w:p>
      <w:pPr>
        <w:pStyle w:val="BodyText"/>
        <w:spacing w:line="357" w:lineRule="auto" w:before="36"/>
        <w:ind w:left="138" w:right="128"/>
        <w:jc w:val="both"/>
      </w:pPr>
      <w:r>
        <w:rPr/>
        <w:t>为</w:t>
      </w:r>
      <w:r>
        <w:rPr>
          <w:spacing w:val="-39"/>
        </w:rPr>
        <w:t> </w:t>
      </w:r>
      <w:r>
        <w:rPr>
          <w:rFonts w:ascii="宋体" w:hAnsi="宋体" w:cs="宋体" w:eastAsia="宋体" w:hint="default"/>
          <w:spacing w:val="-3"/>
        </w:rPr>
        <w:t>28.41%</w:t>
      </w:r>
      <w:r>
        <w:rPr>
          <w:spacing w:val="-3"/>
        </w:rPr>
        <w:t>；各类融资加权平均融资成本</w:t>
      </w:r>
      <w:r>
        <w:rPr>
          <w:spacing w:val="-38"/>
        </w:rPr>
        <w:t> </w:t>
      </w:r>
      <w:r>
        <w:rPr>
          <w:rFonts w:ascii="宋体" w:hAnsi="宋体" w:cs="宋体" w:eastAsia="宋体" w:hint="default"/>
          <w:spacing w:val="-5"/>
        </w:rPr>
        <w:t>8.56%</w:t>
      </w:r>
      <w:r>
        <w:rPr>
          <w:spacing w:val="-5"/>
        </w:rPr>
        <w:t>，同比下降了</w:t>
      </w:r>
      <w:r>
        <w:rPr>
          <w:spacing w:val="-38"/>
        </w:rPr>
        <w:t> </w:t>
      </w:r>
      <w:r>
        <w:rPr>
          <w:rFonts w:ascii="宋体" w:hAnsi="宋体" w:cs="宋体" w:eastAsia="宋体" w:hint="default"/>
        </w:rPr>
        <w:t>1.13</w:t>
      </w:r>
      <w:r>
        <w:rPr>
          <w:rFonts w:ascii="宋体" w:hAnsi="宋体" w:cs="宋体" w:eastAsia="宋体" w:hint="default"/>
          <w:spacing w:val="-39"/>
        </w:rPr>
        <w:t> </w:t>
      </w:r>
      <w:r>
        <w:rPr>
          <w:spacing w:val="-4"/>
        </w:rPr>
        <w:t>个百分点，其中银行借款平均融</w:t>
      </w:r>
      <w:r>
        <w:rPr>
          <w:spacing w:val="-99"/>
        </w:rPr>
        <w:t> </w:t>
      </w:r>
      <w:r>
        <w:rPr>
          <w:spacing w:val="-99"/>
        </w:rPr>
      </w:r>
      <w:r>
        <w:rPr/>
        <w:t>资成本</w:t>
      </w:r>
      <w:r>
        <w:rPr>
          <w:spacing w:val="-55"/>
        </w:rPr>
        <w:t> </w:t>
      </w:r>
      <w:r>
        <w:rPr>
          <w:rFonts w:ascii="宋体" w:hAnsi="宋体" w:cs="宋体" w:eastAsia="宋体" w:hint="default"/>
        </w:rPr>
        <w:t>7.10%</w:t>
      </w:r>
      <w:r>
        <w:rPr/>
        <w:t>，同比下降了</w:t>
      </w:r>
      <w:r>
        <w:rPr>
          <w:spacing w:val="-54"/>
        </w:rPr>
        <w:t> </w:t>
      </w:r>
      <w:r>
        <w:rPr>
          <w:rFonts w:ascii="宋体" w:hAnsi="宋体" w:cs="宋体" w:eastAsia="宋体" w:hint="default"/>
        </w:rPr>
        <w:t>0.72</w:t>
      </w:r>
      <w:r>
        <w:rPr>
          <w:rFonts w:ascii="宋体" w:hAnsi="宋体" w:cs="宋体" w:eastAsia="宋体" w:hint="default"/>
          <w:spacing w:val="-55"/>
        </w:rPr>
        <w:t> </w:t>
      </w:r>
      <w:r>
        <w:rPr/>
        <w:t>个百分点。利息资本化金额约</w:t>
      </w:r>
      <w:r>
        <w:rPr>
          <w:spacing w:val="-55"/>
        </w:rPr>
        <w:t> </w:t>
      </w:r>
      <w:r>
        <w:rPr>
          <w:rFonts w:ascii="宋体" w:hAnsi="宋体" w:cs="宋体" w:eastAsia="宋体" w:hint="default"/>
        </w:rPr>
        <w:t>26</w:t>
      </w:r>
      <w:r>
        <w:rPr>
          <w:rFonts w:ascii="宋体" w:hAnsi="宋体" w:cs="宋体" w:eastAsia="宋体" w:hint="default"/>
          <w:spacing w:val="-57"/>
        </w:rPr>
        <w:t> </w:t>
      </w:r>
      <w:r>
        <w:rPr/>
        <w:t>亿元，利息资本化率</w:t>
      </w:r>
      <w:r>
        <w:rPr>
          <w:spacing w:val="-54"/>
        </w:rPr>
        <w:t> </w:t>
      </w:r>
      <w:r>
        <w:rPr>
          <w:rFonts w:ascii="宋体" w:hAnsi="宋体" w:cs="宋体" w:eastAsia="宋体" w:hint="default"/>
        </w:rPr>
        <w:t>71.90%</w:t>
      </w:r>
      <w:r>
        <w:rPr/>
        <w:t>。</w:t>
      </w:r>
      <w:r>
        <w:rPr>
          <w:w w:val="100"/>
        </w:rPr>
        <w:t> </w:t>
      </w:r>
      <w:r>
        <w:rPr/>
        <w:t>相对充裕的资金状况将使公司能够更加灵活地应对市场变化和捕捉市场机遇。</w:t>
      </w:r>
    </w:p>
    <w:p>
      <w:pPr>
        <w:pStyle w:val="BodyText"/>
        <w:spacing w:line="355" w:lineRule="auto" w:before="30"/>
        <w:ind w:left="558" w:right="0"/>
        <w:jc w:val="left"/>
      </w:pPr>
      <w:r>
        <w:rPr>
          <w:rFonts w:ascii="宋体" w:hAnsi="宋体" w:cs="宋体" w:eastAsia="宋体" w:hint="default"/>
        </w:rPr>
        <w:t>2</w:t>
      </w:r>
      <w:r>
        <w:rPr/>
        <w:t>、地产业务情况</w:t>
      </w:r>
      <w:r>
        <w:rPr>
          <w:w w:val="100"/>
        </w:rPr>
        <w:t> </w:t>
      </w:r>
      <w:r>
        <w:rPr>
          <w:spacing w:val="-2"/>
        </w:rPr>
        <w:t>期内，公司凭借准确的市场研判、灵活的经营策略、良好的品牌优势，有效把握市场结构性</w:t>
      </w:r>
    </w:p>
    <w:p>
      <w:pPr>
        <w:pStyle w:val="BodyText"/>
        <w:spacing w:line="357" w:lineRule="auto" w:before="32"/>
        <w:ind w:left="138" w:right="127"/>
        <w:jc w:val="both"/>
      </w:pPr>
      <w:r>
        <w:rPr>
          <w:spacing w:val="-4"/>
        </w:rPr>
        <w:t>机遇，取得较好的销售业绩。全年实现合同销售收入</w:t>
      </w:r>
      <w:r>
        <w:rPr>
          <w:spacing w:val="-35"/>
        </w:rPr>
        <w:t> </w:t>
      </w:r>
      <w:r>
        <w:rPr>
          <w:rFonts w:ascii="宋体" w:hAnsi="宋体" w:cs="宋体" w:eastAsia="宋体" w:hint="default"/>
        </w:rPr>
        <w:t>109</w:t>
      </w:r>
      <w:r>
        <w:rPr>
          <w:rFonts w:ascii="宋体" w:hAnsi="宋体" w:cs="宋体" w:eastAsia="宋体" w:hint="default"/>
          <w:spacing w:val="-39"/>
        </w:rPr>
        <w:t> </w:t>
      </w:r>
      <w:r>
        <w:rPr>
          <w:spacing w:val="-5"/>
        </w:rPr>
        <w:t>亿元、合同销售面积</w:t>
      </w:r>
      <w:r>
        <w:rPr>
          <w:spacing w:val="-35"/>
        </w:rPr>
        <w:t> </w:t>
      </w:r>
      <w:r>
        <w:rPr>
          <w:rFonts w:ascii="宋体" w:hAnsi="宋体" w:cs="宋体" w:eastAsia="宋体" w:hint="default"/>
        </w:rPr>
        <w:t>98</w:t>
      </w:r>
      <w:r>
        <w:rPr>
          <w:rFonts w:ascii="宋体" w:hAnsi="宋体" w:cs="宋体" w:eastAsia="宋体" w:hint="default"/>
          <w:spacing w:val="-39"/>
        </w:rPr>
        <w:t> </w:t>
      </w:r>
      <w:r>
        <w:rPr>
          <w:spacing w:val="-5"/>
        </w:rPr>
        <w:t>万平方米，同比</w:t>
      </w:r>
      <w:r>
        <w:rPr>
          <w:spacing w:val="-99"/>
        </w:rPr>
        <w:t> </w:t>
      </w:r>
      <w:r>
        <w:rPr>
          <w:spacing w:val="-99"/>
        </w:rPr>
      </w:r>
      <w:r>
        <w:rPr/>
        <w:t>增长分别达</w:t>
      </w:r>
      <w:r>
        <w:rPr>
          <w:spacing w:val="-54"/>
        </w:rPr>
        <w:t> </w:t>
      </w:r>
      <w:r>
        <w:rPr>
          <w:rFonts w:ascii="宋体" w:hAnsi="宋体" w:cs="宋体" w:eastAsia="宋体" w:hint="default"/>
        </w:rPr>
        <w:t>48.83%</w:t>
      </w:r>
      <w:r>
        <w:rPr/>
        <w:t>和</w:t>
      </w:r>
      <w:r>
        <w:rPr>
          <w:spacing w:val="-54"/>
        </w:rPr>
        <w:t> </w:t>
      </w:r>
      <w:r>
        <w:rPr>
          <w:rFonts w:ascii="宋体" w:hAnsi="宋体" w:cs="宋体" w:eastAsia="宋体" w:hint="default"/>
        </w:rPr>
        <w:t>60.79%</w:t>
      </w:r>
      <w:r>
        <w:rPr/>
        <w:t>；住宅每平方米平均售价为</w:t>
      </w:r>
      <w:r>
        <w:rPr>
          <w:spacing w:val="-54"/>
        </w:rPr>
        <w:t> </w:t>
      </w:r>
      <w:r>
        <w:rPr>
          <w:rFonts w:ascii="宋体" w:hAnsi="宋体" w:cs="宋体" w:eastAsia="宋体" w:hint="default"/>
        </w:rPr>
        <w:t>11000</w:t>
      </w:r>
      <w:r>
        <w:rPr>
          <w:rFonts w:ascii="宋体" w:hAnsi="宋体" w:cs="宋体" w:eastAsia="宋体" w:hint="default"/>
          <w:spacing w:val="-56"/>
        </w:rPr>
        <w:t> </w:t>
      </w:r>
      <w:r>
        <w:rPr/>
        <w:t>元；实现结算面积</w:t>
      </w:r>
      <w:r>
        <w:rPr>
          <w:spacing w:val="-53"/>
        </w:rPr>
        <w:t> </w:t>
      </w:r>
      <w:r>
        <w:rPr>
          <w:rFonts w:ascii="宋体" w:hAnsi="宋体" w:cs="宋体" w:eastAsia="宋体" w:hint="default"/>
        </w:rPr>
        <w:t>62</w:t>
      </w:r>
      <w:r>
        <w:rPr>
          <w:rFonts w:ascii="宋体" w:hAnsi="宋体" w:cs="宋体" w:eastAsia="宋体" w:hint="default"/>
          <w:spacing w:val="-54"/>
        </w:rPr>
        <w:t> </w:t>
      </w:r>
      <w:r>
        <w:rPr/>
        <w:t>万平方米，</w:t>
      </w:r>
      <w:r>
        <w:rPr>
          <w:w w:val="100"/>
        </w:rPr>
        <w:t> </w:t>
      </w:r>
      <w:r>
        <w:rPr/>
        <w:t>结算金额</w:t>
      </w:r>
      <w:r>
        <w:rPr>
          <w:spacing w:val="-56"/>
        </w:rPr>
        <w:t> </w:t>
      </w:r>
      <w:r>
        <w:rPr>
          <w:rFonts w:ascii="宋体" w:hAnsi="宋体" w:cs="宋体" w:eastAsia="宋体" w:hint="default"/>
        </w:rPr>
        <w:t>70</w:t>
      </w:r>
      <w:r>
        <w:rPr>
          <w:rFonts w:ascii="宋体" w:hAnsi="宋体" w:cs="宋体" w:eastAsia="宋体" w:hint="default"/>
          <w:spacing w:val="-56"/>
        </w:rPr>
        <w:t> </w:t>
      </w:r>
      <w:r>
        <w:rPr/>
        <w:t>亿元，结算毛利率为</w:t>
      </w:r>
      <w:r>
        <w:rPr>
          <w:spacing w:val="-55"/>
        </w:rPr>
        <w:t> </w:t>
      </w:r>
      <w:r>
        <w:rPr>
          <w:rFonts w:ascii="宋体" w:hAnsi="宋体" w:cs="宋体" w:eastAsia="宋体" w:hint="default"/>
        </w:rPr>
        <w:t>39.35%</w:t>
      </w:r>
      <w:r>
        <w:rPr/>
        <w:t>（不含合作项目）。</w:t>
      </w:r>
    </w:p>
    <w:p>
      <w:pPr>
        <w:pStyle w:val="BodyText"/>
        <w:spacing w:line="355" w:lineRule="auto" w:before="31"/>
        <w:ind w:left="138" w:right="137" w:firstLine="419"/>
        <w:jc w:val="both"/>
      </w:pPr>
      <w:r>
        <w:rPr>
          <w:spacing w:val="-2"/>
        </w:rPr>
        <w:t>期内，公司坚持普通刚需住宅产品定位，加大设计优化，产品设计更加精准，整体品质提升</w:t>
      </w:r>
      <w:r>
        <w:rPr>
          <w:w w:val="100"/>
        </w:rPr>
        <w:t> </w:t>
      </w:r>
      <w:r>
        <w:rPr/>
        <w:t>明显，为销售的稳步增长奠定基础。期内，累计新开工面积约</w:t>
      </w:r>
      <w:r>
        <w:rPr>
          <w:spacing w:val="-54"/>
        </w:rPr>
        <w:t> </w:t>
      </w:r>
      <w:r>
        <w:rPr>
          <w:rFonts w:ascii="宋体" w:hAnsi="宋体" w:cs="宋体" w:eastAsia="宋体" w:hint="default"/>
        </w:rPr>
        <w:t>106</w:t>
      </w:r>
      <w:r>
        <w:rPr>
          <w:rFonts w:ascii="宋体" w:hAnsi="宋体" w:cs="宋体" w:eastAsia="宋体" w:hint="default"/>
          <w:spacing w:val="-56"/>
        </w:rPr>
        <w:t> </w:t>
      </w:r>
      <w:r>
        <w:rPr/>
        <w:t>万平方米，新增住宅产品中，</w:t>
      </w:r>
    </w:p>
    <w:p>
      <w:pPr>
        <w:pStyle w:val="BodyText"/>
        <w:spacing w:line="355" w:lineRule="auto" w:before="34"/>
        <w:ind w:left="558" w:right="0" w:hanging="420"/>
        <w:jc w:val="left"/>
      </w:pPr>
      <w:r>
        <w:rPr>
          <w:rFonts w:ascii="宋体" w:hAnsi="宋体" w:cs="宋体" w:eastAsia="宋体" w:hint="default"/>
        </w:rPr>
        <w:t>140</w:t>
      </w:r>
      <w:r>
        <w:rPr>
          <w:rFonts w:ascii="宋体" w:hAnsi="宋体" w:cs="宋体" w:eastAsia="宋体" w:hint="default"/>
          <w:spacing w:val="-54"/>
        </w:rPr>
        <w:t> </w:t>
      </w:r>
      <w:r>
        <w:rPr/>
        <w:t>平方米以下中小户型产品占比约</w:t>
      </w:r>
      <w:r>
        <w:rPr>
          <w:spacing w:val="-54"/>
        </w:rPr>
        <w:t> </w:t>
      </w:r>
      <w:r>
        <w:rPr>
          <w:rFonts w:ascii="宋体" w:hAnsi="宋体" w:cs="宋体" w:eastAsia="宋体" w:hint="default"/>
        </w:rPr>
        <w:t>70%</w:t>
      </w:r>
      <w:r>
        <w:rPr/>
        <w:t>，更好地契合了市场需求。</w:t>
      </w:r>
      <w:r>
        <w:rPr>
          <w:w w:val="100"/>
        </w:rPr>
        <w:t> </w:t>
      </w:r>
      <w:r>
        <w:rPr>
          <w:spacing w:val="-2"/>
        </w:rPr>
        <w:t>期内，公司积极把握改善性需求释放时机，加快高端产品开发节奏，提升高端产品项目的效</w:t>
      </w:r>
    </w:p>
    <w:p>
      <w:pPr>
        <w:pStyle w:val="BodyText"/>
        <w:spacing w:line="355" w:lineRule="auto" w:before="32"/>
        <w:ind w:left="138" w:right="130"/>
        <w:jc w:val="both"/>
      </w:pPr>
      <w:r>
        <w:rPr>
          <w:spacing w:val="-2"/>
        </w:rPr>
        <w:t>益。杭州•武林国际、上海•青蓝国际、苏州•明珠城等项目销售情况良好。借助上海•新湖明珠城</w:t>
      </w:r>
      <w:r>
        <w:rPr>
          <w:spacing w:val="-26"/>
        </w:rPr>
        <w:t> </w:t>
      </w:r>
      <w:r>
        <w:rPr>
          <w:spacing w:val="-26"/>
        </w:rPr>
      </w:r>
      <w:r>
        <w:rPr>
          <w:spacing w:val="-4"/>
        </w:rPr>
        <w:t>三期和上海•青蓝国际两个项目的热销，把握住了此轮上海楼市的市场机会，取得了较好的销售业</w:t>
      </w:r>
      <w:r>
        <w:rPr>
          <w:spacing w:val="-35"/>
        </w:rPr>
        <w:t> </w:t>
      </w:r>
      <w:r>
        <w:rPr>
          <w:spacing w:val="-35"/>
        </w:rPr>
      </w:r>
      <w:r>
        <w:rPr/>
        <w:t>绩。</w:t>
      </w:r>
    </w:p>
    <w:p>
      <w:pPr>
        <w:pStyle w:val="BodyText"/>
        <w:spacing w:line="240" w:lineRule="auto" w:before="34"/>
        <w:ind w:left="558" w:right="0"/>
        <w:jc w:val="left"/>
      </w:pPr>
      <w:r>
        <w:rPr>
          <w:spacing w:val="-4"/>
        </w:rPr>
        <w:t>期内，公司坚持审慎的土地获取策略，新增土地储备面积约 </w:t>
      </w:r>
      <w:r>
        <w:rPr>
          <w:rFonts w:ascii="宋体" w:hAnsi="宋体" w:cs="宋体" w:eastAsia="宋体" w:hint="default"/>
        </w:rPr>
        <w:t>43</w:t>
      </w:r>
      <w:r>
        <w:rPr>
          <w:rFonts w:ascii="宋体" w:hAnsi="宋体" w:cs="宋体" w:eastAsia="宋体" w:hint="default"/>
          <w:spacing w:val="-45"/>
        </w:rPr>
        <w:t> </w:t>
      </w:r>
      <w:r>
        <w:rPr>
          <w:spacing w:val="-4"/>
        </w:rPr>
        <w:t>万平方米，新增规划建筑面积</w:t>
      </w:r>
    </w:p>
    <w:p>
      <w:pPr>
        <w:pStyle w:val="BodyText"/>
        <w:spacing w:line="240" w:lineRule="auto" w:before="133"/>
        <w:ind w:left="138" w:right="0"/>
        <w:jc w:val="both"/>
      </w:pPr>
      <w:r>
        <w:rPr/>
        <w:t>约</w:t>
      </w:r>
      <w:r>
        <w:rPr>
          <w:spacing w:val="-43"/>
        </w:rPr>
        <w:t> </w:t>
      </w:r>
      <w:r>
        <w:rPr>
          <w:rFonts w:ascii="宋体" w:hAnsi="宋体" w:cs="宋体" w:eastAsia="宋体" w:hint="default"/>
        </w:rPr>
        <w:t>85</w:t>
      </w:r>
      <w:r>
        <w:rPr>
          <w:rFonts w:ascii="宋体" w:hAnsi="宋体" w:cs="宋体" w:eastAsia="宋体" w:hint="default"/>
          <w:spacing w:val="-45"/>
        </w:rPr>
        <w:t> </w:t>
      </w:r>
      <w:r>
        <w:rPr>
          <w:spacing w:val="-4"/>
        </w:rPr>
        <w:t>万平方米，实现了土地储备的合理增长。截至</w:t>
      </w:r>
      <w:r>
        <w:rPr>
          <w:spacing w:val="-42"/>
        </w:rPr>
        <w:t> </w:t>
      </w:r>
      <w:r>
        <w:rPr>
          <w:rFonts w:ascii="宋体" w:hAnsi="宋体" w:cs="宋体" w:eastAsia="宋体" w:hint="default"/>
        </w:rPr>
        <w:t>2015</w:t>
      </w:r>
      <w:r>
        <w:rPr>
          <w:rFonts w:ascii="宋体" w:hAnsi="宋体" w:cs="宋体" w:eastAsia="宋体" w:hint="default"/>
          <w:spacing w:val="-43"/>
        </w:rPr>
        <w:t> </w:t>
      </w:r>
      <w:r>
        <w:rPr>
          <w:spacing w:val="-4"/>
        </w:rPr>
        <w:t>年末，公司现有开发项目</w:t>
      </w:r>
      <w:r>
        <w:rPr>
          <w:spacing w:val="-42"/>
        </w:rPr>
        <w:t> </w:t>
      </w:r>
      <w:r>
        <w:rPr>
          <w:rFonts w:ascii="宋体" w:hAnsi="宋体" w:cs="宋体" w:eastAsia="宋体" w:hint="default"/>
        </w:rPr>
        <w:t>30</w:t>
      </w:r>
      <w:r>
        <w:rPr>
          <w:rFonts w:ascii="宋体" w:hAnsi="宋体" w:cs="宋体" w:eastAsia="宋体" w:hint="default"/>
          <w:spacing w:val="-45"/>
        </w:rPr>
        <w:t> </w:t>
      </w:r>
      <w:r>
        <w:rPr>
          <w:spacing w:val="-7"/>
        </w:rPr>
        <w:t>余个（不含</w:t>
      </w:r>
    </w:p>
    <w:p>
      <w:pPr>
        <w:pStyle w:val="BodyText"/>
        <w:spacing w:line="240" w:lineRule="auto" w:before="133"/>
        <w:ind w:left="138" w:right="0"/>
        <w:jc w:val="both"/>
      </w:pPr>
      <w:r>
        <w:rPr/>
        <w:t>海涂开发项目），项目土地面积约</w:t>
      </w:r>
      <w:r>
        <w:rPr>
          <w:spacing w:val="-55"/>
        </w:rPr>
        <w:t> </w:t>
      </w:r>
      <w:r>
        <w:rPr>
          <w:rFonts w:ascii="宋体" w:hAnsi="宋体" w:cs="宋体" w:eastAsia="宋体" w:hint="default"/>
        </w:rPr>
        <w:t>1200</w:t>
      </w:r>
      <w:r>
        <w:rPr>
          <w:rFonts w:ascii="宋体" w:hAnsi="宋体" w:cs="宋体" w:eastAsia="宋体" w:hint="default"/>
          <w:spacing w:val="-57"/>
        </w:rPr>
        <w:t> </w:t>
      </w:r>
      <w:r>
        <w:rPr/>
        <w:t>万平方米，按公司权益计算约为</w:t>
      </w:r>
      <w:r>
        <w:rPr>
          <w:spacing w:val="-55"/>
        </w:rPr>
        <w:t> </w:t>
      </w:r>
      <w:r>
        <w:rPr>
          <w:rFonts w:ascii="宋体" w:hAnsi="宋体" w:cs="宋体" w:eastAsia="宋体" w:hint="default"/>
        </w:rPr>
        <w:t>1000</w:t>
      </w:r>
      <w:r>
        <w:rPr>
          <w:rFonts w:ascii="宋体" w:hAnsi="宋体" w:cs="宋体" w:eastAsia="宋体" w:hint="default"/>
          <w:spacing w:val="-57"/>
        </w:rPr>
        <w:t> </w:t>
      </w:r>
      <w:r>
        <w:rPr/>
        <w:t>万平方米；规划建</w:t>
      </w:r>
    </w:p>
    <w:p>
      <w:pPr>
        <w:pStyle w:val="BodyText"/>
        <w:spacing w:line="240" w:lineRule="auto" w:before="133"/>
        <w:ind w:left="138" w:right="0"/>
        <w:jc w:val="both"/>
      </w:pPr>
      <w:r>
        <w:rPr/>
        <w:t>筑面积约</w:t>
      </w:r>
      <w:r>
        <w:rPr>
          <w:spacing w:val="-54"/>
        </w:rPr>
        <w:t> </w:t>
      </w:r>
      <w:r>
        <w:rPr>
          <w:rFonts w:ascii="宋体" w:hAnsi="宋体" w:cs="宋体" w:eastAsia="宋体" w:hint="default"/>
        </w:rPr>
        <w:t>2200</w:t>
      </w:r>
      <w:r>
        <w:rPr>
          <w:rFonts w:ascii="宋体" w:hAnsi="宋体" w:cs="宋体" w:eastAsia="宋体" w:hint="default"/>
          <w:spacing w:val="-56"/>
        </w:rPr>
        <w:t> </w:t>
      </w:r>
      <w:r>
        <w:rPr/>
        <w:t>万平方米，权益规划建筑面积约</w:t>
      </w:r>
      <w:r>
        <w:rPr>
          <w:spacing w:val="-54"/>
        </w:rPr>
        <w:t> </w:t>
      </w:r>
      <w:r>
        <w:rPr>
          <w:rFonts w:ascii="宋体" w:hAnsi="宋体" w:cs="宋体" w:eastAsia="宋体" w:hint="default"/>
        </w:rPr>
        <w:t>1800</w:t>
      </w:r>
      <w:r>
        <w:rPr>
          <w:rFonts w:ascii="宋体" w:hAnsi="宋体" w:cs="宋体" w:eastAsia="宋体" w:hint="default"/>
          <w:spacing w:val="-56"/>
        </w:rPr>
        <w:t> </w:t>
      </w:r>
      <w:r>
        <w:rPr/>
        <w:t>万平方米。</w:t>
      </w:r>
    </w:p>
    <w:p>
      <w:pPr>
        <w:pStyle w:val="BodyText"/>
        <w:spacing w:line="240" w:lineRule="auto" w:before="133"/>
        <w:ind w:left="558" w:right="0"/>
        <w:jc w:val="left"/>
      </w:pPr>
      <w:r>
        <w:rPr/>
        <w:t>期内，公司新增上海两大旧改项目，通过股权收购的方式收购了上海虹口青云路</w:t>
      </w:r>
      <w:r>
        <w:rPr>
          <w:spacing w:val="-54"/>
        </w:rPr>
        <w:t> </w:t>
      </w:r>
      <w:r>
        <w:rPr>
          <w:rFonts w:ascii="宋体" w:hAnsi="宋体" w:cs="宋体" w:eastAsia="宋体" w:hint="default"/>
        </w:rPr>
        <w:t>167</w:t>
      </w:r>
      <w:r>
        <w:rPr>
          <w:rFonts w:ascii="宋体" w:hAnsi="宋体" w:cs="宋体" w:eastAsia="宋体" w:hint="default"/>
          <w:spacing w:val="-55"/>
        </w:rPr>
        <w:t> </w:t>
      </w:r>
      <w:r>
        <w:rPr/>
        <w:t>弄地块</w:t>
      </w:r>
    </w:p>
    <w:p>
      <w:pPr>
        <w:pStyle w:val="BodyText"/>
        <w:spacing w:line="240" w:lineRule="auto" w:before="135"/>
        <w:ind w:left="138" w:right="0"/>
        <w:jc w:val="both"/>
      </w:pPr>
      <w:r>
        <w:rPr>
          <w:w w:val="100"/>
        </w:rPr>
        <w:t>和黄</w:t>
      </w:r>
      <w:r>
        <w:rPr>
          <w:spacing w:val="-3"/>
          <w:w w:val="100"/>
        </w:rPr>
        <w:t>浦</w:t>
      </w:r>
      <w:r>
        <w:rPr>
          <w:w w:val="100"/>
        </w:rPr>
        <w:t>区</w:t>
      </w:r>
      <w:r>
        <w:rPr>
          <w:spacing w:val="-53"/>
        </w:rPr>
        <w:t> </w:t>
      </w:r>
      <w:r>
        <w:rPr>
          <w:rFonts w:ascii="宋体" w:hAnsi="宋体" w:cs="宋体" w:eastAsia="宋体" w:hint="default"/>
          <w:spacing w:val="-3"/>
          <w:w w:val="100"/>
        </w:rPr>
        <w:t>5</w:t>
      </w:r>
      <w:r>
        <w:rPr>
          <w:rFonts w:ascii="宋体" w:hAnsi="宋体" w:cs="宋体" w:eastAsia="宋体" w:hint="default"/>
          <w:w w:val="100"/>
        </w:rPr>
        <w:t>08</w:t>
      </w:r>
      <w:r>
        <w:rPr>
          <w:rFonts w:ascii="宋体" w:hAnsi="宋体" w:cs="宋体" w:eastAsia="宋体" w:hint="default"/>
          <w:spacing w:val="-53"/>
        </w:rPr>
        <w:t> </w:t>
      </w:r>
      <w:r>
        <w:rPr>
          <w:spacing w:val="-3"/>
          <w:w w:val="100"/>
        </w:rPr>
        <w:t>号</w:t>
      </w:r>
      <w:r>
        <w:rPr>
          <w:w w:val="100"/>
        </w:rPr>
        <w:t>街</w:t>
      </w:r>
      <w:r>
        <w:rPr>
          <w:spacing w:val="-3"/>
          <w:w w:val="100"/>
        </w:rPr>
        <w:t>坊</w:t>
      </w:r>
      <w:r>
        <w:rPr>
          <w:w w:val="100"/>
        </w:rPr>
        <w:t>地</w:t>
      </w:r>
      <w:r>
        <w:rPr>
          <w:spacing w:val="-3"/>
          <w:w w:val="100"/>
        </w:rPr>
        <w:t>块</w:t>
      </w:r>
      <w:r>
        <w:rPr>
          <w:spacing w:val="-101"/>
          <w:w w:val="100"/>
        </w:rPr>
        <w:t>，</w:t>
      </w:r>
      <w:r>
        <w:rPr>
          <w:w w:val="100"/>
        </w:rPr>
        <w:t>特别</w:t>
      </w:r>
      <w:r>
        <w:rPr>
          <w:spacing w:val="-3"/>
          <w:w w:val="100"/>
        </w:rPr>
        <w:t>是</w:t>
      </w:r>
      <w:r>
        <w:rPr>
          <w:w w:val="100"/>
        </w:rPr>
        <w:t>黄</w:t>
      </w:r>
      <w:r>
        <w:rPr>
          <w:spacing w:val="-3"/>
          <w:w w:val="100"/>
        </w:rPr>
        <w:t>浦</w:t>
      </w:r>
      <w:r>
        <w:rPr>
          <w:w w:val="100"/>
        </w:rPr>
        <w:t>地</w:t>
      </w:r>
      <w:r>
        <w:rPr>
          <w:spacing w:val="-3"/>
          <w:w w:val="100"/>
        </w:rPr>
        <w:t>块</w:t>
      </w:r>
      <w:r>
        <w:rPr>
          <w:w w:val="100"/>
        </w:rPr>
        <w:t>地</w:t>
      </w:r>
      <w:r>
        <w:rPr>
          <w:spacing w:val="-3"/>
          <w:w w:val="100"/>
        </w:rPr>
        <w:t>理</w:t>
      </w:r>
      <w:r>
        <w:rPr>
          <w:w w:val="100"/>
        </w:rPr>
        <w:t>位</w:t>
      </w:r>
      <w:r>
        <w:rPr>
          <w:spacing w:val="-3"/>
          <w:w w:val="100"/>
        </w:rPr>
        <w:t>置</w:t>
      </w:r>
      <w:r>
        <w:rPr>
          <w:w w:val="100"/>
        </w:rPr>
        <w:t>优</w:t>
      </w:r>
      <w:r>
        <w:rPr>
          <w:spacing w:val="-3"/>
          <w:w w:val="100"/>
        </w:rPr>
        <w:t>越</w:t>
      </w:r>
      <w:r>
        <w:rPr>
          <w:spacing w:val="-99"/>
          <w:w w:val="100"/>
        </w:rPr>
        <w:t>，</w:t>
      </w:r>
      <w:r>
        <w:rPr>
          <w:spacing w:val="-3"/>
          <w:w w:val="100"/>
        </w:rPr>
        <w:t>该</w:t>
      </w:r>
      <w:r>
        <w:rPr>
          <w:w w:val="100"/>
        </w:rPr>
        <w:t>地块</w:t>
      </w:r>
      <w:r>
        <w:rPr>
          <w:spacing w:val="-3"/>
          <w:w w:val="100"/>
        </w:rPr>
        <w:t>位</w:t>
      </w:r>
      <w:r>
        <w:rPr>
          <w:w w:val="100"/>
        </w:rPr>
        <w:t>于</w:t>
      </w:r>
      <w:r>
        <w:rPr>
          <w:spacing w:val="-3"/>
          <w:w w:val="100"/>
        </w:rPr>
        <w:t>上</w:t>
      </w:r>
      <w:r>
        <w:rPr>
          <w:w w:val="100"/>
        </w:rPr>
        <w:t>海</w:t>
      </w:r>
      <w:r>
        <w:rPr>
          <w:spacing w:val="-3"/>
          <w:w w:val="100"/>
        </w:rPr>
        <w:t>市黄</w:t>
      </w:r>
      <w:r>
        <w:rPr>
          <w:w w:val="100"/>
        </w:rPr>
        <w:t>浦区</w:t>
      </w:r>
      <w:r>
        <w:rPr>
          <w:spacing w:val="-3"/>
          <w:w w:val="100"/>
        </w:rPr>
        <w:t>中</w:t>
      </w:r>
      <w:r>
        <w:rPr>
          <w:w w:val="100"/>
        </w:rPr>
        <w:t>华</w:t>
      </w:r>
      <w:r>
        <w:rPr>
          <w:spacing w:val="-3"/>
          <w:w w:val="100"/>
        </w:rPr>
        <w:t>路</w:t>
      </w:r>
      <w:r>
        <w:rPr>
          <w:w w:val="100"/>
        </w:rPr>
        <w:t>以</w:t>
      </w:r>
      <w:r>
        <w:rPr>
          <w:spacing w:val="-3"/>
          <w:w w:val="100"/>
        </w:rPr>
        <w:t>东</w:t>
      </w:r>
      <w:r>
        <w:rPr>
          <w:w w:val="100"/>
        </w:rPr>
        <w:t>、</w:t>
      </w:r>
    </w:p>
    <w:p>
      <w:pPr>
        <w:pStyle w:val="BodyText"/>
        <w:spacing w:line="240" w:lineRule="auto" w:before="133"/>
        <w:ind w:left="138" w:right="0"/>
        <w:jc w:val="both"/>
        <w:rPr>
          <w:rFonts w:ascii="宋体" w:hAnsi="宋体" w:cs="宋体" w:eastAsia="宋体" w:hint="default"/>
        </w:rPr>
      </w:pPr>
      <w:r>
        <w:rPr/>
        <w:t>方浜中路以南、松雪街以西、复兴东路以北，总面积约</w:t>
      </w:r>
      <w:r>
        <w:rPr>
          <w:spacing w:val="-55"/>
        </w:rPr>
        <w:t> </w:t>
      </w:r>
      <w:r>
        <w:rPr>
          <w:rFonts w:ascii="宋体" w:hAnsi="宋体" w:cs="宋体" w:eastAsia="宋体" w:hint="default"/>
        </w:rPr>
        <w:t>9.4</w:t>
      </w:r>
      <w:r>
        <w:rPr>
          <w:rFonts w:ascii="宋体" w:hAnsi="宋体" w:cs="宋体" w:eastAsia="宋体" w:hint="default"/>
          <w:spacing w:val="-55"/>
        </w:rPr>
        <w:t> </w:t>
      </w:r>
      <w:r>
        <w:rPr/>
        <w:t>万平方米，其中地上建筑面积约</w:t>
      </w:r>
      <w:r>
        <w:rPr>
          <w:spacing w:val="-55"/>
        </w:rPr>
        <w:t> </w:t>
      </w:r>
      <w:r>
        <w:rPr>
          <w:rFonts w:ascii="宋体" w:hAnsi="宋体" w:cs="宋体" w:eastAsia="宋体" w:hint="default"/>
        </w:rPr>
        <w:t>23</w:t>
      </w:r>
    </w:p>
    <w:p>
      <w:pPr>
        <w:pStyle w:val="BodyText"/>
        <w:spacing w:line="357" w:lineRule="auto" w:before="133"/>
        <w:ind w:left="138" w:right="137"/>
        <w:jc w:val="both"/>
      </w:pPr>
      <w:r>
        <w:rPr/>
        <w:t>万平方米。收购完成后，公司在上海内环核心区项目达到</w:t>
      </w:r>
      <w:r>
        <w:rPr>
          <w:spacing w:val="-55"/>
        </w:rPr>
        <w:t> </w:t>
      </w:r>
      <w:r>
        <w:rPr>
          <w:rFonts w:ascii="宋体" w:hAnsi="宋体" w:cs="宋体" w:eastAsia="宋体" w:hint="default"/>
        </w:rPr>
        <w:t>4</w:t>
      </w:r>
      <w:r>
        <w:rPr>
          <w:rFonts w:ascii="宋体" w:hAnsi="宋体" w:cs="宋体" w:eastAsia="宋体" w:hint="default"/>
          <w:spacing w:val="-55"/>
        </w:rPr>
        <w:t> </w:t>
      </w:r>
      <w:r>
        <w:rPr/>
        <w:t>个，未来一线城市销售收入占比将达</w:t>
      </w:r>
      <w:r>
        <w:rPr>
          <w:w w:val="100"/>
        </w:rPr>
        <w:t> </w:t>
      </w:r>
      <w:r>
        <w:rPr/>
        <w:t>到</w:t>
      </w:r>
      <w:r>
        <w:rPr>
          <w:spacing w:val="-55"/>
        </w:rPr>
        <w:t> </w:t>
      </w:r>
      <w:r>
        <w:rPr>
          <w:rFonts w:ascii="宋体" w:hAnsi="宋体" w:cs="宋体" w:eastAsia="宋体" w:hint="default"/>
        </w:rPr>
        <w:t>50%</w:t>
      </w:r>
      <w:r>
        <w:rPr/>
        <w:t>，进一步增强公司在上海核心区域的地产项目储备和盈利能力，同时也有效提升了公司可</w:t>
      </w:r>
      <w:r>
        <w:rPr>
          <w:w w:val="100"/>
        </w:rPr>
        <w:t> </w:t>
      </w:r>
      <w:r>
        <w:rPr/>
        <w:t>售项目的变现能力。</w:t>
      </w:r>
    </w:p>
    <w:p>
      <w:pPr>
        <w:pStyle w:val="BodyText"/>
        <w:spacing w:line="355" w:lineRule="auto" w:before="30"/>
        <w:ind w:left="138" w:right="130" w:firstLine="419"/>
        <w:jc w:val="both"/>
      </w:pPr>
      <w:r>
        <w:rPr>
          <w:spacing w:val="-2"/>
        </w:rPr>
        <w:t>期内，公司商业地产和城镇化综合项目稳步推进。期内，天津静海义乌小商品国际商贸城已</w:t>
      </w:r>
      <w:r>
        <w:rPr>
          <w:w w:val="100"/>
        </w:rPr>
        <w:t> </w:t>
      </w:r>
      <w:r>
        <w:rPr>
          <w:spacing w:val="-2"/>
        </w:rPr>
        <w:t>进入实质招商阶段。温州西湾项目正积极推进中，南片区域二级出让全部完成，北片区域围堤建</w:t>
      </w:r>
      <w:r>
        <w:rPr>
          <w:spacing w:val="-25"/>
        </w:rPr>
        <w:t> </w:t>
      </w:r>
      <w:r>
        <w:rPr>
          <w:spacing w:val="-25"/>
        </w:rPr>
      </w:r>
      <w:r>
        <w:rPr>
          <w:spacing w:val="-6"/>
        </w:rPr>
        <w:t>设进度正常，主堤工程推进</w:t>
      </w:r>
      <w:r>
        <w:rPr>
          <w:spacing w:val="-49"/>
        </w:rPr>
        <w:t> </w:t>
      </w:r>
      <w:r>
        <w:rPr>
          <w:rFonts w:ascii="宋体" w:hAnsi="宋体" w:cs="宋体" w:eastAsia="宋体" w:hint="default"/>
        </w:rPr>
        <w:t>3200</w:t>
      </w:r>
      <w:r>
        <w:rPr>
          <w:rFonts w:ascii="宋体" w:hAnsi="宋体" w:cs="宋体" w:eastAsia="宋体" w:hint="default"/>
          <w:spacing w:val="-49"/>
        </w:rPr>
        <w:t> </w:t>
      </w:r>
      <w:r>
        <w:rPr>
          <w:spacing w:val="-7"/>
        </w:rPr>
        <w:t>余米，子堤工程推进</w:t>
      </w:r>
      <w:r>
        <w:rPr>
          <w:spacing w:val="-49"/>
        </w:rPr>
        <w:t> </w:t>
      </w:r>
      <w:r>
        <w:rPr>
          <w:rFonts w:ascii="宋体" w:hAnsi="宋体" w:cs="宋体" w:eastAsia="宋体" w:hint="default"/>
        </w:rPr>
        <w:t>2800</w:t>
      </w:r>
      <w:r>
        <w:rPr>
          <w:rFonts w:ascii="宋体" w:hAnsi="宋体" w:cs="宋体" w:eastAsia="宋体" w:hint="default"/>
          <w:spacing w:val="-49"/>
        </w:rPr>
        <w:t> </w:t>
      </w:r>
      <w:r>
        <w:rPr/>
        <w:t>余米</w:t>
      </w:r>
      <w:r>
        <w:rPr>
          <w:rFonts w:ascii="宋体" w:hAnsi="宋体" w:cs="宋体" w:eastAsia="宋体" w:hint="default"/>
        </w:rPr>
        <w:t>,</w:t>
      </w:r>
      <w:r>
        <w:rPr/>
        <w:t>北片一期</w:t>
      </w:r>
      <w:r>
        <w:rPr>
          <w:spacing w:val="-49"/>
        </w:rPr>
        <w:t> </w:t>
      </w:r>
      <w:r>
        <w:rPr>
          <w:rFonts w:ascii="宋体" w:hAnsi="宋体" w:cs="宋体" w:eastAsia="宋体" w:hint="default"/>
        </w:rPr>
        <w:t>800</w:t>
      </w:r>
      <w:r>
        <w:rPr>
          <w:rFonts w:ascii="宋体" w:hAnsi="宋体" w:cs="宋体" w:eastAsia="宋体" w:hint="default"/>
          <w:spacing w:val="-48"/>
        </w:rPr>
        <w:t> </w:t>
      </w:r>
      <w:r>
        <w:rPr/>
        <w:t>亩回填造地工程开</w:t>
      </w:r>
      <w:r>
        <w:rPr>
          <w:spacing w:val="-103"/>
        </w:rPr>
        <w:t> </w:t>
      </w:r>
      <w:r>
        <w:rPr>
          <w:spacing w:val="-103"/>
        </w:rPr>
      </w:r>
      <w:r>
        <w:rPr/>
        <w:t>工。启东长江口圆陀角旅游度假区项目处于开工阶段，西地块一期部分已结顶。</w:t>
      </w:r>
    </w:p>
    <w:p>
      <w:pPr>
        <w:spacing w:after="0" w:line="355" w:lineRule="auto"/>
        <w:jc w:val="both"/>
        <w:sectPr>
          <w:footerReference w:type="default" r:id="rId15"/>
          <w:pgSz w:w="11910" w:h="16840"/>
          <w:pgMar w:footer="1195" w:header="0"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ind w:left="1662" w:right="0"/>
        <w:jc w:val="left"/>
        <w:rPr>
          <w:b w:val="0"/>
          <w:bCs w:val="0"/>
        </w:rPr>
      </w:pPr>
      <w:r>
        <w:rPr>
          <w:rFonts w:ascii="宋体" w:hAnsi="宋体" w:cs="宋体" w:eastAsia="宋体" w:hint="default"/>
        </w:rPr>
        <w:t>1</w:t>
      </w:r>
      <w:r>
        <w:rPr/>
        <w:t>）主要房地产项目概况一览表</w:t>
      </w:r>
      <w:r>
        <w:rPr>
          <w:b w:val="0"/>
          <w:bCs w:val="0"/>
        </w:rPr>
      </w:r>
    </w:p>
    <w:p>
      <w:pPr>
        <w:pStyle w:val="BodyText"/>
        <w:tabs>
          <w:tab w:pos="2205" w:val="left" w:leader="none"/>
        </w:tabs>
        <w:spacing w:line="240" w:lineRule="auto" w:before="133"/>
        <w:ind w:left="0" w:right="1243"/>
        <w:jc w:val="right"/>
      </w:pPr>
      <w:r>
        <w:rPr>
          <w:spacing w:val="-2"/>
        </w:rPr>
        <w:t>面积单位：平方米</w:t>
        <w:tab/>
        <w:t>金额单位：千元</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67"/>
        <w:gridCol w:w="3065"/>
        <w:gridCol w:w="1628"/>
        <w:gridCol w:w="458"/>
        <w:gridCol w:w="905"/>
        <w:gridCol w:w="907"/>
        <w:gridCol w:w="905"/>
        <w:gridCol w:w="907"/>
        <w:gridCol w:w="905"/>
        <w:gridCol w:w="907"/>
        <w:gridCol w:w="905"/>
        <w:gridCol w:w="816"/>
        <w:gridCol w:w="816"/>
        <w:gridCol w:w="908"/>
        <w:gridCol w:w="816"/>
        <w:gridCol w:w="905"/>
      </w:tblGrid>
      <w:tr>
        <w:trPr>
          <w:trHeight w:val="245"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 w:right="-1"/>
              <w:jc w:val="left"/>
              <w:rPr>
                <w:rFonts w:ascii="宋体" w:hAnsi="宋体" w:cs="宋体" w:eastAsia="宋体" w:hint="default"/>
                <w:sz w:val="18"/>
                <w:szCs w:val="18"/>
              </w:rPr>
            </w:pPr>
            <w:r>
              <w:rPr>
                <w:rFonts w:ascii="宋体" w:hAnsi="宋体" w:cs="宋体" w:eastAsia="宋体" w:hint="default"/>
                <w:sz w:val="18"/>
                <w:szCs w:val="18"/>
              </w:rPr>
              <w:t>序号</w:t>
            </w:r>
          </w:p>
        </w:tc>
        <w:tc>
          <w:tcPr>
            <w:tcW w:w="306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62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8" w:type="dxa"/>
            <w:vMerge w:val="restart"/>
            <w:tcBorders>
              <w:top w:val="single" w:sz="4" w:space="0" w:color="000000"/>
              <w:left w:val="single" w:sz="4" w:space="0" w:color="000000"/>
              <w:right w:val="single" w:sz="4" w:space="0" w:color="000000"/>
            </w:tcBorders>
          </w:tcPr>
          <w:p>
            <w:pPr>
              <w:pStyle w:val="TableParagraph"/>
              <w:spacing w:line="234" w:lineRule="exact" w:before="92"/>
              <w:ind w:left="43" w:right="0"/>
              <w:jc w:val="left"/>
              <w:rPr>
                <w:rFonts w:ascii="宋体" w:hAnsi="宋体" w:cs="宋体" w:eastAsia="宋体" w:hint="default"/>
                <w:sz w:val="18"/>
                <w:szCs w:val="18"/>
              </w:rPr>
            </w:pPr>
            <w:r>
              <w:rPr>
                <w:rFonts w:ascii="宋体" w:hAnsi="宋体" w:cs="宋体" w:eastAsia="宋体" w:hint="default"/>
                <w:b/>
                <w:bCs/>
                <w:sz w:val="18"/>
                <w:szCs w:val="18"/>
              </w:rPr>
              <w:t>权益</w:t>
            </w:r>
            <w:r>
              <w:rPr>
                <w:rFonts w:ascii="宋体" w:hAnsi="宋体" w:cs="宋体" w:eastAsia="宋体" w:hint="default"/>
                <w:sz w:val="18"/>
                <w:szCs w:val="18"/>
              </w:rPr>
            </w:r>
          </w:p>
          <w:p>
            <w:pPr>
              <w:pStyle w:val="TableParagraph"/>
              <w:spacing w:line="234" w:lineRule="exact"/>
              <w:ind w:left="-3" w:right="-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0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b/>
                <w:bCs/>
                <w:sz w:val="18"/>
                <w:szCs w:val="18"/>
              </w:rPr>
              <w:t>占地面积</w:t>
            </w:r>
            <w:r>
              <w:rPr>
                <w:rFonts w:ascii="宋体" w:hAnsi="宋体" w:cs="宋体" w:eastAsia="宋体" w:hint="default"/>
                <w:sz w:val="18"/>
                <w:szCs w:val="18"/>
              </w:rPr>
            </w:r>
          </w:p>
        </w:tc>
        <w:tc>
          <w:tcPr>
            <w:tcW w:w="907" w:type="dxa"/>
            <w:vMerge w:val="restart"/>
            <w:tcBorders>
              <w:top w:val="single" w:sz="4" w:space="0" w:color="000000"/>
              <w:left w:val="single" w:sz="4" w:space="0" w:color="000000"/>
              <w:right w:val="single" w:sz="4" w:space="0" w:color="000000"/>
            </w:tcBorders>
          </w:tcPr>
          <w:p>
            <w:pPr>
              <w:pStyle w:val="TableParagraph"/>
              <w:spacing w:line="232" w:lineRule="exact" w:before="117"/>
              <w:ind w:left="266" w:right="87" w:hanging="180"/>
              <w:jc w:val="left"/>
              <w:rPr>
                <w:rFonts w:ascii="宋体" w:hAnsi="宋体" w:cs="宋体" w:eastAsia="宋体" w:hint="default"/>
                <w:sz w:val="18"/>
                <w:szCs w:val="18"/>
              </w:rPr>
            </w:pPr>
            <w:r>
              <w:rPr>
                <w:rFonts w:ascii="宋体" w:hAnsi="宋体" w:cs="宋体" w:eastAsia="宋体" w:hint="default"/>
                <w:b/>
                <w:bCs/>
                <w:sz w:val="18"/>
                <w:szCs w:val="18"/>
              </w:rPr>
              <w:t>权益占地</w:t>
            </w:r>
            <w:r>
              <w:rPr>
                <w:rFonts w:ascii="宋体" w:hAnsi="宋体" w:cs="宋体" w:eastAsia="宋体" w:hint="default"/>
                <w:b/>
                <w:bCs/>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905" w:type="dxa"/>
            <w:vMerge w:val="restart"/>
            <w:tcBorders>
              <w:top w:val="single" w:sz="4" w:space="0" w:color="000000"/>
              <w:left w:val="single" w:sz="4" w:space="0" w:color="000000"/>
              <w:right w:val="single" w:sz="4" w:space="0" w:color="000000"/>
            </w:tcBorders>
          </w:tcPr>
          <w:p>
            <w:pPr>
              <w:pStyle w:val="TableParagraph"/>
              <w:spacing w:line="232" w:lineRule="exact" w:before="117"/>
              <w:ind w:left="86" w:right="85"/>
              <w:jc w:val="left"/>
              <w:rPr>
                <w:rFonts w:ascii="宋体" w:hAnsi="宋体" w:cs="宋体" w:eastAsia="宋体" w:hint="default"/>
                <w:sz w:val="18"/>
                <w:szCs w:val="18"/>
              </w:rPr>
            </w:pPr>
            <w:r>
              <w:rPr>
                <w:rFonts w:ascii="宋体" w:hAnsi="宋体" w:cs="宋体" w:eastAsia="宋体" w:hint="default"/>
                <w:b/>
                <w:bCs/>
                <w:sz w:val="18"/>
                <w:szCs w:val="18"/>
              </w:rPr>
              <w:t>规划计容</w:t>
            </w:r>
            <w:r>
              <w:rPr>
                <w:rFonts w:ascii="宋体" w:hAnsi="宋体" w:cs="宋体" w:eastAsia="宋体" w:hint="default"/>
                <w:b/>
                <w:bCs/>
                <w:w w:val="99"/>
                <w:sz w:val="18"/>
                <w:szCs w:val="18"/>
              </w:rPr>
              <w:t> </w:t>
            </w:r>
            <w:r>
              <w:rPr>
                <w:rFonts w:ascii="宋体" w:hAnsi="宋体" w:cs="宋体" w:eastAsia="宋体" w:hint="default"/>
                <w:b/>
                <w:bCs/>
                <w:sz w:val="18"/>
                <w:szCs w:val="18"/>
              </w:rPr>
              <w:t>建筑面积</w:t>
            </w:r>
            <w:r>
              <w:rPr>
                <w:rFonts w:ascii="宋体" w:hAnsi="宋体" w:cs="宋体" w:eastAsia="宋体" w:hint="default"/>
                <w:sz w:val="18"/>
                <w:szCs w:val="18"/>
              </w:rPr>
            </w:r>
          </w:p>
        </w:tc>
        <w:tc>
          <w:tcPr>
            <w:tcW w:w="907" w:type="dxa"/>
            <w:vMerge w:val="restart"/>
            <w:tcBorders>
              <w:top w:val="single" w:sz="4" w:space="0" w:color="000000"/>
              <w:left w:val="single" w:sz="4" w:space="0" w:color="000000"/>
              <w:right w:val="single" w:sz="4" w:space="0" w:color="000000"/>
            </w:tcBorders>
          </w:tcPr>
          <w:p>
            <w:pPr>
              <w:pStyle w:val="TableParagraph"/>
              <w:spacing w:line="232" w:lineRule="exact" w:before="117"/>
              <w:ind w:left="86" w:right="87"/>
              <w:jc w:val="left"/>
              <w:rPr>
                <w:rFonts w:ascii="宋体" w:hAnsi="宋体" w:cs="宋体" w:eastAsia="宋体" w:hint="default"/>
                <w:sz w:val="18"/>
                <w:szCs w:val="18"/>
              </w:rPr>
            </w:pPr>
            <w:r>
              <w:rPr>
                <w:rFonts w:ascii="宋体" w:hAnsi="宋体" w:cs="宋体" w:eastAsia="宋体" w:hint="default"/>
                <w:b/>
                <w:bCs/>
                <w:sz w:val="18"/>
                <w:szCs w:val="18"/>
              </w:rPr>
              <w:t>权益计容</w:t>
            </w:r>
            <w:r>
              <w:rPr>
                <w:rFonts w:ascii="宋体" w:hAnsi="宋体" w:cs="宋体" w:eastAsia="宋体" w:hint="default"/>
                <w:b/>
                <w:bCs/>
                <w:w w:val="99"/>
                <w:sz w:val="18"/>
                <w:szCs w:val="18"/>
              </w:rPr>
              <w:t> </w:t>
            </w:r>
            <w:r>
              <w:rPr>
                <w:rFonts w:ascii="宋体" w:hAnsi="宋体" w:cs="宋体" w:eastAsia="宋体" w:hint="default"/>
                <w:b/>
                <w:bCs/>
                <w:sz w:val="18"/>
                <w:szCs w:val="18"/>
              </w:rPr>
              <w:t>建筑面积</w:t>
            </w:r>
            <w:r>
              <w:rPr>
                <w:rFonts w:ascii="宋体" w:hAnsi="宋体" w:cs="宋体" w:eastAsia="宋体" w:hint="default"/>
                <w:sz w:val="18"/>
                <w:szCs w:val="18"/>
              </w:rPr>
            </w:r>
          </w:p>
        </w:tc>
        <w:tc>
          <w:tcPr>
            <w:tcW w:w="905" w:type="dxa"/>
            <w:vMerge w:val="restart"/>
            <w:tcBorders>
              <w:top w:val="single" w:sz="4" w:space="0" w:color="000000"/>
              <w:left w:val="single" w:sz="4" w:space="0" w:color="000000"/>
              <w:right w:val="single" w:sz="4" w:space="0" w:color="000000"/>
            </w:tcBorders>
          </w:tcPr>
          <w:p>
            <w:pPr>
              <w:pStyle w:val="TableParagraph"/>
              <w:spacing w:line="232" w:lineRule="exact" w:before="117"/>
              <w:ind w:left="266" w:right="84" w:hanging="180"/>
              <w:jc w:val="left"/>
              <w:rPr>
                <w:rFonts w:ascii="宋体" w:hAnsi="宋体" w:cs="宋体" w:eastAsia="宋体" w:hint="default"/>
                <w:sz w:val="18"/>
                <w:szCs w:val="18"/>
              </w:rPr>
            </w:pPr>
            <w:r>
              <w:rPr>
                <w:rFonts w:ascii="宋体" w:hAnsi="宋体" w:cs="宋体" w:eastAsia="宋体" w:hint="default"/>
                <w:b/>
                <w:bCs/>
                <w:sz w:val="18"/>
                <w:szCs w:val="18"/>
              </w:rPr>
              <w:t>规划建筑</w:t>
            </w:r>
            <w:r>
              <w:rPr>
                <w:rFonts w:ascii="宋体" w:hAnsi="宋体" w:cs="宋体" w:eastAsia="宋体" w:hint="default"/>
                <w:b/>
                <w:bCs/>
                <w:w w:val="99"/>
                <w:sz w:val="18"/>
                <w:szCs w:val="18"/>
              </w:rPr>
              <w:t> </w:t>
            </w:r>
            <w:r>
              <w:rPr>
                <w:rFonts w:ascii="宋体" w:hAnsi="宋体" w:cs="宋体" w:eastAsia="宋体" w:hint="default"/>
                <w:b/>
                <w:bCs/>
                <w:sz w:val="18"/>
                <w:szCs w:val="18"/>
              </w:rPr>
              <w:t>面积</w:t>
            </w:r>
            <w:r>
              <w:rPr>
                <w:rFonts w:ascii="宋体" w:hAnsi="宋体" w:cs="宋体" w:eastAsia="宋体" w:hint="default"/>
                <w:sz w:val="18"/>
                <w:szCs w:val="18"/>
              </w:rPr>
            </w:r>
          </w:p>
        </w:tc>
        <w:tc>
          <w:tcPr>
            <w:tcW w:w="907" w:type="dxa"/>
            <w:vMerge w:val="restart"/>
            <w:tcBorders>
              <w:top w:val="single" w:sz="4" w:space="0" w:color="000000"/>
              <w:left w:val="single" w:sz="4" w:space="0" w:color="000000"/>
              <w:right w:val="single" w:sz="4" w:space="0" w:color="000000"/>
            </w:tcBorders>
          </w:tcPr>
          <w:p>
            <w:pPr>
              <w:pStyle w:val="TableParagraph"/>
              <w:spacing w:line="232" w:lineRule="exact" w:before="117"/>
              <w:ind w:left="86" w:right="87"/>
              <w:jc w:val="left"/>
              <w:rPr>
                <w:rFonts w:ascii="宋体" w:hAnsi="宋体" w:cs="宋体" w:eastAsia="宋体" w:hint="default"/>
                <w:sz w:val="18"/>
                <w:szCs w:val="18"/>
              </w:rPr>
            </w:pPr>
            <w:r>
              <w:rPr>
                <w:rFonts w:ascii="宋体" w:hAnsi="宋体" w:cs="宋体" w:eastAsia="宋体" w:hint="default"/>
                <w:b/>
                <w:bCs/>
                <w:sz w:val="18"/>
                <w:szCs w:val="18"/>
              </w:rPr>
              <w:t>权益规划</w:t>
            </w:r>
            <w:r>
              <w:rPr>
                <w:rFonts w:ascii="宋体" w:hAnsi="宋体" w:cs="宋体" w:eastAsia="宋体" w:hint="default"/>
                <w:b/>
                <w:bCs/>
                <w:w w:val="99"/>
                <w:sz w:val="18"/>
                <w:szCs w:val="18"/>
              </w:rPr>
              <w:t> </w:t>
            </w:r>
            <w:r>
              <w:rPr>
                <w:rFonts w:ascii="宋体" w:hAnsi="宋体" w:cs="宋体" w:eastAsia="宋体" w:hint="default"/>
                <w:b/>
                <w:bCs/>
                <w:sz w:val="18"/>
                <w:szCs w:val="18"/>
              </w:rPr>
              <w:t>建筑面积</w:t>
            </w:r>
            <w:r>
              <w:rPr>
                <w:rFonts w:ascii="宋体" w:hAnsi="宋体" w:cs="宋体" w:eastAsia="宋体" w:hint="default"/>
                <w:sz w:val="18"/>
                <w:szCs w:val="18"/>
              </w:rPr>
            </w:r>
          </w:p>
        </w:tc>
        <w:tc>
          <w:tcPr>
            <w:tcW w:w="5166" w:type="dxa"/>
            <w:gridSpan w:val="6"/>
            <w:tcBorders>
              <w:top w:val="single" w:sz="4" w:space="0" w:color="000000"/>
              <w:left w:val="single" w:sz="4" w:space="0" w:color="000000"/>
              <w:bottom w:val="single" w:sz="4" w:space="0" w:color="000000"/>
              <w:right w:val="nil" w:sz="6" w:space="0" w:color="auto"/>
            </w:tcBorders>
          </w:tcPr>
          <w:p>
            <w:pPr>
              <w:pStyle w:val="TableParagraph"/>
              <w:spacing w:line="205" w:lineRule="exact"/>
              <w:ind w:left="1627" w:right="0"/>
              <w:jc w:val="left"/>
              <w:rPr>
                <w:rFonts w:ascii="宋体" w:hAnsi="宋体" w:cs="宋体" w:eastAsia="宋体" w:hint="default"/>
                <w:sz w:val="18"/>
                <w:szCs w:val="18"/>
              </w:rPr>
            </w:pPr>
            <w:r>
              <w:rPr>
                <w:rFonts w:ascii="宋体" w:hAnsi="宋体" w:cs="宋体" w:eastAsia="宋体" w:hint="default"/>
                <w:b/>
                <w:bCs/>
                <w:sz w:val="18"/>
                <w:szCs w:val="18"/>
              </w:rPr>
              <w:t>截至</w:t>
            </w:r>
            <w:r>
              <w:rPr>
                <w:rFonts w:ascii="宋体" w:hAnsi="宋体" w:cs="宋体" w:eastAsia="宋体" w:hint="default"/>
                <w:b/>
                <w:bCs/>
                <w:spacing w:val="-47"/>
                <w:sz w:val="18"/>
                <w:szCs w:val="18"/>
              </w:rPr>
              <w:t> </w:t>
            </w:r>
            <w:r>
              <w:rPr>
                <w:rFonts w:ascii="宋体" w:hAnsi="宋体" w:cs="宋体" w:eastAsia="宋体" w:hint="default"/>
                <w:b/>
                <w:bCs/>
                <w:sz w:val="18"/>
                <w:szCs w:val="18"/>
              </w:rPr>
              <w:t>2015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75" w:hRule="exact"/>
        </w:trPr>
        <w:tc>
          <w:tcPr>
            <w:tcW w:w="367" w:type="dxa"/>
            <w:vMerge/>
            <w:tcBorders>
              <w:left w:val="single" w:sz="4" w:space="0" w:color="000000"/>
              <w:bottom w:val="single" w:sz="4" w:space="0" w:color="000000"/>
              <w:right w:val="single" w:sz="4" w:space="0" w:color="000000"/>
            </w:tcBorders>
          </w:tcPr>
          <w:p>
            <w:pPr/>
          </w:p>
        </w:tc>
        <w:tc>
          <w:tcPr>
            <w:tcW w:w="3065" w:type="dxa"/>
            <w:vMerge/>
            <w:tcBorders>
              <w:left w:val="single" w:sz="4" w:space="0" w:color="000000"/>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c>
          <w:tcPr>
            <w:tcW w:w="458"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累计开工</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累计竣工</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累计合同</w:t>
            </w:r>
            <w:r>
              <w:rPr>
                <w:rFonts w:ascii="宋体" w:hAnsi="宋体" w:cs="宋体" w:eastAsia="宋体" w:hint="default"/>
                <w:sz w:val="18"/>
                <w:szCs w:val="18"/>
              </w:rPr>
            </w:r>
          </w:p>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销售面积</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累计合同</w:t>
            </w:r>
            <w:r>
              <w:rPr>
                <w:rFonts w:ascii="宋体" w:hAnsi="宋体" w:cs="宋体" w:eastAsia="宋体" w:hint="default"/>
                <w:sz w:val="18"/>
                <w:szCs w:val="18"/>
              </w:rPr>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销售收入</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累计结算</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面积</w:t>
            </w:r>
            <w:r>
              <w:rPr>
                <w:rFonts w:ascii="宋体" w:hAnsi="宋体" w:cs="宋体" w:eastAsia="宋体" w:hint="default"/>
                <w:sz w:val="18"/>
                <w:szCs w:val="18"/>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z w:val="18"/>
                <w:szCs w:val="18"/>
              </w:rPr>
              <w:t>累计结算</w:t>
            </w:r>
            <w:r>
              <w:rPr>
                <w:rFonts w:ascii="宋体" w:hAnsi="宋体" w:cs="宋体" w:eastAsia="宋体" w:hint="default"/>
                <w:sz w:val="18"/>
                <w:szCs w:val="18"/>
              </w:rPr>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r>
      <w:tr>
        <w:trPr>
          <w:trHeight w:val="245"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1</w:t>
            </w:r>
          </w:p>
        </w:tc>
        <w:tc>
          <w:tcPr>
            <w:tcW w:w="3065" w:type="dxa"/>
            <w:vMerge w:val="restart"/>
            <w:tcBorders>
              <w:top w:val="single" w:sz="4" w:space="0" w:color="000000"/>
              <w:left w:val="single" w:sz="4" w:space="0" w:color="000000"/>
              <w:right w:val="single" w:sz="4"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525,339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525,339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1,099,968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1,099,968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1,171,371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1,171,371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1,087,831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1,087,831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922,884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5,391,010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914,560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5,319,950</w:t>
            </w:r>
          </w:p>
        </w:tc>
      </w:tr>
      <w:tr>
        <w:trPr>
          <w:trHeight w:val="243" w:hRule="exact"/>
        </w:trPr>
        <w:tc>
          <w:tcPr>
            <w:tcW w:w="367" w:type="dxa"/>
            <w:vMerge/>
            <w:tcBorders>
              <w:left w:val="single" w:sz="4" w:space="0" w:color="000000"/>
              <w:bottom w:val="single" w:sz="4" w:space="0" w:color="000000"/>
              <w:right w:val="single" w:sz="4" w:space="0" w:color="000000"/>
            </w:tcBorders>
          </w:tcPr>
          <w:p>
            <w:pPr/>
          </w:p>
        </w:tc>
        <w:tc>
          <w:tcPr>
            <w:tcW w:w="3065"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54,933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54,933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137,333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137,333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175,672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175,672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119,716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50,291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397,810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2</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268,162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268,162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382,899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382,899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436,532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436,532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97,854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53,910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21,377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170,750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17,199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136,410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283,038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283,038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383,567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383,567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383,567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383,567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13,976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145,059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145,059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132,003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132,003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140,097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140,097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92,903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89,652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81,006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701,410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69,807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632,880</w:t>
            </w:r>
          </w:p>
        </w:tc>
      </w:tr>
      <w:tr>
        <w:trPr>
          <w:trHeight w:val="245"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5</w:t>
            </w:r>
          </w:p>
        </w:tc>
        <w:tc>
          <w:tcPr>
            <w:tcW w:w="3065" w:type="dxa"/>
            <w:vMerge w:val="restart"/>
            <w:tcBorders>
              <w:top w:val="single" w:sz="4" w:space="0" w:color="000000"/>
              <w:left w:val="single" w:sz="4" w:space="0" w:color="000000"/>
              <w:right w:val="single" w:sz="4" w:space="0" w:color="000000"/>
            </w:tcBorders>
          </w:tcPr>
          <w:p>
            <w:pPr>
              <w:pStyle w:val="TableParagraph"/>
              <w:spacing w:line="240" w:lineRule="auto" w:before="92"/>
              <w:ind w:left="-3" w:right="-3"/>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625,468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625,468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828,290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828,290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915,402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915,402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522,184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166,536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59,575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360,850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34,647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183,600</w:t>
            </w:r>
          </w:p>
        </w:tc>
      </w:tr>
      <w:tr>
        <w:trPr>
          <w:trHeight w:val="242" w:hRule="exact"/>
        </w:trPr>
        <w:tc>
          <w:tcPr>
            <w:tcW w:w="367" w:type="dxa"/>
            <w:vMerge/>
            <w:tcBorders>
              <w:left w:val="single" w:sz="4" w:space="0" w:color="000000"/>
              <w:bottom w:val="single" w:sz="4" w:space="0" w:color="000000"/>
              <w:right w:val="single" w:sz="4" w:space="0" w:color="000000"/>
            </w:tcBorders>
          </w:tcPr>
          <w:p>
            <w:pPr/>
          </w:p>
        </w:tc>
        <w:tc>
          <w:tcPr>
            <w:tcW w:w="3065"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其中：拟发展作出租</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141,791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141,791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280,309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280,309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303,116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303,116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303,116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2" w:right="0"/>
              <w:jc w:val="left"/>
              <w:rPr>
                <w:rFonts w:ascii="宋体" w:hAnsi="宋体" w:cs="宋体" w:eastAsia="宋体" w:hint="default"/>
                <w:sz w:val="18"/>
                <w:szCs w:val="18"/>
              </w:rPr>
            </w:pPr>
            <w:r>
              <w:rPr>
                <w:rFonts w:ascii="宋体"/>
                <w:sz w:val="18"/>
              </w:rPr>
              <w:t>6</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123,801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123,801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55,174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55,174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55,174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55,174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21,291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21,291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7,984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right"/>
              <w:rPr>
                <w:rFonts w:ascii="宋体" w:hAnsi="宋体" w:cs="宋体" w:eastAsia="宋体" w:hint="default"/>
                <w:sz w:val="18"/>
                <w:szCs w:val="18"/>
              </w:rPr>
            </w:pPr>
            <w:r>
              <w:rPr>
                <w:rFonts w:ascii="宋体"/>
                <w:spacing w:val="-1"/>
                <w:sz w:val="18"/>
              </w:rPr>
              <w:t>43,980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4,257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19,400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120,129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120,129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163,863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163,863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192,325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192,325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192,325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142,137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122,951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529,160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105,748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478,390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2" w:right="0"/>
              <w:jc w:val="left"/>
              <w:rPr>
                <w:rFonts w:ascii="宋体" w:hAnsi="宋体" w:cs="宋体" w:eastAsia="宋体" w:hint="default"/>
                <w:sz w:val="18"/>
                <w:szCs w:val="18"/>
              </w:rPr>
            </w:pPr>
            <w:r>
              <w:rPr>
                <w:rFonts w:ascii="宋体"/>
                <w:sz w:val="18"/>
              </w:rPr>
              <w:t>8</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637,048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637,048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445,986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445,986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554,953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554,953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307,368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193,775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211,739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1,790,370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160,700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1,341,460</w:t>
            </w:r>
          </w:p>
        </w:tc>
      </w:tr>
      <w:tr>
        <w:trPr>
          <w:trHeight w:val="242"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sz w:val="18"/>
              </w:rPr>
              <w:t>9</w:t>
            </w:r>
          </w:p>
        </w:tc>
        <w:tc>
          <w:tcPr>
            <w:tcW w:w="3065" w:type="dxa"/>
            <w:vMerge w:val="restart"/>
            <w:tcBorders>
              <w:top w:val="single" w:sz="4" w:space="0" w:color="000000"/>
              <w:left w:val="single" w:sz="4" w:space="0" w:color="000000"/>
              <w:right w:val="single" w:sz="4"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1,041,089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1,041,089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1,563,733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1,563,733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2,050,773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2,050,773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1,674,228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1,092,070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1,065,995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7,683,870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814,912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5,631,770</w:t>
            </w:r>
          </w:p>
        </w:tc>
      </w:tr>
      <w:tr>
        <w:trPr>
          <w:trHeight w:val="242" w:hRule="exact"/>
        </w:trPr>
        <w:tc>
          <w:tcPr>
            <w:tcW w:w="367" w:type="dxa"/>
            <w:vMerge/>
            <w:tcBorders>
              <w:left w:val="single" w:sz="4" w:space="0" w:color="000000"/>
              <w:bottom w:val="single" w:sz="4" w:space="0" w:color="000000"/>
              <w:right w:val="single" w:sz="4" w:space="0" w:color="000000"/>
            </w:tcBorders>
          </w:tcPr>
          <w:p>
            <w:pPr/>
          </w:p>
        </w:tc>
        <w:tc>
          <w:tcPr>
            <w:tcW w:w="3065"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其中：拟发展作出租</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69,307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69,307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46,523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46,523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89,883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89,883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left"/>
              <w:rPr>
                <w:rFonts w:ascii="宋体" w:hAnsi="宋体" w:cs="宋体" w:eastAsia="宋体" w:hint="default"/>
                <w:sz w:val="18"/>
                <w:szCs w:val="18"/>
              </w:rPr>
            </w:pPr>
            <w:r>
              <w:rPr>
                <w:rFonts w:ascii="宋体"/>
                <w:sz w:val="18"/>
              </w:rPr>
              <w:t>10</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314,757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314,757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580,179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580,179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560,239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560,239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200,118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11</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98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228,717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224,143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838,027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821,266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900,000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882,000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549,344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549,344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484,570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8,362,480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479,885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8,142,990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left"/>
              <w:rPr>
                <w:rFonts w:ascii="宋体" w:hAnsi="宋体" w:cs="宋体" w:eastAsia="宋体" w:hint="default"/>
                <w:sz w:val="18"/>
                <w:szCs w:val="18"/>
              </w:rPr>
            </w:pPr>
            <w:r>
              <w:rPr>
                <w:rFonts w:ascii="宋体"/>
                <w:sz w:val="18"/>
              </w:rPr>
              <w:t>12</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64,784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64,784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213,009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213,009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325,262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325,262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153,921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25,465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1,602,510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13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21,486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21,486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60,160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60,160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98,160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98,160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14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832,601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832,601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461,464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461,464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533,224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533,224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308,859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253,483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144,381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2,400,940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134,343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2,119,130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15</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360,929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360,929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433,115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433,115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505,688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505,688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396,129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157,207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174,584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1,846,370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99,757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1,062,960</w:t>
            </w:r>
          </w:p>
        </w:tc>
      </w:tr>
      <w:tr>
        <w:trPr>
          <w:trHeight w:val="245" w:hRule="exact"/>
        </w:trPr>
        <w:tc>
          <w:tcPr>
            <w:tcW w:w="367" w:type="dxa"/>
            <w:vMerge w:val="restart"/>
            <w:tcBorders>
              <w:top w:val="single" w:sz="4" w:space="0" w:color="000000"/>
              <w:left w:val="single" w:sz="4" w:space="0" w:color="000000"/>
              <w:right w:val="single" w:sz="4" w:space="0" w:color="000000"/>
            </w:tcBorders>
          </w:tcPr>
          <w:p>
            <w:pPr>
              <w:pStyle w:val="TableParagraph"/>
              <w:spacing w:line="240" w:lineRule="auto" w:before="92"/>
              <w:ind w:left="86" w:right="0"/>
              <w:jc w:val="left"/>
              <w:rPr>
                <w:rFonts w:ascii="宋体" w:hAnsi="宋体" w:cs="宋体" w:eastAsia="宋体" w:hint="default"/>
                <w:sz w:val="18"/>
                <w:szCs w:val="18"/>
              </w:rPr>
            </w:pPr>
            <w:r>
              <w:rPr>
                <w:rFonts w:ascii="宋体"/>
                <w:sz w:val="18"/>
              </w:rPr>
              <w:t>16</w:t>
            </w:r>
          </w:p>
        </w:tc>
        <w:tc>
          <w:tcPr>
            <w:tcW w:w="3065" w:type="dxa"/>
            <w:vMerge w:val="restart"/>
            <w:tcBorders>
              <w:top w:val="single" w:sz="4" w:space="0" w:color="000000"/>
              <w:left w:val="single" w:sz="4" w:space="0" w:color="000000"/>
              <w:right w:val="single" w:sz="4" w:space="0" w:color="000000"/>
            </w:tcBorders>
          </w:tcPr>
          <w:p>
            <w:pPr>
              <w:pStyle w:val="TableParagraph"/>
              <w:spacing w:line="240" w:lineRule="auto" w:before="92"/>
              <w:ind w:left="-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138,982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138,982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138,995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138,995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186,855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186,855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20,456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vMerge/>
            <w:tcBorders>
              <w:left w:val="single" w:sz="4" w:space="0" w:color="000000"/>
              <w:bottom w:val="single" w:sz="4" w:space="0" w:color="000000"/>
              <w:right w:val="single" w:sz="4" w:space="0" w:color="000000"/>
            </w:tcBorders>
          </w:tcPr>
          <w:p>
            <w:pPr/>
          </w:p>
        </w:tc>
        <w:tc>
          <w:tcPr>
            <w:tcW w:w="3065" w:type="dxa"/>
            <w:vMerge/>
            <w:tcBorders>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其中：拟发展作出租</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64,627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64,627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71,545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71,545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78,021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78,021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20,456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17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70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26,256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18,379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84,019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58,813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128,741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90,119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128,741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125,289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57,499</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2,516,690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46,299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1,968,880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left"/>
              <w:rPr>
                <w:rFonts w:ascii="宋体" w:hAnsi="宋体" w:cs="宋体" w:eastAsia="宋体" w:hint="default"/>
                <w:sz w:val="18"/>
                <w:szCs w:val="18"/>
              </w:rPr>
            </w:pPr>
            <w:r>
              <w:rPr>
                <w:rFonts w:ascii="宋体"/>
                <w:sz w:val="18"/>
              </w:rPr>
              <w:t>18</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34" w:right="0"/>
              <w:jc w:val="left"/>
              <w:rPr>
                <w:rFonts w:ascii="宋体" w:hAnsi="宋体" w:cs="宋体" w:eastAsia="宋体" w:hint="default"/>
                <w:sz w:val="18"/>
                <w:szCs w:val="18"/>
              </w:rPr>
            </w:pPr>
            <w:r>
              <w:rPr>
                <w:rFonts w:ascii="宋体"/>
                <w:sz w:val="18"/>
              </w:rPr>
              <w:t>51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186,344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95,035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335,410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171,059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490,000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249,900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228,469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31,644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256,090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r>
      <w:tr>
        <w:trPr>
          <w:trHeight w:val="243"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left"/>
              <w:rPr>
                <w:rFonts w:ascii="宋体" w:hAnsi="宋体" w:cs="宋体" w:eastAsia="宋体" w:hint="default"/>
                <w:sz w:val="18"/>
                <w:szCs w:val="18"/>
              </w:rPr>
            </w:pPr>
            <w:r>
              <w:rPr>
                <w:rFonts w:ascii="宋体"/>
                <w:sz w:val="18"/>
              </w:rPr>
              <w:t>19</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34" w:right="0"/>
              <w:jc w:val="left"/>
              <w:rPr>
                <w:rFonts w:ascii="宋体" w:hAnsi="宋体" w:cs="宋体" w:eastAsia="宋体" w:hint="default"/>
                <w:sz w:val="18"/>
                <w:szCs w:val="18"/>
              </w:rPr>
            </w:pPr>
            <w:r>
              <w:rPr>
                <w:rFonts w:ascii="宋体"/>
                <w:sz w:val="18"/>
              </w:rPr>
              <w:t>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942,344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z w:val="18"/>
              </w:rPr>
              <w:t>471,172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18"/>
                <w:szCs w:val="18"/>
              </w:rPr>
            </w:pPr>
            <w:r>
              <w:rPr>
                <w:rFonts w:ascii="宋体"/>
                <w:sz w:val="18"/>
              </w:rPr>
              <w:t>915,811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z w:val="18"/>
              </w:rPr>
              <w:t>457,906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18"/>
                <w:szCs w:val="18"/>
              </w:rPr>
            </w:pPr>
            <w:r>
              <w:rPr>
                <w:rFonts w:ascii="宋体"/>
                <w:spacing w:val="-1"/>
                <w:sz w:val="18"/>
              </w:rPr>
              <w:t>1,254,737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z w:val="18"/>
              </w:rPr>
              <w:t>627,369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18"/>
                <w:szCs w:val="18"/>
              </w:rPr>
            </w:pPr>
            <w:r>
              <w:rPr>
                <w:rFonts w:ascii="宋体"/>
                <w:spacing w:val="-1"/>
                <w:sz w:val="18"/>
              </w:rPr>
              <w:t>1,254,737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 w:right="-3"/>
              <w:jc w:val="right"/>
              <w:rPr>
                <w:rFonts w:ascii="宋体" w:hAnsi="宋体" w:cs="宋体" w:eastAsia="宋体" w:hint="default"/>
                <w:sz w:val="18"/>
                <w:szCs w:val="18"/>
              </w:rPr>
            </w:pPr>
            <w:r>
              <w:rPr>
                <w:rFonts w:ascii="宋体"/>
                <w:spacing w:val="-1"/>
                <w:sz w:val="18"/>
              </w:rPr>
              <w:t>1,254,737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889,178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right"/>
              <w:rPr>
                <w:rFonts w:ascii="宋体" w:hAnsi="宋体" w:cs="宋体" w:eastAsia="宋体" w:hint="default"/>
                <w:sz w:val="18"/>
                <w:szCs w:val="18"/>
              </w:rPr>
            </w:pPr>
            <w:r>
              <w:rPr>
                <w:rFonts w:ascii="宋体"/>
                <w:spacing w:val="-1"/>
                <w:sz w:val="18"/>
              </w:rPr>
              <w:t>8,922,970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4"/>
              <w:jc w:val="right"/>
              <w:rPr>
                <w:rFonts w:ascii="宋体" w:hAnsi="宋体" w:cs="宋体" w:eastAsia="宋体" w:hint="default"/>
                <w:sz w:val="18"/>
                <w:szCs w:val="18"/>
              </w:rPr>
            </w:pPr>
            <w:r>
              <w:rPr>
                <w:rFonts w:ascii="宋体"/>
                <w:sz w:val="18"/>
              </w:rPr>
              <w:t>878,282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right"/>
              <w:rPr>
                <w:rFonts w:ascii="宋体" w:hAnsi="宋体" w:cs="宋体" w:eastAsia="宋体" w:hint="default"/>
                <w:sz w:val="18"/>
                <w:szCs w:val="18"/>
              </w:rPr>
            </w:pPr>
            <w:r>
              <w:rPr>
                <w:rFonts w:ascii="宋体"/>
                <w:spacing w:val="-1"/>
                <w:sz w:val="18"/>
              </w:rPr>
              <w:t>8,814,230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20</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480,507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480,507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716,433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716,433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1,094,292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1,094,292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970,263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395,143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457,848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2,542,280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372,271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1,963,700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21</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191,050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191,050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427,838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427,838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470,074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470,074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470,074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222,260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237,946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3,781,390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159,445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2,430,420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22</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186,967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121,529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259,281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168,533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376,227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244,548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376,227</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88,465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1,648,200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60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159,845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95,907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407,000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244,200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460,509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276,305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96,352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22,936</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321,290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right"/>
              <w:rPr>
                <w:rFonts w:ascii="宋体" w:hAnsi="宋体" w:cs="宋体" w:eastAsia="宋体" w:hint="default"/>
                <w:sz w:val="18"/>
                <w:szCs w:val="18"/>
              </w:rPr>
            </w:pPr>
            <w:r>
              <w:rPr>
                <w:rFonts w:ascii="宋体"/>
                <w:sz w:val="18"/>
              </w:rPr>
              <w:t>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319,817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319,817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366,850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366,850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503,604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503,604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281,283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190,601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91,962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833,810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pacing w:val="-1"/>
                <w:sz w:val="18"/>
              </w:rPr>
              <w:t>80,665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742,090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left"/>
              <w:rPr>
                <w:rFonts w:ascii="宋体" w:hAnsi="宋体" w:cs="宋体" w:eastAsia="宋体" w:hint="default"/>
                <w:sz w:val="18"/>
                <w:szCs w:val="18"/>
              </w:rPr>
            </w:pPr>
            <w:r>
              <w:rPr>
                <w:rFonts w:ascii="宋体"/>
                <w:sz w:val="18"/>
              </w:rPr>
              <w:t>25</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105,623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105,623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z w:val="18"/>
              </w:rPr>
              <w:t>168,997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168,997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242,563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242,563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242,563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26,734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right"/>
              <w:rPr>
                <w:rFonts w:ascii="宋体" w:hAnsi="宋体" w:cs="宋体" w:eastAsia="宋体" w:hint="default"/>
                <w:sz w:val="18"/>
                <w:szCs w:val="18"/>
              </w:rPr>
            </w:pPr>
            <w:r>
              <w:rPr>
                <w:rFonts w:ascii="宋体"/>
                <w:sz w:val="18"/>
              </w:rPr>
              <w:t>364,450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right"/>
              <w:rPr>
                <w:rFonts w:ascii="宋体" w:hAnsi="宋体" w:cs="宋体" w:eastAsia="宋体" w:hint="default"/>
                <w:sz w:val="18"/>
                <w:szCs w:val="18"/>
              </w:rPr>
            </w:pPr>
            <w:r>
              <w:rPr>
                <w:rFonts w:ascii="宋体"/>
                <w:sz w:val="18"/>
              </w:rPr>
              <w:t>0</w:t>
            </w:r>
          </w:p>
        </w:tc>
      </w:tr>
    </w:tbl>
    <w:p>
      <w:pPr>
        <w:spacing w:after="0" w:line="208" w:lineRule="exact"/>
        <w:jc w:val="right"/>
        <w:rPr>
          <w:rFonts w:ascii="宋体" w:hAnsi="宋体" w:cs="宋体" w:eastAsia="宋体" w:hint="default"/>
          <w:sz w:val="18"/>
          <w:szCs w:val="18"/>
        </w:rPr>
        <w:sectPr>
          <w:headerReference w:type="default" r:id="rId16"/>
          <w:footerReference w:type="default" r:id="rId17"/>
          <w:pgSz w:w="16840" w:h="11910" w:orient="landscape"/>
          <w:pgMar w:header="882" w:footer="1195" w:top="1120" w:bottom="1380" w:left="200" w:right="28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67"/>
        <w:gridCol w:w="3065"/>
        <w:gridCol w:w="1628"/>
        <w:gridCol w:w="458"/>
        <w:gridCol w:w="905"/>
        <w:gridCol w:w="907"/>
        <w:gridCol w:w="905"/>
        <w:gridCol w:w="907"/>
        <w:gridCol w:w="905"/>
        <w:gridCol w:w="907"/>
        <w:gridCol w:w="905"/>
        <w:gridCol w:w="816"/>
        <w:gridCol w:w="816"/>
        <w:gridCol w:w="908"/>
        <w:gridCol w:w="816"/>
        <w:gridCol w:w="905"/>
      </w:tblGrid>
      <w:tr>
        <w:trPr>
          <w:trHeight w:val="238" w:hRule="exact"/>
        </w:trPr>
        <w:tc>
          <w:tcPr>
            <w:tcW w:w="36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26</w:t>
            </w:r>
          </w:p>
        </w:tc>
        <w:tc>
          <w:tcPr>
            <w:tcW w:w="306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62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45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34" w:right="0"/>
              <w:jc w:val="left"/>
              <w:rPr>
                <w:rFonts w:ascii="宋体" w:hAnsi="宋体" w:cs="宋体" w:eastAsia="宋体" w:hint="default"/>
                <w:sz w:val="18"/>
                <w:szCs w:val="18"/>
              </w:rPr>
            </w:pPr>
            <w:r>
              <w:rPr>
                <w:rFonts w:ascii="宋体"/>
                <w:sz w:val="18"/>
              </w:rPr>
              <w:t>70</w:t>
            </w:r>
          </w:p>
        </w:tc>
        <w:tc>
          <w:tcPr>
            <w:tcW w:w="9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635,400</w:t>
            </w:r>
          </w:p>
        </w:tc>
        <w:tc>
          <w:tcPr>
            <w:tcW w:w="90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444,780</w:t>
            </w:r>
          </w:p>
        </w:tc>
        <w:tc>
          <w:tcPr>
            <w:tcW w:w="9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952,803</w:t>
            </w:r>
          </w:p>
        </w:tc>
        <w:tc>
          <w:tcPr>
            <w:tcW w:w="90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666,962</w:t>
            </w:r>
          </w:p>
        </w:tc>
        <w:tc>
          <w:tcPr>
            <w:tcW w:w="9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1,073,216</w:t>
            </w:r>
          </w:p>
        </w:tc>
        <w:tc>
          <w:tcPr>
            <w:tcW w:w="907"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751,251</w:t>
            </w:r>
          </w:p>
        </w:tc>
        <w:tc>
          <w:tcPr>
            <w:tcW w:w="9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1,073,216</w:t>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1,019,129</w:t>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893,066</w:t>
            </w: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86" w:right="-1"/>
              <w:jc w:val="center"/>
              <w:rPr>
                <w:rFonts w:ascii="宋体" w:hAnsi="宋体" w:cs="宋体" w:eastAsia="宋体" w:hint="default"/>
                <w:sz w:val="18"/>
                <w:szCs w:val="18"/>
              </w:rPr>
            </w:pPr>
            <w:r>
              <w:rPr>
                <w:rFonts w:ascii="宋体"/>
                <w:sz w:val="18"/>
              </w:rPr>
              <w:t>4,099,360</w:t>
            </w:r>
          </w:p>
        </w:tc>
        <w:tc>
          <w:tcPr>
            <w:tcW w:w="8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887,665</w:t>
            </w:r>
          </w:p>
        </w:tc>
        <w:tc>
          <w:tcPr>
            <w:tcW w:w="905"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4,062,240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left"/>
              <w:rPr>
                <w:rFonts w:ascii="宋体" w:hAnsi="宋体" w:cs="宋体" w:eastAsia="宋体" w:hint="default"/>
                <w:sz w:val="18"/>
                <w:szCs w:val="18"/>
              </w:rPr>
            </w:pPr>
            <w:r>
              <w:rPr>
                <w:rFonts w:ascii="宋体"/>
                <w:sz w:val="18"/>
              </w:rPr>
              <w:t>27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406,935</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406,935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z w:val="18"/>
              </w:rPr>
              <w:t>733,416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733,416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964,631</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964,631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557,056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439,536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244,847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1"/>
              <w:jc w:val="center"/>
              <w:rPr>
                <w:rFonts w:ascii="宋体" w:hAnsi="宋体" w:cs="宋体" w:eastAsia="宋体" w:hint="default"/>
                <w:sz w:val="18"/>
                <w:szCs w:val="18"/>
              </w:rPr>
            </w:pPr>
            <w:r>
              <w:rPr>
                <w:rFonts w:ascii="宋体"/>
                <w:sz w:val="18"/>
              </w:rPr>
              <w:t>1,486,450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right"/>
              <w:rPr>
                <w:rFonts w:ascii="宋体" w:hAnsi="宋体" w:cs="宋体" w:eastAsia="宋体" w:hint="default"/>
                <w:sz w:val="18"/>
                <w:szCs w:val="18"/>
              </w:rPr>
            </w:pPr>
            <w:r>
              <w:rPr>
                <w:rFonts w:ascii="宋体"/>
                <w:sz w:val="18"/>
              </w:rPr>
              <w:t>207,494</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right"/>
              <w:rPr>
                <w:rFonts w:ascii="宋体" w:hAnsi="宋体" w:cs="宋体" w:eastAsia="宋体" w:hint="default"/>
                <w:sz w:val="18"/>
                <w:szCs w:val="18"/>
              </w:rPr>
            </w:pPr>
            <w:r>
              <w:rPr>
                <w:rFonts w:ascii="宋体"/>
                <w:spacing w:val="-1"/>
                <w:sz w:val="18"/>
              </w:rPr>
              <w:t>1,241,170</w:t>
            </w:r>
          </w:p>
        </w:tc>
      </w:tr>
      <w:tr>
        <w:trPr>
          <w:trHeight w:val="245" w:hRule="exact"/>
        </w:trPr>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0"/>
              <w:jc w:val="left"/>
              <w:rPr>
                <w:rFonts w:ascii="宋体" w:hAnsi="宋体" w:cs="宋体" w:eastAsia="宋体" w:hint="default"/>
                <w:sz w:val="18"/>
                <w:szCs w:val="18"/>
              </w:rPr>
            </w:pPr>
            <w:r>
              <w:rPr>
                <w:rFonts w:ascii="宋体"/>
                <w:sz w:val="18"/>
              </w:rPr>
              <w:t>28</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sz w:val="18"/>
              </w:rPr>
              <w:t>-</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left"/>
              <w:rPr>
                <w:rFonts w:ascii="宋体" w:hAnsi="宋体" w:cs="宋体" w:eastAsia="宋体" w:hint="default"/>
                <w:sz w:val="18"/>
                <w:szCs w:val="18"/>
              </w:rPr>
            </w:pPr>
            <w:r>
              <w:rPr>
                <w:rFonts w:ascii="宋体"/>
                <w:sz w:val="18"/>
              </w:rPr>
              <w:t>100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pacing w:val="-1"/>
                <w:sz w:val="18"/>
              </w:rPr>
              <w:t>2,684,454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pacing w:val="-1"/>
                <w:sz w:val="18"/>
              </w:rPr>
              <w:t>5,560,086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center"/>
              <w:rPr>
                <w:rFonts w:ascii="宋体" w:hAnsi="宋体" w:cs="宋体" w:eastAsia="宋体" w:hint="default"/>
                <w:sz w:val="18"/>
                <w:szCs w:val="18"/>
              </w:rPr>
            </w:pPr>
            <w:r>
              <w:rPr>
                <w:rFonts w:ascii="宋体"/>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right"/>
              <w:rPr>
                <w:rFonts w:ascii="宋体" w:hAnsi="宋体" w:cs="宋体" w:eastAsia="宋体" w:hint="default"/>
                <w:sz w:val="18"/>
                <w:szCs w:val="18"/>
              </w:rPr>
            </w:pPr>
            <w:r>
              <w:rPr>
                <w:rFonts w:ascii="宋体"/>
                <w:spacing w:val="-1"/>
                <w:sz w:val="18"/>
              </w:rPr>
              <w:t>5,705,862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468,196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311,769</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351,891</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6" w:right="-1"/>
              <w:jc w:val="center"/>
              <w:rPr>
                <w:rFonts w:ascii="宋体" w:hAnsi="宋体" w:cs="宋体" w:eastAsia="宋体" w:hint="default"/>
                <w:sz w:val="18"/>
                <w:szCs w:val="18"/>
              </w:rPr>
            </w:pPr>
            <w:r>
              <w:rPr>
                <w:rFonts w:ascii="宋体"/>
                <w:sz w:val="18"/>
              </w:rPr>
              <w:t>2,031,050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193,110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4"/>
              <w:jc w:val="right"/>
              <w:rPr>
                <w:rFonts w:ascii="宋体" w:hAnsi="宋体" w:cs="宋体" w:eastAsia="宋体" w:hint="default"/>
                <w:sz w:val="18"/>
                <w:szCs w:val="18"/>
              </w:rPr>
            </w:pPr>
            <w:r>
              <w:rPr>
                <w:rFonts w:ascii="宋体"/>
                <w:sz w:val="18"/>
              </w:rPr>
              <w:t>942,580</w:t>
            </w:r>
          </w:p>
        </w:tc>
      </w:tr>
      <w:tr>
        <w:trPr>
          <w:trHeight w:val="242" w:hRule="exact"/>
        </w:trPr>
        <w:tc>
          <w:tcPr>
            <w:tcW w:w="367" w:type="dxa"/>
            <w:tcBorders>
              <w:top w:val="single" w:sz="4" w:space="0" w:color="000000"/>
              <w:left w:val="single" w:sz="4" w:space="0" w:color="000000"/>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458"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12,111,864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宋体" w:hAnsi="宋体" w:cs="宋体" w:eastAsia="宋体" w:hint="default"/>
                <w:sz w:val="18"/>
                <w:szCs w:val="18"/>
              </w:rPr>
            </w:pPr>
            <w:r>
              <w:rPr>
                <w:rFonts w:ascii="宋体"/>
                <w:spacing w:val="-1"/>
                <w:sz w:val="18"/>
              </w:rPr>
              <w:t>10,374,721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18,845,709</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宋体" w:hAnsi="宋体" w:cs="宋体" w:eastAsia="宋体" w:hint="default"/>
                <w:sz w:val="18"/>
                <w:szCs w:val="18"/>
              </w:rPr>
            </w:pPr>
            <w:r>
              <w:rPr>
                <w:rFonts w:ascii="宋体"/>
                <w:spacing w:val="-1"/>
                <w:sz w:val="18"/>
              </w:rPr>
              <w:t>15,817,125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21,949,750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1"/>
              <w:jc w:val="right"/>
              <w:rPr>
                <w:rFonts w:ascii="宋体" w:hAnsi="宋体" w:cs="宋体" w:eastAsia="宋体" w:hint="default"/>
                <w:sz w:val="18"/>
                <w:szCs w:val="18"/>
              </w:rPr>
            </w:pPr>
            <w:r>
              <w:rPr>
                <w:rFonts w:ascii="宋体"/>
                <w:spacing w:val="-1"/>
                <w:sz w:val="18"/>
              </w:rPr>
              <w:t>18,497,071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11,905,680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7,765,700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6,766,818</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60,085,540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5,661,046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3"/>
              <w:jc w:val="right"/>
              <w:rPr>
                <w:rFonts w:ascii="宋体" w:hAnsi="宋体" w:cs="宋体" w:eastAsia="宋体" w:hint="default"/>
                <w:sz w:val="18"/>
                <w:szCs w:val="18"/>
              </w:rPr>
            </w:pPr>
            <w:r>
              <w:rPr>
                <w:rFonts w:ascii="宋体"/>
                <w:spacing w:val="-1"/>
                <w:sz w:val="18"/>
              </w:rPr>
              <w:t>47,234,250</w:t>
            </w:r>
          </w:p>
        </w:tc>
      </w:tr>
    </w:tbl>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82" w:footer="1195" w:top="1120" w:bottom="1380" w:left="200" w:right="280"/>
        </w:sectPr>
      </w:pPr>
    </w:p>
    <w:p>
      <w:pPr>
        <w:spacing w:before="44"/>
        <w:ind w:left="1600" w:right="-19" w:firstLine="0"/>
        <w:jc w:val="left"/>
        <w:rPr>
          <w:rFonts w:ascii="宋体" w:hAnsi="宋体" w:cs="宋体" w:eastAsia="宋体" w:hint="default"/>
          <w:sz w:val="18"/>
          <w:szCs w:val="18"/>
        </w:rPr>
      </w:pPr>
      <w:r>
        <w:rPr>
          <w:rFonts w:ascii="宋体" w:hAnsi="宋体" w:cs="宋体" w:eastAsia="宋体" w:hint="default"/>
          <w:sz w:val="18"/>
          <w:szCs w:val="18"/>
        </w:rPr>
        <w:t>注：本表数据未考虑权益比例</w:t>
      </w:r>
    </w:p>
    <w:p>
      <w:pPr>
        <w:pStyle w:val="Heading4"/>
        <w:spacing w:line="240" w:lineRule="auto" w:before="113"/>
        <w:ind w:left="1240" w:right="-19"/>
        <w:jc w:val="left"/>
        <w:rPr>
          <w:b w:val="0"/>
          <w:bCs w:val="0"/>
        </w:rPr>
      </w:pPr>
      <w:r>
        <w:rPr>
          <w:rFonts w:ascii="宋体" w:hAnsi="宋体" w:cs="宋体" w:eastAsia="宋体" w:hint="default"/>
        </w:rPr>
        <w:t>2015</w:t>
      </w:r>
      <w:r>
        <w:rPr>
          <w:rFonts w:ascii="宋体" w:hAnsi="宋体" w:cs="宋体" w:eastAsia="宋体" w:hint="default"/>
          <w:spacing w:val="-53"/>
        </w:rPr>
        <w:t> </w:t>
      </w:r>
      <w:r>
        <w:rPr/>
        <w:t>年度海涂开发项目情况表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1"/>
        <w:ind w:left="1240" w:right="0"/>
        <w:jc w:val="left"/>
      </w:pPr>
      <w:r>
        <w:rPr/>
        <w:t>面积单位：平方米</w:t>
      </w:r>
    </w:p>
    <w:p>
      <w:pPr>
        <w:spacing w:after="0" w:line="240" w:lineRule="auto"/>
        <w:jc w:val="left"/>
        <w:sectPr>
          <w:type w:val="continuous"/>
          <w:pgSz w:w="16840" w:h="11910" w:orient="landscape"/>
          <w:pgMar w:top="1120" w:bottom="1380" w:left="200" w:right="280"/>
          <w:cols w:num="2" w:equalWidth="0">
            <w:col w:w="4037" w:space="8157"/>
            <w:col w:w="4166"/>
          </w:cols>
        </w:sectPr>
      </w:pPr>
    </w:p>
    <w:p>
      <w:pPr>
        <w:spacing w:line="240" w:lineRule="auto" w:before="7"/>
        <w:rPr>
          <w:rFonts w:ascii="宋体" w:hAnsi="宋体" w:cs="宋体" w:eastAsia="宋体" w:hint="default"/>
          <w:sz w:val="2"/>
          <w:szCs w:val="2"/>
        </w:rPr>
      </w:pPr>
    </w:p>
    <w:tbl>
      <w:tblPr>
        <w:tblW w:w="0" w:type="auto"/>
        <w:jc w:val="left"/>
        <w:tblInd w:w="1127" w:type="dxa"/>
        <w:tblLayout w:type="fixed"/>
        <w:tblCellMar>
          <w:top w:w="0" w:type="dxa"/>
          <w:left w:w="0" w:type="dxa"/>
          <w:bottom w:w="0" w:type="dxa"/>
          <w:right w:w="0" w:type="dxa"/>
        </w:tblCellMar>
        <w:tblLook w:val="01E0"/>
      </w:tblPr>
      <w:tblGrid>
        <w:gridCol w:w="4165"/>
        <w:gridCol w:w="2095"/>
        <w:gridCol w:w="1292"/>
        <w:gridCol w:w="2050"/>
        <w:gridCol w:w="1793"/>
        <w:gridCol w:w="2696"/>
      </w:tblGrid>
      <w:tr>
        <w:trPr>
          <w:trHeight w:val="562"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4"/>
                <w:szCs w:val="24"/>
              </w:rPr>
            </w:pPr>
            <w:r>
              <w:rPr>
                <w:rFonts w:ascii="宋体" w:hAnsi="宋体" w:cs="宋体" w:eastAsia="宋体" w:hint="default"/>
                <w:sz w:val="24"/>
                <w:szCs w:val="24"/>
              </w:rPr>
              <w:t>公司名称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61"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3"/>
              <w:jc w:val="center"/>
              <w:rPr>
                <w:rFonts w:ascii="宋体" w:hAnsi="宋体" w:cs="宋体" w:eastAsia="宋体" w:hint="default"/>
                <w:sz w:val="24"/>
                <w:szCs w:val="24"/>
              </w:rPr>
            </w:pPr>
            <w:r>
              <w:rPr>
                <w:rFonts w:ascii="宋体" w:hAnsi="宋体" w:cs="宋体" w:eastAsia="宋体" w:hint="default"/>
                <w:sz w:val="24"/>
                <w:szCs w:val="24"/>
              </w:rPr>
              <w:t>权益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39" w:right="0"/>
              <w:jc w:val="left"/>
              <w:rPr>
                <w:rFonts w:ascii="宋体" w:hAnsi="宋体" w:cs="宋体" w:eastAsia="宋体" w:hint="default"/>
                <w:sz w:val="24"/>
                <w:szCs w:val="24"/>
              </w:rPr>
            </w:pPr>
            <w:r>
              <w:rPr>
                <w:rFonts w:ascii="宋体" w:hAnsi="宋体" w:cs="宋体" w:eastAsia="宋体" w:hint="default"/>
                <w:sz w:val="24"/>
                <w:szCs w:val="24"/>
              </w:rPr>
              <w:t>占地面积</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70" w:right="0"/>
              <w:jc w:val="left"/>
              <w:rPr>
                <w:rFonts w:ascii="宋体" w:hAnsi="宋体" w:cs="宋体" w:eastAsia="宋体" w:hint="default"/>
                <w:sz w:val="24"/>
                <w:szCs w:val="24"/>
              </w:rPr>
            </w:pPr>
            <w:r>
              <w:rPr>
                <w:rFonts w:ascii="宋体" w:hAnsi="宋体" w:cs="宋体" w:eastAsia="宋体" w:hint="default"/>
                <w:sz w:val="24"/>
                <w:szCs w:val="24"/>
              </w:rPr>
              <w:t>权益占地面积</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64" w:right="0"/>
              <w:jc w:val="left"/>
              <w:rPr>
                <w:rFonts w:ascii="宋体" w:hAnsi="宋体" w:cs="宋体" w:eastAsia="宋体" w:hint="default"/>
                <w:sz w:val="24"/>
                <w:szCs w:val="24"/>
              </w:rPr>
            </w:pPr>
            <w:r>
              <w:rPr>
                <w:rFonts w:ascii="宋体" w:hAnsi="宋体" w:cs="宋体" w:eastAsia="宋体" w:hint="default"/>
                <w:sz w:val="24"/>
                <w:szCs w:val="24"/>
              </w:rPr>
              <w:t>已完成海涂开发面积</w:t>
            </w:r>
          </w:p>
        </w:tc>
      </w:tr>
      <w:tr>
        <w:trPr>
          <w:trHeight w:val="509"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启东圆陀角项目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100%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4,000,000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4,000,000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pacing w:val="-1"/>
                <w:sz w:val="21"/>
              </w:rPr>
              <w:t>2,621,186</w:t>
            </w:r>
          </w:p>
        </w:tc>
      </w:tr>
      <w:tr>
        <w:trPr>
          <w:trHeight w:val="600" w:hRule="exact"/>
        </w:trPr>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21"/>
                <w:szCs w:val="21"/>
              </w:rPr>
            </w:pPr>
            <w:r>
              <w:rPr>
                <w:rFonts w:ascii="宋体" w:hAnsi="宋体" w:cs="宋体" w:eastAsia="宋体" w:hint="default"/>
                <w:sz w:val="21"/>
                <w:szCs w:val="21"/>
              </w:rPr>
              <w:t>温州西湾项目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sz w:val="21"/>
              </w:rPr>
              <w:t>51%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8,060,000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4,110,600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宋体" w:hAnsi="宋体" w:cs="宋体" w:eastAsia="宋体" w:hint="default"/>
                <w:sz w:val="21"/>
                <w:szCs w:val="21"/>
              </w:rPr>
            </w:pPr>
            <w:r>
              <w:rPr>
                <w:rFonts w:ascii="宋体"/>
                <w:spacing w:val="-1"/>
                <w:sz w:val="21"/>
              </w:rPr>
              <w:t>3,490,000</w:t>
            </w:r>
          </w:p>
        </w:tc>
      </w:tr>
    </w:tbl>
    <w:p>
      <w:pPr>
        <w:spacing w:line="203" w:lineRule="exact" w:before="0"/>
        <w:ind w:left="124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、启东新湖投资开发有限公司截至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年已完成</w:t>
      </w:r>
      <w:r>
        <w:rPr>
          <w:rFonts w:ascii="宋体" w:hAnsi="宋体" w:cs="宋体" w:eastAsia="宋体" w:hint="default"/>
          <w:spacing w:val="-48"/>
          <w:sz w:val="18"/>
          <w:szCs w:val="18"/>
        </w:rPr>
        <w:t> </w:t>
      </w:r>
      <w:r>
        <w:rPr>
          <w:rFonts w:ascii="宋体" w:hAnsi="宋体" w:cs="宋体" w:eastAsia="宋体" w:hint="default"/>
          <w:sz w:val="18"/>
          <w:szCs w:val="18"/>
        </w:rPr>
        <w:t>262.12</w:t>
      </w:r>
      <w:r>
        <w:rPr>
          <w:rFonts w:ascii="宋体" w:hAnsi="宋体" w:cs="宋体" w:eastAsia="宋体" w:hint="default"/>
          <w:spacing w:val="-46"/>
          <w:sz w:val="18"/>
          <w:szCs w:val="18"/>
        </w:rPr>
        <w:t> </w:t>
      </w:r>
      <w:r>
        <w:rPr>
          <w:rFonts w:ascii="宋体" w:hAnsi="宋体" w:cs="宋体" w:eastAsia="宋体" w:hint="default"/>
          <w:sz w:val="18"/>
          <w:szCs w:val="18"/>
        </w:rPr>
        <w:t>万平方米（约合</w:t>
      </w:r>
      <w:r>
        <w:rPr>
          <w:rFonts w:ascii="宋体" w:hAnsi="宋体" w:cs="宋体" w:eastAsia="宋体" w:hint="default"/>
          <w:spacing w:val="-48"/>
          <w:sz w:val="18"/>
          <w:szCs w:val="18"/>
        </w:rPr>
        <w:t> </w:t>
      </w:r>
      <w:r>
        <w:rPr>
          <w:rFonts w:ascii="宋体" w:hAnsi="宋体" w:cs="宋体" w:eastAsia="宋体" w:hint="default"/>
          <w:sz w:val="18"/>
          <w:szCs w:val="18"/>
        </w:rPr>
        <w:t>3931.78</w:t>
      </w:r>
      <w:r>
        <w:rPr>
          <w:rFonts w:ascii="宋体" w:hAnsi="宋体" w:cs="宋体" w:eastAsia="宋体" w:hint="default"/>
          <w:spacing w:val="-46"/>
          <w:sz w:val="18"/>
          <w:szCs w:val="18"/>
        </w:rPr>
        <w:t> </w:t>
      </w:r>
      <w:r>
        <w:rPr>
          <w:rFonts w:ascii="宋体" w:hAnsi="宋体" w:cs="宋体" w:eastAsia="宋体" w:hint="default"/>
          <w:sz w:val="18"/>
          <w:szCs w:val="18"/>
        </w:rPr>
        <w:t>亩）的海涂开发，并取得相应的收入。</w:t>
      </w:r>
    </w:p>
    <w:p>
      <w:pPr>
        <w:spacing w:before="115"/>
        <w:ind w:left="160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、平阳县利得海涂围垦开发有限公司截至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年已完成南片</w:t>
      </w:r>
      <w:r>
        <w:rPr>
          <w:rFonts w:ascii="宋体" w:hAnsi="宋体" w:cs="宋体" w:eastAsia="宋体" w:hint="default"/>
          <w:spacing w:val="-47"/>
          <w:sz w:val="18"/>
          <w:szCs w:val="18"/>
        </w:rPr>
        <w:t> </w:t>
      </w:r>
      <w:r>
        <w:rPr>
          <w:rFonts w:ascii="宋体" w:hAnsi="宋体" w:cs="宋体" w:eastAsia="宋体" w:hint="default"/>
          <w:sz w:val="18"/>
          <w:szCs w:val="18"/>
        </w:rPr>
        <w:t>349</w:t>
      </w:r>
      <w:r>
        <w:rPr>
          <w:rFonts w:ascii="宋体" w:hAnsi="宋体" w:cs="宋体" w:eastAsia="宋体" w:hint="default"/>
          <w:spacing w:val="-46"/>
          <w:sz w:val="18"/>
          <w:szCs w:val="18"/>
        </w:rPr>
        <w:t> </w:t>
      </w:r>
      <w:r>
        <w:rPr>
          <w:rFonts w:ascii="宋体" w:hAnsi="宋体" w:cs="宋体" w:eastAsia="宋体" w:hint="default"/>
          <w:sz w:val="18"/>
          <w:szCs w:val="18"/>
        </w:rPr>
        <w:t>万平方米（约合</w:t>
      </w:r>
      <w:r>
        <w:rPr>
          <w:rFonts w:ascii="宋体" w:hAnsi="宋体" w:cs="宋体" w:eastAsia="宋体" w:hint="default"/>
          <w:spacing w:val="-49"/>
          <w:sz w:val="18"/>
          <w:szCs w:val="18"/>
        </w:rPr>
        <w:t> </w:t>
      </w:r>
      <w:r>
        <w:rPr>
          <w:rFonts w:ascii="宋体" w:hAnsi="宋体" w:cs="宋体" w:eastAsia="宋体" w:hint="default"/>
          <w:sz w:val="18"/>
          <w:szCs w:val="18"/>
        </w:rPr>
        <w:t>5231.35</w:t>
      </w:r>
      <w:r>
        <w:rPr>
          <w:rFonts w:ascii="宋体" w:hAnsi="宋体" w:cs="宋体" w:eastAsia="宋体" w:hint="default"/>
          <w:spacing w:val="-45"/>
          <w:sz w:val="18"/>
          <w:szCs w:val="18"/>
        </w:rPr>
        <w:t> </w:t>
      </w:r>
      <w:r>
        <w:rPr>
          <w:rFonts w:ascii="宋体" w:hAnsi="宋体" w:cs="宋体" w:eastAsia="宋体" w:hint="default"/>
          <w:sz w:val="18"/>
          <w:szCs w:val="18"/>
        </w:rPr>
        <w:t>亩）的海涂开发，并取得相应的收入。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Heading4"/>
        <w:spacing w:line="240" w:lineRule="auto" w:before="0"/>
        <w:ind w:left="1662" w:right="0"/>
        <w:jc w:val="left"/>
        <w:rPr>
          <w:b w:val="0"/>
          <w:bCs w:val="0"/>
        </w:rPr>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8"/>
        </w:rPr>
        <w:t> </w:t>
      </w:r>
      <w:r>
        <w:rPr/>
        <w:t>年度房地产项目规划建筑面积按地区分布图</w:t>
      </w:r>
      <w:r>
        <w:rPr>
          <w:b w:val="0"/>
          <w:bCs w:val="0"/>
        </w:rPr>
      </w:r>
    </w:p>
    <w:p>
      <w:pPr>
        <w:spacing w:after="0" w:line="240" w:lineRule="auto"/>
        <w:jc w:val="left"/>
        <w:sectPr>
          <w:type w:val="continuous"/>
          <w:pgSz w:w="16840" w:h="11910" w:orient="landscape"/>
          <w:pgMar w:top="1120" w:bottom="1380" w:left="200" w:right="2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p>
      <w:pPr>
        <w:spacing w:line="4930" w:lineRule="exact"/>
        <w:ind w:left="3672"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330469" cy="313086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8" cstate="print"/>
                    <a:stretch>
                      <a:fillRect/>
                    </a:stretch>
                  </pic:blipFill>
                  <pic:spPr>
                    <a:xfrm>
                      <a:off x="0" y="0"/>
                      <a:ext cx="5330469" cy="3130867"/>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4"/>
        <w:spacing w:line="240" w:lineRule="auto"/>
        <w:ind w:left="1142" w:right="0"/>
        <w:jc w:val="left"/>
        <w:rPr>
          <w:b w:val="0"/>
          <w:bCs w:val="0"/>
        </w:rPr>
      </w:pPr>
      <w:r>
        <w:rPr>
          <w:rFonts w:ascii="宋体" w:hAnsi="宋体" w:cs="宋体" w:eastAsia="宋体" w:hint="default"/>
        </w:rPr>
        <w:t>3</w:t>
      </w:r>
      <w:r>
        <w:rPr/>
        <w:t>）</w:t>
      </w:r>
      <w:r>
        <w:rPr>
          <w:rFonts w:ascii="宋体" w:hAnsi="宋体" w:cs="宋体" w:eastAsia="宋体" w:hint="default"/>
        </w:rPr>
        <w:t>2015</w:t>
      </w:r>
      <w:r>
        <w:rPr>
          <w:rFonts w:ascii="宋体" w:hAnsi="宋体" w:cs="宋体" w:eastAsia="宋体" w:hint="default"/>
          <w:spacing w:val="-53"/>
        </w:rPr>
        <w:t> </w:t>
      </w:r>
      <w:r>
        <w:rPr/>
        <w:t>年度主要房地产项目开发情况一览表</w:t>
      </w:r>
      <w:r>
        <w:rPr>
          <w:b w:val="0"/>
          <w:bCs w:val="0"/>
        </w:rPr>
      </w:r>
    </w:p>
    <w:p>
      <w:pPr>
        <w:pStyle w:val="BodyText"/>
        <w:tabs>
          <w:tab w:pos="2205" w:val="left" w:leader="none"/>
        </w:tabs>
        <w:spacing w:line="240" w:lineRule="auto" w:before="133"/>
        <w:ind w:left="0" w:right="719"/>
        <w:jc w:val="right"/>
      </w:pPr>
      <w:r>
        <w:rPr>
          <w:spacing w:val="-2"/>
        </w:rPr>
        <w:t>面积单位：平方米</w:t>
        <w:tab/>
        <w:t>金额单位：千元</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576"/>
        <w:gridCol w:w="3276"/>
        <w:gridCol w:w="1837"/>
        <w:gridCol w:w="1476"/>
        <w:gridCol w:w="1025"/>
        <w:gridCol w:w="1027"/>
        <w:gridCol w:w="1025"/>
        <w:gridCol w:w="1028"/>
        <w:gridCol w:w="845"/>
        <w:gridCol w:w="1116"/>
        <w:gridCol w:w="848"/>
        <w:gridCol w:w="1025"/>
      </w:tblGrid>
      <w:tr>
        <w:trPr>
          <w:trHeight w:val="64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17" w:right="144" w:hanging="269"/>
              <w:jc w:val="left"/>
              <w:rPr>
                <w:rFonts w:ascii="宋体" w:hAnsi="宋体" w:cs="宋体" w:eastAsia="宋体" w:hint="default"/>
                <w:sz w:val="18"/>
                <w:szCs w:val="18"/>
              </w:rPr>
            </w:pPr>
            <w:r>
              <w:rPr>
                <w:rFonts w:ascii="宋体" w:hAnsi="宋体" w:cs="宋体" w:eastAsia="宋体" w:hint="default"/>
                <w:sz w:val="18"/>
                <w:szCs w:val="18"/>
              </w:rPr>
              <w:t>新开工面 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417" w:right="146" w:hanging="269"/>
              <w:jc w:val="left"/>
              <w:rPr>
                <w:rFonts w:ascii="宋体" w:hAnsi="宋体" w:cs="宋体" w:eastAsia="宋体" w:hint="default"/>
                <w:sz w:val="18"/>
                <w:szCs w:val="18"/>
              </w:rPr>
            </w:pPr>
            <w:r>
              <w:rPr>
                <w:rFonts w:ascii="宋体" w:hAnsi="宋体" w:cs="宋体" w:eastAsia="宋体" w:hint="default"/>
                <w:sz w:val="18"/>
                <w:szCs w:val="18"/>
              </w:rPr>
              <w:t>新竣工面 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328" w:right="144" w:hanging="180"/>
              <w:jc w:val="left"/>
              <w:rPr>
                <w:rFonts w:ascii="宋体" w:hAnsi="宋体" w:cs="宋体" w:eastAsia="宋体" w:hint="default"/>
                <w:sz w:val="18"/>
                <w:szCs w:val="18"/>
              </w:rPr>
            </w:pPr>
            <w:r>
              <w:rPr>
                <w:rFonts w:ascii="宋体" w:hAnsi="宋体" w:cs="宋体" w:eastAsia="宋体" w:hint="default"/>
                <w:sz w:val="18"/>
                <w:szCs w:val="18"/>
              </w:rPr>
              <w:t>在建楼面 面积</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48" w:right="147"/>
              <w:jc w:val="left"/>
              <w:rPr>
                <w:rFonts w:ascii="宋体" w:hAnsi="宋体" w:cs="宋体" w:eastAsia="宋体" w:hint="default"/>
                <w:sz w:val="18"/>
                <w:szCs w:val="18"/>
              </w:rPr>
            </w:pPr>
            <w:r>
              <w:rPr>
                <w:rFonts w:ascii="宋体" w:hAnsi="宋体" w:cs="宋体" w:eastAsia="宋体" w:hint="default"/>
                <w:sz w:val="18"/>
                <w:szCs w:val="18"/>
              </w:rPr>
              <w:t>可供出售 楼面面积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48" w:right="144"/>
              <w:jc w:val="left"/>
              <w:rPr>
                <w:rFonts w:ascii="宋体" w:hAnsi="宋体" w:cs="宋体" w:eastAsia="宋体" w:hint="default"/>
                <w:sz w:val="18"/>
                <w:szCs w:val="18"/>
              </w:rPr>
            </w:pPr>
            <w:r>
              <w:rPr>
                <w:rFonts w:ascii="宋体" w:hAnsi="宋体" w:cs="宋体" w:eastAsia="宋体" w:hint="default"/>
                <w:sz w:val="18"/>
                <w:szCs w:val="18"/>
              </w:rPr>
              <w:t>合同销 售面积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146" w:right="101" w:hanging="44"/>
              <w:jc w:val="left"/>
              <w:rPr>
                <w:rFonts w:ascii="宋体" w:hAnsi="宋体" w:cs="宋体" w:eastAsia="宋体" w:hint="default"/>
                <w:sz w:val="18"/>
                <w:szCs w:val="18"/>
              </w:rPr>
            </w:pPr>
            <w:r>
              <w:rPr>
                <w:rFonts w:ascii="宋体" w:hAnsi="宋体" w:cs="宋体" w:eastAsia="宋体" w:hint="default"/>
                <w:sz w:val="18"/>
                <w:szCs w:val="18"/>
              </w:rPr>
              <w:t>合同销售收 入</w:t>
            </w:r>
            <w:r>
              <w:rPr>
                <w:rFonts w:ascii="宋体" w:hAnsi="宋体" w:cs="宋体" w:eastAsia="宋体" w:hint="default"/>
                <w:sz w:val="18"/>
                <w:szCs w:val="18"/>
              </w:rPr>
              <w:t>(</w:t>
            </w:r>
            <w:r>
              <w:rPr>
                <w:rFonts w:ascii="宋体" w:hAnsi="宋体" w:cs="宋体" w:eastAsia="宋体" w:hint="default"/>
                <w:sz w:val="18"/>
                <w:szCs w:val="18"/>
              </w:rPr>
              <w:t>千元）</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8"/>
              <w:ind w:left="328" w:right="147" w:hanging="180"/>
              <w:jc w:val="left"/>
              <w:rPr>
                <w:rFonts w:ascii="宋体" w:hAnsi="宋体" w:cs="宋体" w:eastAsia="宋体" w:hint="default"/>
                <w:sz w:val="18"/>
                <w:szCs w:val="18"/>
              </w:rPr>
            </w:pPr>
            <w:r>
              <w:rPr>
                <w:rFonts w:ascii="宋体" w:hAnsi="宋体" w:cs="宋体" w:eastAsia="宋体" w:hint="default"/>
                <w:sz w:val="18"/>
                <w:szCs w:val="18"/>
              </w:rPr>
              <w:t>结算面 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3"/>
              <w:ind w:left="148" w:right="0"/>
              <w:jc w:val="left"/>
              <w:rPr>
                <w:rFonts w:ascii="宋体" w:hAnsi="宋体" w:cs="宋体" w:eastAsia="宋体" w:hint="default"/>
                <w:sz w:val="18"/>
                <w:szCs w:val="18"/>
              </w:rPr>
            </w:pPr>
            <w:r>
              <w:rPr>
                <w:rFonts w:ascii="宋体" w:hAnsi="宋体" w:cs="宋体" w:eastAsia="宋体" w:hint="default"/>
                <w:sz w:val="18"/>
                <w:szCs w:val="18"/>
              </w:rPr>
              <w:t>结算收入</w:t>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sz w:val="18"/>
                <w:szCs w:val="18"/>
              </w:rPr>
              <w:t>（千元）</w:t>
            </w:r>
          </w:p>
        </w:tc>
      </w:tr>
      <w:tr>
        <w:trPr>
          <w:trHeight w:val="296" w:hRule="exact"/>
        </w:trPr>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43"/>
              <w:ind w:right="1"/>
              <w:jc w:val="center"/>
              <w:rPr>
                <w:rFonts w:ascii="宋体" w:hAnsi="宋体" w:cs="宋体" w:eastAsia="宋体" w:hint="default"/>
                <w:sz w:val="18"/>
                <w:szCs w:val="18"/>
              </w:rPr>
            </w:pPr>
            <w:r>
              <w:rPr>
                <w:rFonts w:ascii="宋体"/>
                <w:sz w:val="18"/>
              </w:rPr>
              <w:t>1</w:t>
            </w:r>
          </w:p>
        </w:tc>
        <w:tc>
          <w:tcPr>
            <w:tcW w:w="3276" w:type="dxa"/>
            <w:vMerge w:val="restart"/>
            <w:tcBorders>
              <w:top w:val="single" w:sz="4" w:space="0" w:color="000000"/>
              <w:left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76,320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101,171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47,167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338,470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53,711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431,290</w:t>
            </w:r>
          </w:p>
        </w:tc>
      </w:tr>
      <w:tr>
        <w:trPr>
          <w:trHeight w:val="295" w:hRule="exact"/>
        </w:trPr>
        <w:tc>
          <w:tcPr>
            <w:tcW w:w="576" w:type="dxa"/>
            <w:vMerge/>
            <w:tcBorders>
              <w:left w:val="single" w:sz="4" w:space="0" w:color="000000"/>
              <w:bottom w:val="single" w:sz="4" w:space="0" w:color="000000"/>
              <w:right w:val="single" w:sz="4" w:space="0" w:color="000000"/>
            </w:tcBorders>
          </w:tcPr>
          <w:p>
            <w:pPr/>
          </w:p>
        </w:tc>
        <w:tc>
          <w:tcPr>
            <w:tcW w:w="3276" w:type="dxa"/>
            <w:vMerge/>
            <w:tcBorders>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57,607</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119,716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39,569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35,800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270,800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19,345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43,944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60,462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1,017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8,280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1,284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9,790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13,976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13,994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3,251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8,348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7"/>
              <w:jc w:val="right"/>
              <w:rPr>
                <w:rFonts w:ascii="宋体" w:hAnsi="宋体" w:cs="宋体" w:eastAsia="宋体" w:hint="default"/>
                <w:sz w:val="18"/>
                <w:szCs w:val="18"/>
              </w:rPr>
            </w:pPr>
            <w:r>
              <w:rPr>
                <w:rFonts w:ascii="宋体"/>
                <w:sz w:val="18"/>
              </w:rPr>
              <w:t>439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8,380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1,132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10,290</w:t>
            </w:r>
          </w:p>
        </w:tc>
      </w:tr>
    </w:tbl>
    <w:p>
      <w:pPr>
        <w:spacing w:after="0" w:line="232" w:lineRule="exact"/>
        <w:jc w:val="right"/>
        <w:rPr>
          <w:rFonts w:ascii="宋体" w:hAnsi="宋体" w:cs="宋体" w:eastAsia="宋体" w:hint="default"/>
          <w:sz w:val="18"/>
          <w:szCs w:val="18"/>
        </w:rPr>
        <w:sectPr>
          <w:pgSz w:w="16840" w:h="11910" w:orient="landscape"/>
          <w:pgMar w:header="882" w:footer="1195" w:top="1120" w:bottom="1380" w:left="72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76"/>
        <w:gridCol w:w="3276"/>
        <w:gridCol w:w="1837"/>
        <w:gridCol w:w="1476"/>
        <w:gridCol w:w="1025"/>
        <w:gridCol w:w="1027"/>
        <w:gridCol w:w="1025"/>
        <w:gridCol w:w="1028"/>
        <w:gridCol w:w="845"/>
        <w:gridCol w:w="1116"/>
        <w:gridCol w:w="848"/>
        <w:gridCol w:w="1025"/>
      </w:tblGrid>
      <w:tr>
        <w:trPr>
          <w:trHeight w:val="290" w:hRule="exact"/>
        </w:trPr>
        <w:tc>
          <w:tcPr>
            <w:tcW w:w="576" w:type="dxa"/>
            <w:vMerge w:val="restart"/>
            <w:tcBorders>
              <w:top w:val="nil" w:sz="6" w:space="0" w:color="auto"/>
              <w:left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5</w:t>
            </w:r>
          </w:p>
        </w:tc>
        <w:tc>
          <w:tcPr>
            <w:tcW w:w="3276" w:type="dxa"/>
            <w:vMerge w:val="restart"/>
            <w:tcBorders>
              <w:top w:val="nil" w:sz="6" w:space="0" w:color="auto"/>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837" w:type="dxa"/>
            <w:vMerge w:val="restart"/>
            <w:tcBorders>
              <w:top w:val="nil" w:sz="6" w:space="0" w:color="auto"/>
              <w:left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101,744</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c>
          <w:tcPr>
            <w:tcW w:w="1028"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62,718</w:t>
            </w:r>
          </w:p>
        </w:tc>
        <w:tc>
          <w:tcPr>
            <w:tcW w:w="845"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6,328</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30,840</w:t>
            </w:r>
          </w:p>
        </w:tc>
        <w:tc>
          <w:tcPr>
            <w:tcW w:w="848"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5,223</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26,300</w:t>
            </w:r>
          </w:p>
        </w:tc>
      </w:tr>
      <w:tr>
        <w:trPr>
          <w:trHeight w:val="293" w:hRule="exact"/>
        </w:trPr>
        <w:tc>
          <w:tcPr>
            <w:tcW w:w="576" w:type="dxa"/>
            <w:vMerge/>
            <w:tcBorders>
              <w:left w:val="single" w:sz="4" w:space="0" w:color="000000"/>
              <w:bottom w:val="single" w:sz="4" w:space="0" w:color="000000"/>
              <w:right w:val="single" w:sz="4" w:space="0" w:color="000000"/>
            </w:tcBorders>
          </w:tcPr>
          <w:p>
            <w:pPr/>
          </w:p>
        </w:tc>
        <w:tc>
          <w:tcPr>
            <w:tcW w:w="3276"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商铺及购物中心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64,792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355,648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25,618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5,286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24,060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z w:val="18"/>
              </w:rPr>
              <w:t>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13,307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694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4,550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80,274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50,188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66,337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20,061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104,010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47,548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236,090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41,778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38,789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113,593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15,016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39,465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350,660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16,944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224,620</w:t>
            </w:r>
          </w:p>
        </w:tc>
      </w:tr>
      <w:tr>
        <w:trPr>
          <w:trHeight w:val="295"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181,558</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z w:val="18"/>
              </w:rPr>
              <w:t>233,466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582,158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69,176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248,835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1,997,860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184,409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1,514,970</w:t>
            </w:r>
          </w:p>
        </w:tc>
      </w:tr>
      <w:tr>
        <w:trPr>
          <w:trHeight w:val="296"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z w:val="18"/>
              </w:rPr>
              <w:t>200,118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z w:val="18"/>
              </w:rPr>
              <w:t>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16,990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3,239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28,040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55,669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17,205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12,366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403,740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3"/>
              <w:jc w:val="right"/>
              <w:rPr>
                <w:rFonts w:ascii="宋体" w:hAnsi="宋体" w:cs="宋体" w:eastAsia="宋体" w:hint="default"/>
                <w:sz w:val="18"/>
                <w:szCs w:val="18"/>
              </w:rPr>
            </w:pPr>
            <w:r>
              <w:rPr>
                <w:rFonts w:ascii="宋体"/>
                <w:spacing w:val="-1"/>
                <w:sz w:val="18"/>
              </w:rPr>
              <w:t>44,370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1,742,320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153,921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24,819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25,465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1,602,510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规划中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55,376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35,551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3,816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128,210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1,311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34,600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238,922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36,720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46,812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482,590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3,526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51,750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酒店</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14,279</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20,456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12,352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3,452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24,976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14,429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630,600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3"/>
              <w:jc w:val="right"/>
              <w:rPr>
                <w:rFonts w:ascii="宋体" w:hAnsi="宋体" w:cs="宋体" w:eastAsia="宋体" w:hint="default"/>
                <w:sz w:val="18"/>
                <w:szCs w:val="18"/>
              </w:rPr>
            </w:pPr>
            <w:r>
              <w:rPr>
                <w:rFonts w:ascii="宋体"/>
                <w:spacing w:val="-1"/>
                <w:sz w:val="18"/>
              </w:rPr>
              <w:t>14,253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671,920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228,469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73,126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15,146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127,390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200,052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16,502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50,936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694,800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125,223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1,731,200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250,156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575,120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56,338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90,603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634,090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7,479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99,190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153,825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63,543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247,814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32,193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44,637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773,500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56,476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903,060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176,234</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376,227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90,894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44,705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641,720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96,352</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96,352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32,720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22,936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321,290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86,431</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70,822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90,682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78,960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13,937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112,950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7,278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58,630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242,563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136,636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7,990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97,790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7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86,444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54,087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z w:val="18"/>
              </w:rPr>
              <w:t>105,642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58,782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305,090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3"/>
              <w:jc w:val="right"/>
              <w:rPr>
                <w:rFonts w:ascii="宋体" w:hAnsi="宋体" w:cs="宋体" w:eastAsia="宋体" w:hint="default"/>
                <w:sz w:val="18"/>
                <w:szCs w:val="18"/>
              </w:rPr>
            </w:pPr>
            <w:r>
              <w:rPr>
                <w:rFonts w:ascii="宋体"/>
                <w:spacing w:val="-1"/>
                <w:sz w:val="18"/>
              </w:rPr>
              <w:t>92,797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496,090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115,433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117,520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130,357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66,627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389,520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75,046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459,340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住宅</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156,427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57,291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55,367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364,480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0</w:t>
            </w:r>
          </w:p>
        </w:tc>
      </w:tr>
      <w:tr>
        <w:trPr>
          <w:trHeight w:val="281" w:hRule="exact"/>
        </w:trPr>
        <w:tc>
          <w:tcPr>
            <w:tcW w:w="576"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tabs>
                <w:tab w:pos="737" w:val="left" w:leader="none"/>
              </w:tabs>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1,058,220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1,219,045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4,139,980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1,425,646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981,890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10,860,620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741,943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8,734,040</w:t>
            </w:r>
          </w:p>
        </w:tc>
      </w:tr>
    </w:tbl>
    <w:p>
      <w:pPr>
        <w:spacing w:line="203" w:lineRule="exact"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：本表数据未考虑权益比例。</w:t>
      </w:r>
    </w:p>
    <w:p>
      <w:pPr>
        <w:spacing w:before="112"/>
        <w:ind w:left="720"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：住宅区附带的商铺、车位、储藏室、公共配套设施等均含在“住宅”类别内，不单独列示。</w:t>
      </w:r>
    </w:p>
    <w:p>
      <w:pPr>
        <w:spacing w:after="0"/>
        <w:jc w:val="left"/>
        <w:rPr>
          <w:rFonts w:ascii="宋体" w:hAnsi="宋体" w:cs="宋体" w:eastAsia="宋体" w:hint="default"/>
          <w:sz w:val="18"/>
          <w:szCs w:val="18"/>
        </w:rPr>
        <w:sectPr>
          <w:pgSz w:w="16840" w:h="11910" w:orient="landscape"/>
          <w:pgMar w:header="882" w:footer="1195" w:top="1120" w:bottom="1380" w:left="72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692" w:right="0" w:hanging="135"/>
        <w:jc w:val="left"/>
      </w:pPr>
      <w:r>
        <w:rPr>
          <w:rFonts w:ascii="宋体" w:hAnsi="宋体" w:cs="宋体" w:eastAsia="宋体" w:hint="default"/>
        </w:rPr>
        <w:t>3</w:t>
      </w:r>
      <w:r>
        <w:rPr/>
        <w:t>、互联网金控情况</w:t>
      </w:r>
      <w:r>
        <w:rPr>
          <w:w w:val="100"/>
        </w:rPr>
        <w:t> </w:t>
      </w:r>
      <w:r>
        <w:rPr>
          <w:spacing w:val="-2"/>
        </w:rPr>
        <w:t>期内，公司积极打造互联网金控平台，公司所投资的保险、证券、银行、期货等金融板块</w:t>
      </w:r>
    </w:p>
    <w:p>
      <w:pPr>
        <w:pStyle w:val="BodyText"/>
        <w:spacing w:line="408" w:lineRule="auto" w:before="46"/>
        <w:ind w:left="692" w:right="0" w:hanging="555"/>
        <w:jc w:val="left"/>
      </w:pPr>
      <w:r>
        <w:rPr/>
        <w:t>已初步成型，未来将借助互联网和资本市场实现新的突破。</w:t>
      </w:r>
      <w:r>
        <w:rPr>
          <w:w w:val="100"/>
        </w:rPr>
        <w:t> </w:t>
      </w:r>
      <w:r>
        <w:rPr>
          <w:spacing w:val="-2"/>
        </w:rPr>
        <w:t>在金融信息服务领域，成立了浙江新湖金融信息服务有限公司，专司互联网金融领域的投</w:t>
      </w:r>
    </w:p>
    <w:p>
      <w:pPr>
        <w:pStyle w:val="BodyText"/>
        <w:spacing w:line="408" w:lineRule="auto" w:before="46"/>
        <w:ind w:left="138" w:right="137"/>
        <w:jc w:val="both"/>
      </w:pPr>
      <w:r>
        <w:rPr>
          <w:spacing w:val="-2"/>
        </w:rPr>
        <w:t>资、经营管理。同时，公司与上海万得信息技术股份有限公司进行合资合作，构建机构投资者之</w:t>
      </w:r>
      <w:r>
        <w:rPr>
          <w:spacing w:val="-25"/>
        </w:rPr>
        <w:t> </w:t>
      </w:r>
      <w:r>
        <w:rPr>
          <w:spacing w:val="-25"/>
        </w:rPr>
      </w:r>
      <w:r>
        <w:rPr/>
        <w:t>间金融资产交易的信息服务平台。</w:t>
      </w:r>
    </w:p>
    <w:p>
      <w:pPr>
        <w:pStyle w:val="BodyText"/>
        <w:spacing w:line="240" w:lineRule="auto" w:before="46"/>
        <w:ind w:left="692" w:right="0"/>
        <w:jc w:val="left"/>
      </w:pPr>
      <w:r>
        <w:rPr/>
        <w:t>在投资管理方面，认购歌华有线非公开发行股票，认购金额</w:t>
      </w:r>
      <w:r>
        <w:rPr>
          <w:spacing w:val="-53"/>
        </w:rPr>
        <w:t> </w:t>
      </w:r>
      <w:r>
        <w:rPr>
          <w:rFonts w:ascii="宋体" w:hAnsi="宋体" w:cs="宋体" w:eastAsia="宋体" w:hint="default"/>
        </w:rPr>
        <w:t>3</w:t>
      </w:r>
      <w:r>
        <w:rPr>
          <w:rFonts w:ascii="宋体" w:hAnsi="宋体" w:cs="宋体" w:eastAsia="宋体" w:hint="default"/>
          <w:spacing w:val="-55"/>
        </w:rPr>
        <w:t> </w:t>
      </w:r>
      <w:r>
        <w:rPr/>
        <w:t>亿元；以</w:t>
      </w:r>
      <w:r>
        <w:rPr>
          <w:spacing w:val="-52"/>
        </w:rPr>
        <w:t> </w:t>
      </w:r>
      <w:r>
        <w:rPr>
          <w:rFonts w:ascii="宋体" w:hAnsi="宋体" w:cs="宋体" w:eastAsia="宋体" w:hint="default"/>
        </w:rPr>
        <w:t>5000</w:t>
      </w:r>
      <w:r>
        <w:rPr>
          <w:rFonts w:ascii="宋体" w:hAnsi="宋体" w:cs="宋体" w:eastAsia="宋体" w:hint="default"/>
          <w:spacing w:val="-55"/>
        </w:rPr>
        <w:t> </w:t>
      </w:r>
      <w:r>
        <w:rPr/>
        <w:t>万美元认购</w:t>
      </w:r>
    </w:p>
    <w:p>
      <w:pPr>
        <w:spacing w:line="240" w:lineRule="auto" w:before="11"/>
        <w:rPr>
          <w:rFonts w:ascii="宋体" w:hAnsi="宋体" w:cs="宋体" w:eastAsia="宋体" w:hint="default"/>
          <w:sz w:val="14"/>
          <w:szCs w:val="14"/>
        </w:rPr>
      </w:pPr>
    </w:p>
    <w:p>
      <w:pPr>
        <w:pStyle w:val="BodyText"/>
        <w:spacing w:line="408" w:lineRule="auto"/>
        <w:ind w:left="138" w:right="140"/>
        <w:jc w:val="both"/>
      </w:pPr>
      <w:r>
        <w:rPr>
          <w:rFonts w:ascii="宋体" w:hAnsi="宋体" w:cs="宋体" w:eastAsia="宋体" w:hint="default"/>
        </w:rPr>
        <w:t>U51.COM</w:t>
      </w:r>
      <w:r>
        <w:rPr>
          <w:rFonts w:ascii="宋体" w:hAnsi="宋体" w:cs="宋体" w:eastAsia="宋体" w:hint="default"/>
          <w:spacing w:val="-2"/>
        </w:rPr>
        <w:t> </w:t>
      </w:r>
      <w:r>
        <w:rPr>
          <w:rFonts w:ascii="宋体" w:hAnsi="宋体" w:cs="宋体" w:eastAsia="宋体" w:hint="default"/>
        </w:rPr>
        <w:t>INC.</w:t>
      </w:r>
      <w:r>
        <w:rPr/>
        <w:t>发行的</w:t>
      </w:r>
      <w:r>
        <w:rPr>
          <w:spacing w:val="-54"/>
        </w:rPr>
        <w:t> </w:t>
      </w:r>
      <w:r>
        <w:rPr>
          <w:rFonts w:ascii="宋体" w:hAnsi="宋体" w:cs="宋体" w:eastAsia="宋体" w:hint="default"/>
        </w:rPr>
        <w:t>4,891,982</w:t>
      </w:r>
      <w:r>
        <w:rPr>
          <w:rFonts w:ascii="宋体" w:hAnsi="宋体" w:cs="宋体" w:eastAsia="宋体" w:hint="default"/>
          <w:spacing w:val="-56"/>
        </w:rPr>
        <w:t> </w:t>
      </w:r>
      <w:r>
        <w:rPr/>
        <w:t>股优先股；拟出资不超过</w:t>
      </w:r>
      <w:r>
        <w:rPr>
          <w:spacing w:val="-54"/>
        </w:rPr>
        <w:t> </w:t>
      </w:r>
      <w:r>
        <w:rPr>
          <w:rFonts w:ascii="宋体" w:hAnsi="宋体" w:cs="宋体" w:eastAsia="宋体" w:hint="default"/>
        </w:rPr>
        <w:t>5</w:t>
      </w:r>
      <w:r>
        <w:rPr>
          <w:rFonts w:ascii="宋体" w:hAnsi="宋体" w:cs="宋体" w:eastAsia="宋体" w:hint="default"/>
          <w:spacing w:val="-54"/>
        </w:rPr>
        <w:t> </w:t>
      </w:r>
      <w:r>
        <w:rPr/>
        <w:t>亿元人民币，与中新融创共同设立并</w:t>
      </w:r>
      <w:r>
        <w:rPr>
          <w:w w:val="100"/>
        </w:rPr>
        <w:t> </w:t>
      </w:r>
      <w:r>
        <w:rPr/>
        <w:t>购基金。</w:t>
      </w:r>
    </w:p>
    <w:p>
      <w:pPr>
        <w:pStyle w:val="BodyText"/>
        <w:spacing w:line="408" w:lineRule="auto" w:before="46"/>
        <w:ind w:left="692" w:right="0"/>
        <w:jc w:val="left"/>
      </w:pPr>
      <w:r>
        <w:rPr>
          <w:rFonts w:ascii="宋体" w:hAnsi="宋体" w:cs="宋体" w:eastAsia="宋体" w:hint="default"/>
        </w:rPr>
        <w:t>4</w:t>
      </w:r>
      <w:r>
        <w:rPr/>
        <w:t>、公司管理和内控情况</w:t>
      </w:r>
      <w:r>
        <w:rPr>
          <w:w w:val="100"/>
        </w:rPr>
        <w:t> </w:t>
      </w:r>
      <w:r>
        <w:rPr>
          <w:spacing w:val="-5"/>
        </w:rPr>
        <w:t>期内，公司对系统内主要子公司的内控情况进行核查，积极落实整改方案，推动管理提升。</w:t>
      </w:r>
      <w:r>
        <w:rPr>
          <w:spacing w:val="-37"/>
        </w:rPr>
        <w:t> </w:t>
      </w:r>
      <w:r>
        <w:rPr>
          <w:spacing w:val="-37"/>
        </w:rPr>
      </w:r>
      <w:r>
        <w:rPr/>
        <w:t>期内，公司地产业务一贯坚持对品质和价值孜孜以求的态度，在项目设计、工程技术、工</w:t>
      </w:r>
    </w:p>
    <w:p>
      <w:pPr>
        <w:pStyle w:val="BodyText"/>
        <w:spacing w:line="408" w:lineRule="auto" w:before="46"/>
        <w:ind w:left="138" w:right="128"/>
        <w:jc w:val="both"/>
      </w:pPr>
      <w:r>
        <w:rPr>
          <w:spacing w:val="-2"/>
        </w:rPr>
        <w:t>程质量、物资采购等方面均细化了管理节点，进一步建立健全有关工作标准、管控制度，有效提</w:t>
      </w:r>
      <w:r>
        <w:rPr>
          <w:spacing w:val="-25"/>
        </w:rPr>
        <w:t> </w:t>
      </w:r>
      <w:r>
        <w:rPr>
          <w:spacing w:val="-25"/>
        </w:rPr>
      </w:r>
      <w:r>
        <w:rPr>
          <w:spacing w:val="-4"/>
        </w:rPr>
        <w:t>升了项目品质。同时，</w:t>
      </w:r>
      <w:r>
        <w:rPr>
          <w:spacing w:val="24"/>
        </w:rPr>
        <w:t> </w:t>
      </w:r>
      <w:r>
        <w:rPr>
          <w:spacing w:val="-3"/>
        </w:rPr>
        <w:t>公司进一步加强了成本管理。不断强化标准化应用，深化与合作伙伴的关</w:t>
      </w:r>
      <w:r>
        <w:rPr>
          <w:spacing w:val="-94"/>
        </w:rPr>
        <w:t> </w:t>
      </w:r>
      <w:r>
        <w:rPr>
          <w:spacing w:val="-94"/>
        </w:rPr>
      </w:r>
      <w:r>
        <w:rPr>
          <w:spacing w:val="-2"/>
        </w:rPr>
        <w:t>系，加大集团采购力度，发挥采购规模效益。加强工程质量管控，开展内部工程质量考评，持续</w:t>
      </w:r>
      <w:r>
        <w:rPr>
          <w:spacing w:val="-25"/>
        </w:rPr>
        <w:t> </w:t>
      </w:r>
      <w:r>
        <w:rPr>
          <w:spacing w:val="-25"/>
        </w:rPr>
      </w:r>
      <w:r>
        <w:rPr/>
        <w:t>提升开发效益。</w:t>
      </w:r>
    </w:p>
    <w:p>
      <w:pPr>
        <w:pStyle w:val="BodyText"/>
        <w:spacing w:line="408" w:lineRule="auto" w:before="46"/>
        <w:ind w:left="138" w:right="0" w:firstLine="554"/>
        <w:jc w:val="left"/>
      </w:pPr>
      <w:r>
        <w:rPr/>
        <w:t>期内，公司加强对投资的金融企业和其它企业的内控和管理。公司所投资的金融企业均合</w:t>
      </w:r>
      <w:r>
        <w:rPr>
          <w:w w:val="100"/>
        </w:rPr>
        <w:t> </w:t>
      </w:r>
      <w:r>
        <w:rPr>
          <w:spacing w:val="-2"/>
        </w:rPr>
        <w:t>规经营，有规范的内控管理制度。同时，公司对所投资的企业也建立了有效的管理流程，以控制</w:t>
      </w:r>
      <w:r>
        <w:rPr>
          <w:spacing w:val="-25"/>
        </w:rPr>
        <w:t> </w:t>
      </w:r>
      <w:r>
        <w:rPr>
          <w:spacing w:val="-25"/>
        </w:rPr>
      </w:r>
      <w:r>
        <w:rPr/>
        <w:t>投资风险。</w:t>
      </w:r>
    </w:p>
    <w:p>
      <w:pPr>
        <w:pStyle w:val="BodyText"/>
        <w:spacing w:line="408" w:lineRule="auto" w:before="46"/>
        <w:ind w:left="692" w:right="0"/>
        <w:jc w:val="left"/>
      </w:pPr>
      <w:r>
        <w:rPr>
          <w:rFonts w:ascii="宋体" w:hAnsi="宋体" w:cs="宋体" w:eastAsia="宋体" w:hint="default"/>
        </w:rPr>
        <w:t>5</w:t>
      </w:r>
      <w:r>
        <w:rPr/>
        <w:t>、公司再融资情况</w:t>
      </w:r>
      <w:r>
        <w:rPr>
          <w:w w:val="100"/>
        </w:rPr>
        <w:t> </w:t>
      </w:r>
      <w:r>
        <w:rPr>
          <w:spacing w:val="-2"/>
        </w:rPr>
        <w:t>期内，为进一步增强资金实力，优化债务结构，公司抓住机遇，成功实施非公开发行、公</w:t>
      </w:r>
    </w:p>
    <w:p>
      <w:pPr>
        <w:pStyle w:val="BodyText"/>
        <w:spacing w:line="408" w:lineRule="auto" w:before="46"/>
        <w:ind w:left="138" w:right="137"/>
        <w:jc w:val="both"/>
      </w:pPr>
      <w:r>
        <w:rPr>
          <w:spacing w:val="-2"/>
        </w:rPr>
        <w:t>司债等融资方式，有效降低了融资成本，同时也表明公司稳健的经营风格、审慎的财务管理和良</w:t>
      </w:r>
      <w:r>
        <w:rPr>
          <w:spacing w:val="-25"/>
        </w:rPr>
        <w:t> </w:t>
      </w:r>
      <w:r>
        <w:rPr>
          <w:spacing w:val="-25"/>
        </w:rPr>
      </w:r>
      <w:r>
        <w:rPr/>
        <w:t>好的信用持续获得资本市场的认同。</w:t>
      </w:r>
    </w:p>
    <w:p>
      <w:pPr>
        <w:pStyle w:val="BodyText"/>
        <w:spacing w:line="408" w:lineRule="auto" w:before="46"/>
        <w:ind w:left="138" w:right="132" w:firstLine="554"/>
        <w:jc w:val="both"/>
      </w:pPr>
      <w:r>
        <w:rPr>
          <w:spacing w:val="-5"/>
        </w:rPr>
        <w:t>期内，公司非公开发行</w:t>
      </w:r>
      <w:r>
        <w:rPr>
          <w:spacing w:val="-46"/>
        </w:rPr>
        <w:t> </w:t>
      </w:r>
      <w:r>
        <w:rPr>
          <w:rFonts w:ascii="宋体" w:hAnsi="宋体" w:cs="宋体" w:eastAsia="宋体" w:hint="default"/>
        </w:rPr>
        <w:t>A</w:t>
      </w:r>
      <w:r>
        <w:rPr>
          <w:rFonts w:ascii="宋体" w:hAnsi="宋体" w:cs="宋体" w:eastAsia="宋体" w:hint="default"/>
          <w:spacing w:val="-49"/>
        </w:rPr>
        <w:t> </w:t>
      </w:r>
      <w:r>
        <w:rPr/>
        <w:t>股股票方案于</w:t>
      </w:r>
      <w:r>
        <w:rPr>
          <w:spacing w:val="-47"/>
        </w:rPr>
        <w:t> </w:t>
      </w:r>
      <w:r>
        <w:rPr>
          <w:rFonts w:ascii="宋体" w:hAnsi="宋体" w:cs="宋体" w:eastAsia="宋体" w:hint="default"/>
        </w:rPr>
        <w:t>2015</w:t>
      </w:r>
      <w:r>
        <w:rPr>
          <w:rFonts w:ascii="宋体" w:hAnsi="宋体" w:cs="宋体" w:eastAsia="宋体" w:hint="default"/>
          <w:spacing w:val="-49"/>
        </w:rPr>
        <w:t> </w:t>
      </w:r>
      <w:r>
        <w:rPr/>
        <w:t>年</w:t>
      </w:r>
      <w:r>
        <w:rPr>
          <w:spacing w:val="-47"/>
        </w:rPr>
        <w:t> </w:t>
      </w:r>
      <w:r>
        <w:rPr>
          <w:rFonts w:ascii="宋体" w:hAnsi="宋体" w:cs="宋体" w:eastAsia="宋体" w:hint="default"/>
        </w:rPr>
        <w:t>6</w:t>
      </w:r>
      <w:r>
        <w:rPr>
          <w:rFonts w:ascii="宋体" w:hAnsi="宋体" w:cs="宋体" w:eastAsia="宋体" w:hint="default"/>
          <w:spacing w:val="-49"/>
        </w:rPr>
        <w:t> </w:t>
      </w:r>
      <w:r>
        <w:rPr>
          <w:spacing w:val="-4"/>
        </w:rPr>
        <w:t>月获得中国证监会的核准通知书，</w:t>
      </w:r>
      <w:r>
        <w:rPr>
          <w:rFonts w:ascii="宋体" w:hAnsi="宋体" w:cs="宋体" w:eastAsia="宋体" w:hint="default"/>
          <w:spacing w:val="-4"/>
        </w:rPr>
        <w:t>11</w:t>
      </w:r>
      <w:r>
        <w:rPr>
          <w:rFonts w:ascii="宋体" w:hAnsi="宋体" w:cs="宋体" w:eastAsia="宋体" w:hint="default"/>
          <w:spacing w:val="-47"/>
        </w:rPr>
        <w:t> </w:t>
      </w:r>
      <w:r>
        <w:rPr>
          <w:spacing w:val="-3"/>
        </w:rPr>
        <w:t>月成</w:t>
      </w:r>
      <w:r>
        <w:rPr>
          <w:spacing w:val="-3"/>
          <w:w w:val="100"/>
        </w:rPr>
        <w:t> </w:t>
      </w:r>
      <w:r>
        <w:rPr/>
        <w:t>功发行并办理完毕股份登记工作，募集资金约</w:t>
      </w:r>
      <w:r>
        <w:rPr>
          <w:spacing w:val="-56"/>
        </w:rPr>
        <w:t> </w:t>
      </w:r>
      <w:r>
        <w:rPr>
          <w:rFonts w:ascii="宋体" w:hAnsi="宋体" w:cs="宋体" w:eastAsia="宋体" w:hint="default"/>
        </w:rPr>
        <w:t>50</w:t>
      </w:r>
      <w:r>
        <w:rPr>
          <w:rFonts w:ascii="宋体" w:hAnsi="宋体" w:cs="宋体" w:eastAsia="宋体" w:hint="default"/>
          <w:spacing w:val="-58"/>
        </w:rPr>
        <w:t> </w:t>
      </w:r>
      <w:r>
        <w:rPr/>
        <w:t>亿元，募集资金投向苏州•明珠城五期项目、丽</w:t>
      </w:r>
      <w:r>
        <w:rPr>
          <w:w w:val="100"/>
        </w:rPr>
        <w:t> </w:t>
      </w:r>
      <w:r>
        <w:rPr/>
        <w:t>水•新湖国际三期项目、瑞安•新湖广场项目和偿还贷款。</w:t>
      </w:r>
    </w:p>
    <w:p>
      <w:pPr>
        <w:pStyle w:val="BodyText"/>
        <w:spacing w:line="408" w:lineRule="auto" w:before="46"/>
        <w:ind w:left="138" w:right="128" w:firstLine="554"/>
        <w:jc w:val="both"/>
      </w:pPr>
      <w:r>
        <w:rPr>
          <w:spacing w:val="-5"/>
        </w:rPr>
        <w:t>期内，公司敏锐把握政策变化，充分运用资本市场各种融资工具，启动了公司债发行方案，</w:t>
      </w:r>
      <w:r>
        <w:rPr>
          <w:w w:val="100"/>
        </w:rPr>
        <w:t> </w:t>
      </w:r>
      <w:r>
        <w:rPr>
          <w:spacing w:val="-1"/>
          <w:w w:val="100"/>
        </w:rPr>
        <w:t>公开发行公司债</w:t>
      </w:r>
      <w:r>
        <w:rPr>
          <w:spacing w:val="-69"/>
          <w:w w:val="100"/>
        </w:rPr>
        <w:t> </w:t>
      </w:r>
      <w:r>
        <w:rPr>
          <w:rFonts w:ascii="宋体" w:hAnsi="宋体" w:cs="宋体" w:eastAsia="宋体" w:hint="default"/>
          <w:w w:val="100"/>
        </w:rPr>
        <w:t>35</w:t>
      </w:r>
      <w:r>
        <w:rPr>
          <w:rFonts w:ascii="宋体" w:hAnsi="宋体" w:cs="宋体" w:eastAsia="宋体" w:hint="default"/>
          <w:spacing w:val="-67"/>
          <w:w w:val="100"/>
        </w:rPr>
        <w:t> </w:t>
      </w:r>
      <w:r>
        <w:rPr>
          <w:spacing w:val="-12"/>
          <w:w w:val="100"/>
        </w:rPr>
        <w:t>亿、非公开发行公司债</w:t>
      </w:r>
      <w:r>
        <w:rPr>
          <w:spacing w:val="-67"/>
          <w:w w:val="100"/>
        </w:rPr>
        <w:t> </w:t>
      </w:r>
      <w:r>
        <w:rPr>
          <w:rFonts w:ascii="宋体" w:hAnsi="宋体" w:cs="宋体" w:eastAsia="宋体" w:hint="default"/>
          <w:w w:val="100"/>
        </w:rPr>
        <w:t>50</w:t>
      </w:r>
      <w:r>
        <w:rPr>
          <w:rFonts w:ascii="宋体" w:hAnsi="宋体" w:cs="宋体" w:eastAsia="宋体" w:hint="default"/>
          <w:spacing w:val="-67"/>
          <w:w w:val="100"/>
        </w:rPr>
        <w:t> </w:t>
      </w:r>
      <w:r>
        <w:rPr>
          <w:spacing w:val="-9"/>
          <w:w w:val="100"/>
        </w:rPr>
        <w:t>亿均实施完成，债券票面利率分别为</w:t>
      </w:r>
      <w:r>
        <w:rPr>
          <w:spacing w:val="-67"/>
          <w:w w:val="100"/>
        </w:rPr>
        <w:t> </w:t>
      </w:r>
      <w:r>
        <w:rPr>
          <w:rFonts w:ascii="宋体" w:hAnsi="宋体" w:cs="宋体" w:eastAsia="宋体" w:hint="default"/>
          <w:w w:val="100"/>
        </w:rPr>
        <w:t>5.50%</w:t>
      </w:r>
      <w:r>
        <w:rPr>
          <w:w w:val="100"/>
        </w:rPr>
        <w:t>和</w:t>
      </w:r>
      <w:r>
        <w:rPr>
          <w:spacing w:val="-67"/>
          <w:w w:val="100"/>
        </w:rPr>
        <w:t> </w:t>
      </w:r>
      <w:r>
        <w:rPr>
          <w:rFonts w:ascii="宋体" w:hAnsi="宋体" w:cs="宋体" w:eastAsia="宋体" w:hint="default"/>
          <w:spacing w:val="-1"/>
          <w:w w:val="100"/>
        </w:rPr>
        <w:t>6.99%</w:t>
      </w:r>
      <w:r>
        <w:rPr>
          <w:spacing w:val="-1"/>
          <w:w w:val="100"/>
        </w:rPr>
        <w:t>，</w:t>
      </w:r>
      <w:r>
        <w:rPr>
          <w:w w:val="100"/>
        </w:rPr>
        <w:t> </w:t>
      </w:r>
      <w:r>
        <w:rPr/>
        <w:t>进一步优化了公司债务结构。</w:t>
      </w:r>
    </w:p>
    <w:p>
      <w:pPr>
        <w:spacing w:after="0" w:line="408" w:lineRule="auto"/>
        <w:jc w:val="both"/>
        <w:sectPr>
          <w:headerReference w:type="default" r:id="rId19"/>
          <w:footerReference w:type="default" r:id="rId20"/>
          <w:pgSz w:w="11910" w:h="16840"/>
          <w:pgMar w:header="880" w:footer="1195" w:top="1120" w:bottom="1380" w:left="1660" w:right="1140"/>
          <w:pgNumType w:start="1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772" w:right="122"/>
        <w:jc w:val="left"/>
      </w:pPr>
      <w:r>
        <w:rPr>
          <w:rFonts w:ascii="宋体" w:hAnsi="宋体" w:cs="宋体" w:eastAsia="宋体" w:hint="default"/>
        </w:rPr>
        <w:t>6</w:t>
      </w:r>
      <w:r>
        <w:rPr/>
        <w:t>、企业形象和品牌建设</w:t>
      </w:r>
      <w:r>
        <w:rPr>
          <w:w w:val="100"/>
        </w:rPr>
        <w:t> </w:t>
      </w:r>
      <w:r>
        <w:rPr>
          <w:spacing w:val="-2"/>
        </w:rPr>
        <w:t>期内，证券市场经历了一轮暴涨到暴跌的巨变。在此背景下，公司积极展开投资者关系管</w:t>
      </w:r>
    </w:p>
    <w:p>
      <w:pPr>
        <w:pStyle w:val="BodyText"/>
        <w:spacing w:line="408" w:lineRule="auto" w:before="46"/>
        <w:ind w:right="228"/>
        <w:jc w:val="both"/>
      </w:pPr>
      <w:r>
        <w:rPr>
          <w:spacing w:val="-2"/>
        </w:rPr>
        <w:t>理以维护资本市场形象。在连续千股跌停的背景下，公司为维护股价稳定，维护投资者利益，推</w:t>
      </w:r>
      <w:r>
        <w:rPr>
          <w:spacing w:val="-25"/>
        </w:rPr>
        <w:t> </w:t>
      </w:r>
      <w:r>
        <w:rPr>
          <w:spacing w:val="-25"/>
        </w:rPr>
      </w:r>
      <w:r>
        <w:rPr/>
        <w:t>出了</w:t>
      </w:r>
      <w:r>
        <w:rPr>
          <w:spacing w:val="-47"/>
        </w:rPr>
        <w:t> </w:t>
      </w:r>
      <w:r>
        <w:rPr>
          <w:rFonts w:ascii="宋体" w:hAnsi="宋体" w:cs="宋体" w:eastAsia="宋体" w:hint="default"/>
        </w:rPr>
        <w:t>6</w:t>
      </w:r>
      <w:r>
        <w:rPr>
          <w:rFonts w:ascii="宋体" w:hAnsi="宋体" w:cs="宋体" w:eastAsia="宋体" w:hint="default"/>
          <w:spacing w:val="-49"/>
        </w:rPr>
        <w:t> </w:t>
      </w:r>
      <w:r>
        <w:rPr/>
        <w:t>亿元的员工持股计划和</w:t>
      </w:r>
      <w:r>
        <w:rPr>
          <w:spacing w:val="-46"/>
        </w:rPr>
        <w:t> </w:t>
      </w:r>
      <w:r>
        <w:rPr>
          <w:rFonts w:ascii="宋体" w:hAnsi="宋体" w:cs="宋体" w:eastAsia="宋体" w:hint="default"/>
        </w:rPr>
        <w:t>10-20</w:t>
      </w:r>
      <w:r>
        <w:rPr>
          <w:rFonts w:ascii="宋体" w:hAnsi="宋体" w:cs="宋体" w:eastAsia="宋体" w:hint="default"/>
          <w:spacing w:val="-49"/>
        </w:rPr>
        <w:t> </w:t>
      </w:r>
      <w:r>
        <w:rPr>
          <w:spacing w:val="-3"/>
        </w:rPr>
        <w:t>亿元的股权回购计划（</w:t>
      </w:r>
      <w:r>
        <w:rPr>
          <w:rFonts w:ascii="宋体" w:hAnsi="宋体" w:cs="宋体" w:eastAsia="宋体" w:hint="default"/>
          <w:spacing w:val="-3"/>
        </w:rPr>
        <w:t>2016</w:t>
      </w:r>
      <w:r>
        <w:rPr>
          <w:rFonts w:ascii="宋体" w:hAnsi="宋体" w:cs="宋体" w:eastAsia="宋体" w:hint="default"/>
          <w:spacing w:val="-47"/>
        </w:rPr>
        <w:t> </w:t>
      </w:r>
      <w:r>
        <w:rPr/>
        <w:t>年</w:t>
      </w:r>
      <w:r>
        <w:rPr>
          <w:spacing w:val="-49"/>
        </w:rPr>
        <w:t> </w:t>
      </w:r>
      <w:r>
        <w:rPr>
          <w:rFonts w:ascii="宋体" w:hAnsi="宋体" w:cs="宋体" w:eastAsia="宋体" w:hint="default"/>
        </w:rPr>
        <w:t>2</w:t>
      </w:r>
      <w:r>
        <w:rPr>
          <w:rFonts w:ascii="宋体" w:hAnsi="宋体" w:cs="宋体" w:eastAsia="宋体" w:hint="default"/>
          <w:spacing w:val="-47"/>
        </w:rPr>
        <w:t> </w:t>
      </w:r>
      <w:r>
        <w:rPr>
          <w:spacing w:val="-4"/>
        </w:rPr>
        <w:t>月已开始实施），向市场传</w:t>
      </w:r>
      <w:r>
        <w:rPr>
          <w:spacing w:val="-103"/>
        </w:rPr>
        <w:t> </w:t>
      </w:r>
      <w:r>
        <w:rPr>
          <w:spacing w:val="-103"/>
        </w:rPr>
      </w:r>
      <w:r>
        <w:rPr/>
        <w:t>递了公司团队对公司发展的坚定信心。</w:t>
      </w:r>
    </w:p>
    <w:p>
      <w:pPr>
        <w:pStyle w:val="BodyText"/>
        <w:spacing w:line="408" w:lineRule="auto" w:before="46"/>
        <w:ind w:right="122" w:firstLine="554"/>
        <w:jc w:val="left"/>
      </w:pPr>
      <w:r>
        <w:rPr/>
        <w:t>期内，公司继续强化品牌建设，地产业务品牌得到显著提升。公司在深入分析客户需求基</w:t>
      </w:r>
      <w:r>
        <w:rPr>
          <w:w w:val="100"/>
        </w:rPr>
        <w:t> </w:t>
      </w:r>
      <w:r>
        <w:rPr>
          <w:spacing w:val="-2"/>
        </w:rPr>
        <w:t>础上，针对性提高了产品研发、设计、营造、策划和销售能力，获得了客户、合作伙伴、员工和</w:t>
      </w:r>
      <w:r>
        <w:rPr>
          <w:spacing w:val="-25"/>
        </w:rPr>
        <w:t> </w:t>
      </w:r>
      <w:r>
        <w:rPr>
          <w:spacing w:val="-25"/>
        </w:rPr>
      </w:r>
      <w:r>
        <w:rPr>
          <w:spacing w:val="-3"/>
        </w:rPr>
        <w:t>股东等利益相关方的高度认可。公司荣获“</w:t>
      </w:r>
      <w:r>
        <w:rPr>
          <w:rFonts w:ascii="宋体" w:hAnsi="宋体" w:cs="宋体" w:eastAsia="宋体" w:hint="default"/>
          <w:spacing w:val="-3"/>
        </w:rPr>
        <w:t>2015</w:t>
      </w:r>
      <w:r>
        <w:rPr>
          <w:rFonts w:ascii="宋体" w:hAnsi="宋体" w:cs="宋体" w:eastAsia="宋体" w:hint="default"/>
          <w:spacing w:val="-31"/>
        </w:rPr>
        <w:t> </w:t>
      </w:r>
      <w:r>
        <w:rPr>
          <w:spacing w:val="-6"/>
        </w:rPr>
        <w:t>年度十佳品牌房企”、“</w:t>
      </w:r>
      <w:r>
        <w:rPr>
          <w:rFonts w:ascii="宋体" w:hAnsi="宋体" w:cs="宋体" w:eastAsia="宋体" w:hint="default"/>
          <w:spacing w:val="-6"/>
        </w:rPr>
        <w:t>2015</w:t>
      </w:r>
      <w:r>
        <w:rPr>
          <w:rFonts w:ascii="宋体" w:hAnsi="宋体" w:cs="宋体" w:eastAsia="宋体" w:hint="default"/>
          <w:spacing w:val="-26"/>
        </w:rPr>
        <w:t> </w:t>
      </w:r>
      <w:r>
        <w:rPr/>
        <w:t>年度最具价值地产</w:t>
      </w:r>
      <w:r>
        <w:rPr>
          <w:spacing w:val="-95"/>
        </w:rPr>
        <w:t> </w:t>
      </w:r>
      <w:r>
        <w:rPr>
          <w:spacing w:val="-95"/>
        </w:rPr>
      </w:r>
      <w:r>
        <w:rPr/>
        <w:t>上市公司”等多项荣誉。</w:t>
      </w:r>
    </w:p>
    <w:p>
      <w:pPr>
        <w:pStyle w:val="BodyText"/>
        <w:spacing w:line="408" w:lineRule="auto" w:before="46"/>
        <w:ind w:right="122" w:firstLine="419"/>
        <w:jc w:val="left"/>
      </w:pPr>
      <w:r>
        <w:rPr>
          <w:spacing w:val="-2"/>
        </w:rPr>
        <w:t>期内，在稳健、持续发展的过程中公司积极履行社会责任，承担对股东、债权人、员工、客</w:t>
      </w:r>
      <w:r>
        <w:rPr>
          <w:w w:val="100"/>
        </w:rPr>
        <w:t> </w:t>
      </w:r>
      <w:r>
        <w:rPr/>
        <w:t>户、上下游合作方等利益相关者的责任和义务，致力于推动企业与自然、社会的和谐发展。</w:t>
      </w:r>
    </w:p>
    <w:p>
      <w:pPr>
        <w:spacing w:line="240" w:lineRule="auto" w:before="1"/>
        <w:rPr>
          <w:rFonts w:ascii="宋体" w:hAnsi="宋体" w:cs="宋体" w:eastAsia="宋体" w:hint="default"/>
          <w:sz w:val="26"/>
          <w:szCs w:val="26"/>
        </w:rPr>
      </w:pPr>
    </w:p>
    <w:p>
      <w:pPr>
        <w:pStyle w:val="Heading4"/>
        <w:spacing w:line="240" w:lineRule="auto" w:before="0"/>
        <w:ind w:right="0"/>
        <w:jc w:val="both"/>
        <w:rPr>
          <w:b w:val="0"/>
          <w:bCs w:val="0"/>
        </w:rPr>
      </w:pPr>
      <w:r>
        <w:rPr/>
        <w:t>二、报告期内主要经营情况</w:t>
      </w:r>
      <w:r>
        <w:rPr>
          <w:b w:val="0"/>
          <w:bCs w:val="0"/>
        </w:rPr>
      </w:r>
    </w:p>
    <w:p>
      <w:pPr>
        <w:pStyle w:val="Heading3"/>
        <w:spacing w:line="240" w:lineRule="auto" w:before="148"/>
        <w:ind w:left="218" w:right="0" w:firstLine="0"/>
        <w:jc w:val="both"/>
      </w:pPr>
      <w:r>
        <w:rPr/>
        <w:t>详见“第四节</w:t>
      </w:r>
      <w:r>
        <w:rPr>
          <w:spacing w:val="-1"/>
        </w:rPr>
        <w:t> </w:t>
      </w:r>
      <w:r>
        <w:rPr/>
        <w:t>一、管理层讨论和分析。”</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spacing w:line="240" w:lineRule="auto" w:before="4"/>
        <w:rPr>
          <w:rFonts w:ascii="宋体" w:hAnsi="宋体" w:cs="宋体" w:eastAsia="宋体" w:hint="default"/>
          <w:sz w:val="16"/>
          <w:szCs w:val="16"/>
        </w:rPr>
      </w:pPr>
    </w:p>
    <w:p>
      <w:pPr>
        <w:pStyle w:val="Heading4"/>
        <w:spacing w:line="240" w:lineRule="auto" w:before="0"/>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2"/>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200"/>
        <w:gridCol w:w="2108"/>
        <w:gridCol w:w="2002"/>
        <w:gridCol w:w="1740"/>
      </w:tblGrid>
      <w:tr>
        <w:trPr>
          <w:trHeight w:val="324"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11,636,298,826.34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11,038,339,077.92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5.42</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8,646,113,705.25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8,596,467,864.64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0.58</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420,170,490.50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346,073,064.65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21.41</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315,784,015.59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290,143,744.94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8.84</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877,996,738.69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655,590,233.09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33.92</w:t>
            </w:r>
          </w:p>
        </w:tc>
      </w:tr>
      <w:tr>
        <w:trPr>
          <w:trHeight w:val="325"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701,793,577.02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-5,008,432,532.98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-9,395,273,031.89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412,547,203.82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-2,377.38</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11,207,240,635.05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6,541,471,575.45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71.33</w:t>
            </w:r>
          </w:p>
        </w:tc>
      </w:tr>
      <w:tr>
        <w:trPr>
          <w:trHeight w:val="322" w:hRule="exact"/>
        </w:trPr>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8,828,355.66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8,621,441.07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w:t>
            </w:r>
          </w:p>
        </w:tc>
      </w:tr>
    </w:tbl>
    <w:p>
      <w:pPr>
        <w:pStyle w:val="BodyText"/>
        <w:spacing w:line="408" w:lineRule="auto" w:before="64"/>
        <w:ind w:left="638" w:right="122"/>
        <w:jc w:val="left"/>
      </w:pPr>
      <w:r>
        <w:rPr/>
        <w:t>财务费用变动原因说明</w:t>
      </w:r>
      <w:r>
        <w:rPr>
          <w:rFonts w:ascii="宋体" w:hAnsi="宋体" w:cs="宋体" w:eastAsia="宋体" w:hint="default"/>
        </w:rPr>
        <w:t>:</w:t>
      </w:r>
      <w:r>
        <w:rPr/>
        <w:t>本期融资增加。</w:t>
      </w:r>
      <w:r>
        <w:rPr>
          <w:w w:val="100"/>
        </w:rPr>
        <w:t> </w:t>
      </w:r>
      <w:r>
        <w:rPr/>
        <w:t>经营活动产生的现金流量净额变动原因说明</w:t>
      </w:r>
      <w:r>
        <w:rPr>
          <w:rFonts w:ascii="宋体" w:hAnsi="宋体" w:cs="宋体" w:eastAsia="宋体" w:hint="default"/>
        </w:rPr>
        <w:t>:</w:t>
      </w:r>
      <w:r>
        <w:rPr/>
        <w:t>本期房地产销售增加。</w:t>
      </w:r>
      <w:r>
        <w:rPr>
          <w:w w:val="100"/>
        </w:rPr>
        <w:t> </w:t>
      </w:r>
      <w:r>
        <w:rPr/>
        <w:t>投资活动产生的现金流量净额变动原因说明</w:t>
      </w:r>
      <w:r>
        <w:rPr>
          <w:rFonts w:ascii="宋体" w:hAnsi="宋体" w:cs="宋体" w:eastAsia="宋体" w:hint="default"/>
        </w:rPr>
        <w:t>:</w:t>
      </w:r>
      <w:r>
        <w:rPr/>
        <w:t>本期对外投资增加。</w:t>
      </w:r>
      <w:r>
        <w:rPr>
          <w:w w:val="100"/>
        </w:rPr>
        <w:t> </w:t>
      </w:r>
      <w:r>
        <w:rPr>
          <w:spacing w:val="-2"/>
        </w:rPr>
        <w:t>筹资活动产生的现金流量净额变动原因说明</w:t>
      </w:r>
      <w:r>
        <w:rPr>
          <w:rFonts w:ascii="宋体" w:hAnsi="宋体" w:cs="宋体" w:eastAsia="宋体" w:hint="default"/>
          <w:spacing w:val="-2"/>
        </w:rPr>
        <w:t>:</w:t>
      </w:r>
      <w:r>
        <w:rPr>
          <w:spacing w:val="-2"/>
        </w:rPr>
        <w:t>本期非公开发行股票和发行公司债券。</w:t>
      </w:r>
    </w:p>
    <w:p>
      <w:pPr>
        <w:spacing w:after="0" w:line="408"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tabs>
          <w:tab w:pos="1237" w:val="left" w:leader="none"/>
        </w:tabs>
        <w:spacing w:line="240" w:lineRule="auto"/>
        <w:ind w:left="818" w:right="0"/>
        <w:jc w:val="left"/>
        <w:rPr>
          <w:b w:val="0"/>
          <w:bCs w:val="0"/>
        </w:rPr>
      </w:pPr>
      <w:r>
        <w:rPr>
          <w:rFonts w:ascii="宋体" w:hAnsi="宋体" w:cs="宋体" w:eastAsia="宋体" w:hint="default"/>
          <w:w w:val="95"/>
        </w:rPr>
        <w:t>1.</w:t>
        <w:tab/>
      </w:r>
      <w:r>
        <w:rPr/>
        <w:t>收入和成本分析</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4"/>
        <w:spacing w:line="240" w:lineRule="auto" w:before="0"/>
        <w:ind w:left="818"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81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119"/>
        <w:gridCol w:w="1897"/>
        <w:gridCol w:w="1896"/>
        <w:gridCol w:w="1025"/>
        <w:gridCol w:w="1056"/>
        <w:gridCol w:w="1021"/>
        <w:gridCol w:w="2213"/>
      </w:tblGrid>
      <w:tr>
        <w:trPr>
          <w:trHeight w:val="324" w:hRule="exact"/>
        </w:trPr>
        <w:tc>
          <w:tcPr>
            <w:tcW w:w="102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5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4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8"/>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4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06"/>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6,998,423,841.90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4,244,288,871.00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10.24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-0.62</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6.62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4,171,468,437.33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4,169,325,325.10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1.62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1.98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0.36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269,671,874.84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142,068,505.45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47.32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-22.45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-23.19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0.51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152,240,189.93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67,928,718.05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55.38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-7.90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182.67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30.08</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4" w:hRule="exact"/>
        </w:trPr>
        <w:tc>
          <w:tcPr>
            <w:tcW w:w="10226"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58"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4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8"/>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7"/>
              <w:ind w:left="24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w w:val="100"/>
                <w:sz w:val="21"/>
                <w:szCs w:val="21"/>
              </w:rPr>
              <w:t>毛利</w:t>
            </w:r>
            <w:r>
              <w:rPr>
                <w:rFonts w:ascii="宋体" w:hAnsi="宋体" w:cs="宋体" w:eastAsia="宋体" w:hint="default"/>
                <w:spacing w:val="-3"/>
                <w:w w:val="100"/>
                <w:sz w:val="21"/>
                <w:szCs w:val="21"/>
              </w:rPr>
              <w:t>率</w:t>
            </w:r>
            <w:r>
              <w:rPr>
                <w:rFonts w:ascii="宋体" w:hAnsi="宋体" w:cs="宋体" w:eastAsia="宋体" w:hint="default"/>
                <w:w w:val="100"/>
                <w:sz w:val="21"/>
                <w:szCs w:val="21"/>
              </w:rPr>
              <w:t>比</w:t>
            </w:r>
            <w:r>
              <w:rPr>
                <w:rFonts w:ascii="宋体" w:hAnsi="宋体" w:cs="宋体" w:eastAsia="宋体" w:hint="default"/>
                <w:spacing w:val="-3"/>
                <w:w w:val="100"/>
                <w:sz w:val="21"/>
                <w:szCs w:val="21"/>
              </w:rPr>
              <w:t>上</w:t>
            </w:r>
            <w:r>
              <w:rPr>
                <w:rFonts w:ascii="宋体" w:hAnsi="宋体" w:cs="宋体" w:eastAsia="宋体" w:hint="default"/>
                <w:w w:val="100"/>
                <w:sz w:val="21"/>
                <w:szCs w:val="21"/>
              </w:rPr>
              <w:t>年</w:t>
            </w:r>
            <w:r>
              <w:rPr>
                <w:rFonts w:ascii="宋体" w:hAnsi="宋体" w:cs="宋体" w:eastAsia="宋体" w:hint="default"/>
                <w:spacing w:val="-3"/>
                <w:w w:val="100"/>
                <w:sz w:val="21"/>
                <w:szCs w:val="21"/>
              </w:rPr>
              <w:t>增</w:t>
            </w:r>
            <w:r>
              <w:rPr>
                <w:rFonts w:ascii="宋体" w:hAnsi="宋体" w:cs="宋体" w:eastAsia="宋体" w:hint="default"/>
                <w:spacing w:val="-106"/>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5,665,150,247.13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5,138,192,929.39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9.30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-20.83</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7.64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431,136,866.00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334,561,385.04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-19.24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-15.05</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3.82</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28,036,279.00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23,537,015.59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16.05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27.46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4.6</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18.35</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955,428,802.00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741,547,793.59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88.26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118.74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10.81</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4"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2,014,125,864.84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1,246,584,251.28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38.11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86.82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84.7</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0.71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2,220,359,756.13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907,473,743.13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59.13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166.12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84.4</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18.11</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36,928,349.90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40,919,114.39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-78.62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-72.69</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24.08</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22" w:hRule="exact"/>
        </w:trPr>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240,638,179.00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190,795,187.19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20.71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5,870.87</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3,418</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55.28</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bl>
    <w:p>
      <w:pPr>
        <w:spacing w:line="240" w:lineRule="auto" w:before="2"/>
        <w:rPr>
          <w:rFonts w:ascii="宋体" w:hAnsi="宋体" w:cs="宋体" w:eastAsia="宋体" w:hint="default"/>
          <w:sz w:val="20"/>
          <w:szCs w:val="20"/>
        </w:rPr>
      </w:pPr>
    </w:p>
    <w:p>
      <w:pPr>
        <w:pStyle w:val="BodyText"/>
        <w:spacing w:line="240" w:lineRule="auto" w:before="36"/>
        <w:ind w:left="818" w:right="0"/>
        <w:jc w:val="left"/>
      </w:pPr>
      <w:r>
        <w:rPr>
          <w:rFonts w:ascii="宋体" w:hAnsi="宋体" w:cs="宋体" w:eastAsia="宋体" w:hint="default"/>
        </w:rPr>
        <w:t>2015</w:t>
      </w:r>
      <w:r>
        <w:rPr>
          <w:rFonts w:ascii="宋体" w:hAnsi="宋体" w:cs="宋体" w:eastAsia="宋体" w:hint="default"/>
          <w:spacing w:val="-57"/>
        </w:rPr>
        <w:t> </w:t>
      </w:r>
      <w:r>
        <w:rPr/>
        <w:t>年度主要房地产业务分地区情况一览表</w:t>
      </w:r>
    </w:p>
    <w:p>
      <w:pPr>
        <w:pStyle w:val="BodyText"/>
        <w:tabs>
          <w:tab w:pos="8180" w:val="left" w:leader="none"/>
        </w:tabs>
        <w:spacing w:line="240" w:lineRule="auto" w:before="37"/>
        <w:ind w:left="6288" w:right="0"/>
        <w:jc w:val="left"/>
      </w:pPr>
      <w:r>
        <w:rPr>
          <w:spacing w:val="-2"/>
        </w:rPr>
        <w:t>面积单位：平方米</w:t>
        <w:tab/>
      </w:r>
      <w:r>
        <w:rPr>
          <w:spacing w:val="-1"/>
        </w:rPr>
        <w:t>金额单位：千元</w:t>
      </w:r>
    </w:p>
    <w:p>
      <w:pPr>
        <w:spacing w:line="240" w:lineRule="auto" w:before="10"/>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1543"/>
        <w:gridCol w:w="1225"/>
        <w:gridCol w:w="1471"/>
        <w:gridCol w:w="1083"/>
        <w:gridCol w:w="1176"/>
        <w:gridCol w:w="1258"/>
        <w:gridCol w:w="1294"/>
      </w:tblGrid>
      <w:tr>
        <w:trPr>
          <w:trHeight w:val="63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527"/>
              <w:jc w:val="right"/>
              <w:rPr>
                <w:rFonts w:ascii="宋体" w:hAnsi="宋体" w:cs="宋体" w:eastAsia="宋体" w:hint="default"/>
                <w:sz w:val="24"/>
                <w:szCs w:val="24"/>
              </w:rPr>
            </w:pPr>
            <w:r>
              <w:rPr>
                <w:rFonts w:ascii="宋体" w:hAnsi="宋体" w:cs="宋体" w:eastAsia="宋体" w:hint="default"/>
                <w:sz w:val="24"/>
                <w:szCs w:val="24"/>
              </w:rPr>
              <w:t>地区</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合同销售</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面积</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合同销售收</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入</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75" w:right="0"/>
              <w:jc w:val="left"/>
              <w:rPr>
                <w:rFonts w:ascii="宋体" w:hAnsi="宋体" w:cs="宋体" w:eastAsia="宋体" w:hint="default"/>
                <w:sz w:val="24"/>
                <w:szCs w:val="24"/>
              </w:rPr>
            </w:pPr>
            <w:r>
              <w:rPr>
                <w:rFonts w:ascii="宋体" w:hAnsi="宋体" w:cs="宋体" w:eastAsia="宋体" w:hint="default"/>
                <w:sz w:val="24"/>
                <w:szCs w:val="24"/>
              </w:rPr>
              <w:t>销售收</w:t>
            </w:r>
          </w:p>
          <w:p>
            <w:pPr>
              <w:pStyle w:val="TableParagraph"/>
              <w:spacing w:line="313" w:lineRule="exact"/>
              <w:ind w:left="175" w:right="0"/>
              <w:jc w:val="left"/>
              <w:rPr>
                <w:rFonts w:ascii="宋体" w:hAnsi="宋体" w:cs="宋体" w:eastAsia="宋体" w:hint="default"/>
                <w:sz w:val="24"/>
                <w:szCs w:val="24"/>
              </w:rPr>
            </w:pPr>
            <w:r>
              <w:rPr>
                <w:rFonts w:ascii="宋体" w:hAnsi="宋体" w:cs="宋体" w:eastAsia="宋体" w:hint="default"/>
                <w:sz w:val="24"/>
                <w:szCs w:val="24"/>
              </w:rPr>
              <w:t>入占比</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hAnsi="宋体" w:cs="宋体" w:eastAsia="宋体" w:hint="default"/>
                <w:sz w:val="24"/>
                <w:szCs w:val="24"/>
              </w:rPr>
              <w:t>结算面积</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6"/>
              <w:jc w:val="right"/>
              <w:rPr>
                <w:rFonts w:ascii="宋体" w:hAnsi="宋体" w:cs="宋体" w:eastAsia="宋体" w:hint="default"/>
                <w:sz w:val="24"/>
                <w:szCs w:val="24"/>
              </w:rPr>
            </w:pPr>
            <w:r>
              <w:rPr>
                <w:rFonts w:ascii="宋体" w:hAnsi="宋体" w:cs="宋体" w:eastAsia="宋体" w:hint="default"/>
                <w:sz w:val="24"/>
                <w:szCs w:val="24"/>
              </w:rPr>
              <w:t>结算收入</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结算收入</w:t>
            </w:r>
          </w:p>
          <w:p>
            <w:pPr>
              <w:pStyle w:val="TableParagraph"/>
              <w:spacing w:line="313" w:lineRule="exact"/>
              <w:ind w:left="2" w:right="0"/>
              <w:jc w:val="center"/>
              <w:rPr>
                <w:rFonts w:ascii="宋体" w:hAnsi="宋体" w:cs="宋体" w:eastAsia="宋体" w:hint="default"/>
                <w:sz w:val="24"/>
                <w:szCs w:val="24"/>
              </w:rPr>
            </w:pPr>
            <w:r>
              <w:rPr>
                <w:rFonts w:ascii="宋体" w:hAnsi="宋体" w:cs="宋体" w:eastAsia="宋体" w:hint="default"/>
                <w:sz w:val="24"/>
                <w:szCs w:val="24"/>
              </w:rPr>
              <w:t>占比</w:t>
            </w:r>
          </w:p>
        </w:tc>
      </w:tr>
      <w:tr>
        <w:trPr>
          <w:trHeight w:val="32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27"/>
              <w:jc w:val="right"/>
              <w:rPr>
                <w:rFonts w:ascii="宋体" w:hAnsi="宋体" w:cs="宋体" w:eastAsia="宋体" w:hint="default"/>
                <w:sz w:val="24"/>
                <w:szCs w:val="24"/>
              </w:rPr>
            </w:pPr>
            <w:r>
              <w:rPr>
                <w:rFonts w:ascii="宋体" w:hAnsi="宋体" w:cs="宋体" w:eastAsia="宋体" w:hint="default"/>
                <w:sz w:val="24"/>
                <w:szCs w:val="24"/>
              </w:rPr>
              <w:t>辽宁</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83,984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617,550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5.69%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sz w:val="22"/>
              </w:rPr>
              <w:t>54,995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4"/>
              <w:jc w:val="right"/>
              <w:rPr>
                <w:rFonts w:ascii="宋体" w:hAnsi="宋体" w:cs="宋体" w:eastAsia="宋体" w:hint="default"/>
                <w:sz w:val="22"/>
                <w:szCs w:val="22"/>
              </w:rPr>
            </w:pPr>
            <w:r>
              <w:rPr>
                <w:rFonts w:ascii="宋体"/>
                <w:sz w:val="22"/>
              </w:rPr>
              <w:t>441,080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z w:val="22"/>
              </w:rPr>
              <w:t>5.05%</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天津</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12,053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63,280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0.58%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6,355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z w:val="22"/>
              </w:rPr>
              <w:t>36,590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0.42%</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山东</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20,061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104,010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0.96%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48,242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z w:val="22"/>
              </w:rPr>
              <w:t>240,640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2.76%</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江苏</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288,300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z w:val="22"/>
              </w:rPr>
              <w:t>2,348,520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21.62%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201,353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1,739,590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19.92%</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安徽</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2,938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16,990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0.16%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3,239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z w:val="22"/>
              </w:rPr>
              <w:t>28,040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0.32%</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浙江</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355,947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z w:val="22"/>
              </w:rPr>
              <w:t>4,644,930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42.77%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215,546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3,550,350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40.65%</w:t>
            </w:r>
          </w:p>
        </w:tc>
      </w:tr>
      <w:tr>
        <w:trPr>
          <w:trHeight w:val="32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27"/>
              <w:jc w:val="right"/>
              <w:rPr>
                <w:rFonts w:ascii="宋体" w:hAnsi="宋体" w:cs="宋体" w:eastAsia="宋体" w:hint="default"/>
                <w:sz w:val="24"/>
                <w:szCs w:val="24"/>
              </w:rPr>
            </w:pPr>
            <w:r>
              <w:rPr>
                <w:rFonts w:ascii="宋体" w:hAnsi="宋体" w:cs="宋体" w:eastAsia="宋体" w:hint="default"/>
                <w:sz w:val="24"/>
                <w:szCs w:val="24"/>
              </w:rPr>
              <w:t>上海</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37,831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sz w:val="22"/>
              </w:rPr>
              <w:t>2,006,250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18.47%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3"/>
              <w:jc w:val="right"/>
              <w:rPr>
                <w:rFonts w:ascii="宋体" w:hAnsi="宋体" w:cs="宋体" w:eastAsia="宋体" w:hint="default"/>
                <w:sz w:val="22"/>
                <w:szCs w:val="22"/>
              </w:rPr>
            </w:pPr>
            <w:r>
              <w:rPr>
                <w:rFonts w:ascii="宋体"/>
                <w:sz w:val="22"/>
              </w:rPr>
              <w:t>44,370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宋体" w:hAnsi="宋体" w:cs="宋体" w:eastAsia="宋体" w:hint="default"/>
                <w:sz w:val="22"/>
                <w:szCs w:val="22"/>
              </w:rPr>
            </w:pPr>
            <w:r>
              <w:rPr>
                <w:rFonts w:ascii="宋体"/>
                <w:sz w:val="22"/>
              </w:rPr>
              <w:t>1,742,320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6"/>
              <w:jc w:val="right"/>
              <w:rPr>
                <w:rFonts w:ascii="宋体" w:hAnsi="宋体" w:cs="宋体" w:eastAsia="宋体" w:hint="default"/>
                <w:sz w:val="22"/>
                <w:szCs w:val="22"/>
              </w:rPr>
            </w:pPr>
            <w:r>
              <w:rPr>
                <w:rFonts w:ascii="宋体"/>
                <w:sz w:val="22"/>
              </w:rPr>
              <w:t>19.95%</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江西</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125,409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694,610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6.40%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sz w:val="22"/>
              </w:rPr>
              <w:t>167,843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
              <w:jc w:val="right"/>
              <w:rPr>
                <w:rFonts w:ascii="宋体" w:hAnsi="宋体" w:cs="宋体" w:eastAsia="宋体" w:hint="default"/>
                <w:sz w:val="22"/>
                <w:szCs w:val="22"/>
              </w:rPr>
            </w:pPr>
            <w:r>
              <w:rPr>
                <w:rFonts w:ascii="宋体"/>
                <w:sz w:val="22"/>
              </w:rPr>
              <w:t>955,430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10.93%</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其他</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55,367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364,480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sz w:val="22"/>
              </w:rPr>
              <w:t>3.35%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100"/>
                <w:sz w:val="22"/>
              </w:rPr>
              <w:t>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100"/>
                <w:sz w:val="22"/>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6"/>
              <w:jc w:val="right"/>
              <w:rPr>
                <w:rFonts w:ascii="宋体" w:hAnsi="宋体" w:cs="宋体" w:eastAsia="宋体" w:hint="default"/>
                <w:sz w:val="22"/>
                <w:szCs w:val="22"/>
              </w:rPr>
            </w:pPr>
            <w:r>
              <w:rPr>
                <w:rFonts w:ascii="宋体"/>
                <w:sz w:val="22"/>
              </w:rPr>
              <w:t>0.00%</w:t>
            </w:r>
          </w:p>
        </w:tc>
      </w:tr>
      <w:tr>
        <w:trPr>
          <w:trHeight w:val="32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27"/>
              <w:jc w:val="right"/>
              <w:rPr>
                <w:rFonts w:ascii="宋体" w:hAnsi="宋体" w:cs="宋体" w:eastAsia="宋体" w:hint="default"/>
                <w:sz w:val="24"/>
                <w:szCs w:val="24"/>
              </w:rPr>
            </w:pPr>
            <w:r>
              <w:rPr>
                <w:rFonts w:ascii="宋体" w:hAnsi="宋体" w:cs="宋体" w:eastAsia="宋体" w:hint="default"/>
                <w:sz w:val="24"/>
                <w:szCs w:val="24"/>
              </w:rPr>
              <w:t>合计</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z w:val="22"/>
              </w:rPr>
              <w:t>981,890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pacing w:val="-1"/>
                <w:sz w:val="22"/>
              </w:rPr>
              <w:t>10,860,620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z w:val="22"/>
              </w:rPr>
              <w:t>100.00%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3"/>
              <w:jc w:val="right"/>
              <w:rPr>
                <w:rFonts w:ascii="宋体" w:hAnsi="宋体" w:cs="宋体" w:eastAsia="宋体" w:hint="default"/>
                <w:sz w:val="22"/>
                <w:szCs w:val="22"/>
              </w:rPr>
            </w:pPr>
            <w:r>
              <w:rPr>
                <w:rFonts w:ascii="宋体"/>
                <w:sz w:val="22"/>
              </w:rPr>
              <w:t>741,943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sz w:val="22"/>
              </w:rPr>
              <w:t>8,734,040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6"/>
              <w:jc w:val="right"/>
              <w:rPr>
                <w:rFonts w:ascii="宋体" w:hAnsi="宋体" w:cs="宋体" w:eastAsia="宋体" w:hint="default"/>
                <w:sz w:val="22"/>
                <w:szCs w:val="22"/>
              </w:rPr>
            </w:pPr>
            <w:r>
              <w:rPr>
                <w:rFonts w:ascii="宋体"/>
                <w:sz w:val="22"/>
              </w:rPr>
              <w:t>100.00%</w:t>
            </w:r>
          </w:p>
        </w:tc>
      </w:tr>
    </w:tbl>
    <w:p>
      <w:pPr>
        <w:spacing w:after="0" w:line="267" w:lineRule="exact"/>
        <w:jc w:val="right"/>
        <w:rPr>
          <w:rFonts w:ascii="宋体" w:hAnsi="宋体" w:cs="宋体" w:eastAsia="宋体" w:hint="default"/>
          <w:sz w:val="22"/>
          <w:szCs w:val="22"/>
        </w:rPr>
        <w:sectPr>
          <w:pgSz w:w="11910" w:h="16840"/>
          <w:pgMar w:header="880" w:footer="1195" w:top="1120" w:bottom="1380" w:left="980" w:right="46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pPr>
      <w:r>
        <w:rPr>
          <w:rFonts w:ascii="宋体" w:hAnsi="宋体" w:cs="宋体" w:eastAsia="宋体" w:hint="default"/>
        </w:rPr>
        <w:t>2015</w:t>
      </w:r>
      <w:r>
        <w:rPr>
          <w:rFonts w:ascii="宋体" w:hAnsi="宋体" w:cs="宋体" w:eastAsia="宋体" w:hint="default"/>
          <w:spacing w:val="-57"/>
        </w:rPr>
        <w:t> </w:t>
      </w:r>
      <w:r>
        <w:rPr/>
        <w:t>年度房地产项目结算收入按地区分布图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4794" w:lineRule="exact"/>
        <w:ind w:left="856" w:right="0" w:firstLine="0"/>
        <w:rPr>
          <w:rFonts w:ascii="宋体" w:hAnsi="宋体" w:cs="宋体" w:eastAsia="宋体" w:hint="default"/>
          <w:sz w:val="20"/>
          <w:szCs w:val="20"/>
        </w:rPr>
      </w:pPr>
      <w:r>
        <w:rPr>
          <w:rFonts w:ascii="宋体" w:hAnsi="宋体" w:cs="宋体" w:eastAsia="宋体" w:hint="default"/>
          <w:position w:val="-95"/>
          <w:sz w:val="20"/>
          <w:szCs w:val="20"/>
        </w:rPr>
        <w:drawing>
          <wp:inline distT="0" distB="0" distL="0" distR="0">
            <wp:extent cx="4695837" cy="304419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4695837" cy="3044190"/>
                    </a:xfrm>
                    <a:prstGeom prst="rect">
                      <a:avLst/>
                    </a:prstGeom>
                  </pic:spPr>
                </pic:pic>
              </a:graphicData>
            </a:graphic>
          </wp:inline>
        </w:drawing>
      </w:r>
      <w:r>
        <w:rPr>
          <w:rFonts w:ascii="宋体" w:hAnsi="宋体" w:cs="宋体" w:eastAsia="宋体" w:hint="default"/>
          <w:position w:val="-95"/>
          <w:sz w:val="20"/>
          <w:szCs w:val="20"/>
        </w:rPr>
      </w:r>
    </w:p>
    <w:p>
      <w:pPr>
        <w:pStyle w:val="BodyText"/>
        <w:spacing w:line="240" w:lineRule="auto" w:before="86"/>
        <w:ind w:left="138" w:right="0"/>
        <w:jc w:val="left"/>
      </w:pPr>
      <w:r>
        <w:rPr>
          <w:rFonts w:ascii="宋体" w:hAnsi="宋体" w:cs="宋体" w:eastAsia="宋体" w:hint="default"/>
        </w:rPr>
        <w:t>2015</w:t>
      </w:r>
      <w:r>
        <w:rPr>
          <w:rFonts w:ascii="宋体" w:hAnsi="宋体" w:cs="宋体" w:eastAsia="宋体" w:hint="default"/>
          <w:spacing w:val="-57"/>
        </w:rPr>
        <w:t> </w:t>
      </w:r>
      <w:r>
        <w:rPr/>
        <w:t>年度房地产项目合同销售收入按地区分布图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765" w:lineRule="exact"/>
        <w:ind w:left="691"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891365" cy="302637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4891365" cy="3026378"/>
                    </a:xfrm>
                    <a:prstGeom prst="rect">
                      <a:avLst/>
                    </a:prstGeom>
                  </pic:spPr>
                </pic:pic>
              </a:graphicData>
            </a:graphic>
          </wp:inline>
        </w:drawing>
      </w:r>
      <w:r>
        <w:rPr>
          <w:rFonts w:ascii="宋体" w:hAnsi="宋体" w:cs="宋体" w:eastAsia="宋体" w:hint="default"/>
          <w:position w:val="-94"/>
          <w:sz w:val="20"/>
          <w:szCs w:val="20"/>
        </w:rPr>
      </w:r>
    </w:p>
    <w:p>
      <w:pPr>
        <w:spacing w:after="0" w:line="4765" w:lineRule="exact"/>
        <w:rPr>
          <w:rFonts w:ascii="宋体" w:hAnsi="宋体" w:cs="宋体" w:eastAsia="宋体" w:hint="default"/>
          <w:sz w:val="20"/>
          <w:szCs w:val="20"/>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4"/>
        <w:spacing w:line="240" w:lineRule="auto"/>
        <w:ind w:left="658" w:right="0"/>
        <w:jc w:val="left"/>
        <w:rPr>
          <w:b w:val="0"/>
          <w:bCs w:val="0"/>
        </w:rPr>
      </w:pPr>
      <w:r>
        <w:rPr>
          <w:rFonts w:ascii="宋体" w:hAnsi="宋体" w:cs="宋体" w:eastAsia="宋体" w:hint="default"/>
        </w:rPr>
        <w:t>(2).</w:t>
      </w:r>
      <w:r>
        <w:rPr>
          <w:rFonts w:ascii="宋体" w:hAnsi="宋体" w:cs="宋体" w:eastAsia="宋体" w:hint="default"/>
          <w:spacing w:val="39"/>
        </w:rPr>
        <w:t> </w:t>
      </w:r>
      <w:r>
        <w:rPr/>
        <w:t>成本分析表</w:t>
      </w:r>
      <w:r>
        <w:rPr>
          <w:b w:val="0"/>
          <w:bCs w:val="0"/>
        </w:rPr>
      </w:r>
    </w:p>
    <w:p>
      <w:pPr>
        <w:pStyle w:val="BodyText"/>
        <w:spacing w:line="240" w:lineRule="auto" w:before="97"/>
        <w:ind w:left="0" w:right="67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136"/>
        <w:gridCol w:w="1697"/>
        <w:gridCol w:w="1898"/>
        <w:gridCol w:w="910"/>
        <w:gridCol w:w="1898"/>
        <w:gridCol w:w="841"/>
        <w:gridCol w:w="847"/>
        <w:gridCol w:w="710"/>
      </w:tblGrid>
      <w:tr>
        <w:trPr>
          <w:trHeight w:val="324" w:hRule="exact"/>
        </w:trPr>
        <w:tc>
          <w:tcPr>
            <w:tcW w:w="9938"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88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130"/>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4" w:right="203"/>
              <w:jc w:val="both"/>
              <w:rPr>
                <w:rFonts w:ascii="宋体" w:hAnsi="宋体" w:cs="宋体" w:eastAsia="宋体" w:hint="default"/>
                <w:sz w:val="21"/>
                <w:szCs w:val="21"/>
              </w:rPr>
            </w:pPr>
            <w:r>
              <w:rPr>
                <w:rFonts w:ascii="宋体" w:hAnsi="宋体" w:cs="宋体" w:eastAsia="宋体" w:hint="default"/>
                <w:sz w:val="21"/>
                <w:szCs w:val="21"/>
              </w:rPr>
              <w:t>上年</w:t>
            </w:r>
            <w:r>
              <w:rPr>
                <w:rFonts w:ascii="宋体" w:hAnsi="宋体" w:cs="宋体" w:eastAsia="宋体" w:hint="default"/>
                <w:spacing w:val="-103"/>
                <w:sz w:val="21"/>
                <w:szCs w:val="21"/>
              </w:rPr>
              <w:t> </w:t>
            </w: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6" w:right="13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房地产开发成本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4,244,288,871.00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49.22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4,270,679,304.27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49.84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-0.62</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海涂开发成本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142,068,505.45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1.65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184,961,705.85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2.16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-23.19</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商业贸易</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购货成本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4,169,325,325.10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48.35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4,088,266,308.44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47.72</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1.98</w:t>
            </w: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其它成本</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67,928,718.05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0.79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24,031,450.11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0.28</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182.67</w:t>
            </w: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4"/>
        <w:spacing w:line="240" w:lineRule="auto" w:before="174"/>
        <w:ind w:left="658" w:right="0"/>
        <w:jc w:val="left"/>
        <w:rPr>
          <w:b w:val="0"/>
          <w:bCs w:val="0"/>
        </w:rPr>
      </w:pPr>
      <w:r>
        <w:rPr>
          <w:rFonts w:ascii="宋体" w:hAnsi="宋体" w:cs="宋体" w:eastAsia="宋体" w:hint="default"/>
        </w:rPr>
        <w:t>(3).</w:t>
      </w:r>
      <w:r>
        <w:rPr>
          <w:rFonts w:ascii="宋体" w:hAnsi="宋体" w:cs="宋体" w:eastAsia="宋体" w:hint="default"/>
          <w:spacing w:val="36"/>
        </w:rPr>
        <w:t> </w:t>
      </w:r>
      <w:r>
        <w:rPr/>
        <w:t>主要销售客户及主要供应商情况</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left="1078" w:right="0"/>
        <w:jc w:val="left"/>
      </w:pPr>
      <w:r>
        <w:rPr>
          <w:w w:val="100"/>
        </w:rPr>
        <w:t>报告</w:t>
      </w:r>
      <w:r>
        <w:rPr>
          <w:spacing w:val="-3"/>
          <w:w w:val="100"/>
        </w:rPr>
        <w:t>期</w:t>
      </w:r>
      <w:r>
        <w:rPr>
          <w:w w:val="100"/>
        </w:rPr>
        <w:t>内</w:t>
      </w:r>
      <w:r>
        <w:rPr>
          <w:spacing w:val="-108"/>
          <w:w w:val="100"/>
        </w:rPr>
        <w:t>，</w:t>
      </w:r>
      <w:r>
        <w:rPr>
          <w:w w:val="100"/>
        </w:rPr>
        <w:t>公</w:t>
      </w:r>
      <w:r>
        <w:rPr>
          <w:spacing w:val="-3"/>
          <w:w w:val="100"/>
        </w:rPr>
        <w:t>司向</w:t>
      </w:r>
      <w:r>
        <w:rPr>
          <w:w w:val="100"/>
        </w:rPr>
        <w:t>前</w:t>
      </w:r>
      <w:r>
        <w:rPr>
          <w:spacing w:val="-60"/>
        </w:rPr>
        <w:t> </w:t>
      </w:r>
      <w:r>
        <w:rPr>
          <w:rFonts w:ascii="宋体" w:hAnsi="宋体" w:cs="宋体" w:eastAsia="宋体" w:hint="default"/>
          <w:w w:val="100"/>
        </w:rPr>
        <w:t>5</w:t>
      </w:r>
      <w:r>
        <w:rPr>
          <w:rFonts w:ascii="宋体" w:hAnsi="宋体" w:cs="宋体" w:eastAsia="宋体" w:hint="default"/>
          <w:spacing w:val="-62"/>
        </w:rPr>
        <w:t> </w:t>
      </w:r>
      <w:r>
        <w:rPr>
          <w:w w:val="100"/>
        </w:rPr>
        <w:t>名</w:t>
      </w:r>
      <w:r>
        <w:rPr>
          <w:spacing w:val="-3"/>
          <w:w w:val="100"/>
        </w:rPr>
        <w:t>客</w:t>
      </w:r>
      <w:r>
        <w:rPr>
          <w:w w:val="100"/>
        </w:rPr>
        <w:t>户销</w:t>
      </w:r>
      <w:r>
        <w:rPr>
          <w:spacing w:val="-3"/>
          <w:w w:val="100"/>
        </w:rPr>
        <w:t>售</w:t>
      </w:r>
      <w:r>
        <w:rPr>
          <w:w w:val="100"/>
        </w:rPr>
        <w:t>额</w:t>
      </w:r>
      <w:r>
        <w:rPr>
          <w:spacing w:val="-3"/>
          <w:w w:val="100"/>
        </w:rPr>
        <w:t>合计</w:t>
      </w:r>
      <w:r>
        <w:rPr>
          <w:w w:val="100"/>
        </w:rPr>
        <w:t>为</w:t>
      </w:r>
      <w:r>
        <w:rPr>
          <w:spacing w:val="-60"/>
        </w:rPr>
        <w:t> </w:t>
      </w:r>
      <w:r>
        <w:rPr>
          <w:rFonts w:ascii="宋体" w:hAnsi="宋体" w:cs="宋体" w:eastAsia="宋体" w:hint="default"/>
          <w:w w:val="100"/>
        </w:rPr>
        <w:t>3</w:t>
      </w:r>
      <w:r>
        <w:rPr>
          <w:rFonts w:ascii="宋体" w:hAnsi="宋体" w:cs="宋体" w:eastAsia="宋体" w:hint="default"/>
          <w:spacing w:val="-3"/>
          <w:w w:val="100"/>
        </w:rPr>
        <w:t>7</w:t>
      </w:r>
      <w:r>
        <w:rPr>
          <w:rFonts w:ascii="宋体" w:hAnsi="宋体" w:cs="宋体" w:eastAsia="宋体" w:hint="default"/>
          <w:w w:val="100"/>
        </w:rPr>
        <w:t>4,4</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3"/>
          <w:w w:val="100"/>
        </w:rPr>
        <w:t>.</w:t>
      </w:r>
      <w:r>
        <w:rPr>
          <w:rFonts w:ascii="宋体" w:hAnsi="宋体" w:cs="宋体" w:eastAsia="宋体" w:hint="default"/>
          <w:w w:val="100"/>
        </w:rPr>
        <w:t>67</w:t>
      </w:r>
      <w:r>
        <w:rPr>
          <w:rFonts w:ascii="宋体" w:hAnsi="宋体" w:cs="宋体" w:eastAsia="宋体" w:hint="default"/>
          <w:spacing w:val="-60"/>
        </w:rPr>
        <w:t> </w:t>
      </w:r>
      <w:r>
        <w:rPr>
          <w:spacing w:val="-3"/>
          <w:w w:val="100"/>
        </w:rPr>
        <w:t>万</w:t>
      </w:r>
      <w:r>
        <w:rPr>
          <w:w w:val="100"/>
        </w:rPr>
        <w:t>元</w:t>
      </w:r>
      <w:r>
        <w:rPr>
          <w:spacing w:val="-108"/>
          <w:w w:val="100"/>
        </w:rPr>
        <w:t>，</w:t>
      </w:r>
      <w:r>
        <w:rPr>
          <w:w w:val="100"/>
        </w:rPr>
        <w:t>占</w:t>
      </w:r>
      <w:r>
        <w:rPr>
          <w:spacing w:val="-3"/>
          <w:w w:val="100"/>
        </w:rPr>
        <w:t>公</w:t>
      </w:r>
      <w:r>
        <w:rPr>
          <w:w w:val="100"/>
        </w:rPr>
        <w:t>司</w:t>
      </w:r>
      <w:r>
        <w:rPr>
          <w:spacing w:val="-3"/>
          <w:w w:val="100"/>
        </w:rPr>
        <w:t>年</w:t>
      </w:r>
      <w:r>
        <w:rPr>
          <w:w w:val="100"/>
        </w:rPr>
        <w:t>度</w:t>
      </w:r>
      <w:r>
        <w:rPr>
          <w:spacing w:val="-3"/>
          <w:w w:val="100"/>
        </w:rPr>
        <w:t>销售</w:t>
      </w:r>
      <w:r>
        <w:rPr>
          <w:w w:val="100"/>
        </w:rPr>
        <w:t>总</w:t>
      </w:r>
      <w:r>
        <w:rPr>
          <w:spacing w:val="-3"/>
          <w:w w:val="100"/>
        </w:rPr>
        <w:t>额</w:t>
      </w:r>
      <w:r>
        <w:rPr>
          <w:w w:val="100"/>
        </w:rPr>
        <w:t>的</w:t>
      </w:r>
      <w:r>
        <w:rPr>
          <w:spacing w:val="-60"/>
        </w:rPr>
        <w:t> </w:t>
      </w:r>
      <w:r>
        <w:rPr>
          <w:rFonts w:ascii="宋体" w:hAnsi="宋体" w:cs="宋体" w:eastAsia="宋体" w:hint="default"/>
          <w:w w:val="100"/>
        </w:rPr>
        <w:t>3</w:t>
      </w:r>
      <w:r>
        <w:rPr>
          <w:rFonts w:ascii="宋体" w:hAnsi="宋体" w:cs="宋体" w:eastAsia="宋体" w:hint="default"/>
          <w:spacing w:val="-3"/>
          <w:w w:val="100"/>
        </w:rPr>
        <w:t>2</w:t>
      </w:r>
      <w:r>
        <w:rPr>
          <w:rFonts w:ascii="宋体" w:hAnsi="宋体" w:cs="宋体" w:eastAsia="宋体" w:hint="default"/>
          <w:w w:val="100"/>
        </w:rPr>
        <w:t>.18</w:t>
      </w:r>
      <w:r>
        <w:rPr>
          <w:rFonts w:ascii="宋体" w:hAnsi="宋体" w:cs="宋体" w:eastAsia="宋体" w:hint="default"/>
          <w:spacing w:val="-3"/>
          <w:w w:val="100"/>
        </w:rPr>
        <w:t>%</w:t>
      </w:r>
      <w:r>
        <w:rPr>
          <w:w w:val="100"/>
        </w:rPr>
        <w:t>；</w:t>
      </w:r>
    </w:p>
    <w:p>
      <w:pPr>
        <w:spacing w:line="240" w:lineRule="auto" w:before="10"/>
        <w:rPr>
          <w:rFonts w:ascii="宋体" w:hAnsi="宋体" w:cs="宋体" w:eastAsia="宋体" w:hint="default"/>
          <w:sz w:val="14"/>
          <w:szCs w:val="14"/>
        </w:rPr>
      </w:pPr>
    </w:p>
    <w:p>
      <w:pPr>
        <w:pStyle w:val="BodyText"/>
        <w:spacing w:line="240" w:lineRule="auto"/>
        <w:ind w:left="658" w:right="0"/>
        <w:jc w:val="left"/>
      </w:pPr>
      <w:r>
        <w:rPr/>
        <w:t>公司向前</w:t>
      </w:r>
      <w:r>
        <w:rPr>
          <w:spacing w:val="-54"/>
        </w:rPr>
        <w:t> </w:t>
      </w:r>
      <w:r>
        <w:rPr>
          <w:rFonts w:ascii="宋体" w:hAnsi="宋体" w:cs="宋体" w:eastAsia="宋体" w:hint="default"/>
        </w:rPr>
        <w:t>5</w:t>
      </w:r>
      <w:r>
        <w:rPr>
          <w:rFonts w:ascii="宋体" w:hAnsi="宋体" w:cs="宋体" w:eastAsia="宋体" w:hint="default"/>
          <w:spacing w:val="-56"/>
        </w:rPr>
        <w:t> </w:t>
      </w:r>
      <w:r>
        <w:rPr/>
        <w:t>名供货商采购额合计为</w:t>
      </w:r>
      <w:r>
        <w:rPr>
          <w:spacing w:val="-53"/>
        </w:rPr>
        <w:t> </w:t>
      </w:r>
      <w:r>
        <w:rPr>
          <w:rFonts w:ascii="宋体" w:hAnsi="宋体" w:cs="宋体" w:eastAsia="宋体" w:hint="default"/>
        </w:rPr>
        <w:t>370,531.49</w:t>
      </w:r>
      <w:r>
        <w:rPr>
          <w:rFonts w:ascii="宋体" w:hAnsi="宋体" w:cs="宋体" w:eastAsia="宋体" w:hint="default"/>
          <w:spacing w:val="-54"/>
        </w:rPr>
        <w:t> </w:t>
      </w:r>
      <w:r>
        <w:rPr/>
        <w:t>万元，占公司年度采购总额的</w:t>
      </w:r>
      <w:r>
        <w:rPr>
          <w:spacing w:val="-56"/>
        </w:rPr>
        <w:t> </w:t>
      </w:r>
      <w:r>
        <w:rPr>
          <w:rFonts w:ascii="宋体" w:hAnsi="宋体" w:cs="宋体" w:eastAsia="宋体" w:hint="default"/>
        </w:rPr>
        <w:t>42.67%</w:t>
      </w:r>
      <w:r>
        <w:rPr/>
        <w:t>。</w:t>
      </w:r>
    </w:p>
    <w:p>
      <w:pPr>
        <w:pStyle w:val="Heading4"/>
        <w:tabs>
          <w:tab w:pos="1077" w:val="left" w:leader="none"/>
        </w:tabs>
        <w:spacing w:line="240" w:lineRule="auto" w:before="176"/>
        <w:ind w:left="658"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174"/>
        <w:ind w:left="0" w:right="1090"/>
        <w:jc w:val="right"/>
      </w:pPr>
      <w:r>
        <w:rPr>
          <w:spacing w:val="-2"/>
        </w:rPr>
        <w:t>单位：元币种：人民币</w:t>
      </w:r>
    </w:p>
    <w:p>
      <w:pPr>
        <w:spacing w:line="240" w:lineRule="auto" w:before="11"/>
        <w:rPr>
          <w:rFonts w:ascii="宋体" w:hAnsi="宋体" w:cs="宋体" w:eastAsia="宋体" w:hint="default"/>
          <w:sz w:val="9"/>
          <w:szCs w:val="9"/>
        </w:rPr>
      </w:pPr>
    </w:p>
    <w:tbl>
      <w:tblPr>
        <w:tblW w:w="0" w:type="auto"/>
        <w:jc w:val="left"/>
        <w:tblInd w:w="545" w:type="dxa"/>
        <w:tblLayout w:type="fixed"/>
        <w:tblCellMar>
          <w:top w:w="0" w:type="dxa"/>
          <w:left w:w="0" w:type="dxa"/>
          <w:bottom w:w="0" w:type="dxa"/>
          <w:right w:w="0" w:type="dxa"/>
        </w:tblCellMar>
        <w:tblLook w:val="01E0"/>
      </w:tblPr>
      <w:tblGrid>
        <w:gridCol w:w="1349"/>
        <w:gridCol w:w="1779"/>
        <w:gridCol w:w="1776"/>
        <w:gridCol w:w="1481"/>
        <w:gridCol w:w="2665"/>
      </w:tblGrid>
      <w:tr>
        <w:trPr>
          <w:trHeight w:val="4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1"/>
              <w:jc w:val="center"/>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41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21"/>
                <w:szCs w:val="21"/>
              </w:rPr>
            </w:pPr>
            <w:r>
              <w:rPr>
                <w:rFonts w:ascii="宋体"/>
                <w:sz w:val="21"/>
              </w:rPr>
              <w:t>420,170,490.50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6" w:right="0"/>
              <w:jc w:val="center"/>
              <w:rPr>
                <w:rFonts w:ascii="宋体" w:hAnsi="宋体" w:cs="宋体" w:eastAsia="宋体" w:hint="default"/>
                <w:sz w:val="21"/>
                <w:szCs w:val="21"/>
              </w:rPr>
            </w:pPr>
            <w:r>
              <w:rPr>
                <w:rFonts w:ascii="宋体"/>
                <w:sz w:val="21"/>
              </w:rPr>
              <w:t>346,073,064.65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21.41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本期房地产预售收入增加</w:t>
            </w:r>
          </w:p>
        </w:tc>
      </w:tr>
      <w:tr>
        <w:trPr>
          <w:trHeight w:val="41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21"/>
                <w:szCs w:val="21"/>
              </w:rPr>
            </w:pPr>
            <w:r>
              <w:rPr>
                <w:rFonts w:ascii="宋体"/>
                <w:sz w:val="21"/>
              </w:rPr>
              <w:t>315,784,015.59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6" w:right="0"/>
              <w:jc w:val="center"/>
              <w:rPr>
                <w:rFonts w:ascii="宋体" w:hAnsi="宋体" w:cs="宋体" w:eastAsia="宋体" w:hint="default"/>
                <w:sz w:val="21"/>
                <w:szCs w:val="21"/>
              </w:rPr>
            </w:pPr>
            <w:r>
              <w:rPr>
                <w:rFonts w:ascii="宋体"/>
                <w:sz w:val="21"/>
              </w:rPr>
              <w:t>290,143,744.94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8.84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41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8" w:right="0"/>
              <w:jc w:val="center"/>
              <w:rPr>
                <w:rFonts w:ascii="宋体" w:hAnsi="宋体" w:cs="宋体" w:eastAsia="宋体" w:hint="default"/>
                <w:sz w:val="21"/>
                <w:szCs w:val="21"/>
              </w:rPr>
            </w:pPr>
            <w:r>
              <w:rPr>
                <w:rFonts w:ascii="宋体"/>
                <w:sz w:val="21"/>
              </w:rPr>
              <w:t>877,996,738.69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6" w:right="0"/>
              <w:jc w:val="center"/>
              <w:rPr>
                <w:rFonts w:ascii="宋体" w:hAnsi="宋体" w:cs="宋体" w:eastAsia="宋体" w:hint="default"/>
                <w:sz w:val="21"/>
                <w:szCs w:val="21"/>
              </w:rPr>
            </w:pPr>
            <w:r>
              <w:rPr>
                <w:rFonts w:ascii="宋体"/>
                <w:sz w:val="21"/>
              </w:rPr>
              <w:t>655,590,233.09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33.92</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本期融资增加</w:t>
            </w:r>
          </w:p>
        </w:tc>
      </w:tr>
      <w:tr>
        <w:trPr>
          <w:trHeight w:val="41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21"/>
                <w:szCs w:val="21"/>
              </w:rPr>
            </w:pPr>
            <w:r>
              <w:rPr>
                <w:rFonts w:ascii="宋体"/>
                <w:sz w:val="21"/>
              </w:rPr>
              <w:t>452,856,194.90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6" w:right="0"/>
              <w:jc w:val="center"/>
              <w:rPr>
                <w:rFonts w:ascii="宋体" w:hAnsi="宋体" w:cs="宋体" w:eastAsia="宋体" w:hint="default"/>
                <w:sz w:val="21"/>
                <w:szCs w:val="21"/>
              </w:rPr>
            </w:pPr>
            <w:r>
              <w:rPr>
                <w:rFonts w:ascii="宋体"/>
                <w:sz w:val="21"/>
              </w:rPr>
              <w:t>349,673,355.05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sz w:val="21"/>
              </w:rPr>
              <w:t>29.51</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本期房地产结算收入增加</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140" w:right="600"/>
        </w:sectPr>
      </w:pPr>
    </w:p>
    <w:p>
      <w:pPr>
        <w:pStyle w:val="Heading4"/>
        <w:tabs>
          <w:tab w:pos="1077" w:val="left" w:leader="none"/>
        </w:tabs>
        <w:spacing w:line="326" w:lineRule="auto"/>
        <w:ind w:left="658"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pStyle w:val="BodyText"/>
        <w:spacing w:line="240" w:lineRule="auto"/>
        <w:ind w:left="658" w:right="0"/>
        <w:jc w:val="left"/>
      </w:pPr>
      <w:r>
        <w:rPr/>
        <w:t>单位：元</w:t>
      </w:r>
    </w:p>
    <w:p>
      <w:pPr>
        <w:spacing w:after="0" w:line="240" w:lineRule="auto"/>
        <w:jc w:val="left"/>
        <w:sectPr>
          <w:type w:val="continuous"/>
          <w:pgSz w:w="11910" w:h="16840"/>
          <w:pgMar w:top="1120" w:bottom="1380" w:left="1140" w:right="600"/>
          <w:cols w:num="2" w:equalWidth="0">
            <w:col w:w="2137" w:space="5857"/>
            <w:col w:w="2176"/>
          </w:cols>
        </w:sectPr>
      </w:pPr>
    </w:p>
    <w:p>
      <w:pPr>
        <w:spacing w:line="240" w:lineRule="auto" w:before="10"/>
        <w:rPr>
          <w:rFonts w:ascii="宋体" w:hAnsi="宋体" w:cs="宋体" w:eastAsia="宋体" w:hint="default"/>
          <w:sz w:val="3"/>
          <w:szCs w:val="3"/>
        </w:rPr>
      </w:pPr>
    </w:p>
    <w:tbl>
      <w:tblPr>
        <w:tblW w:w="0" w:type="auto"/>
        <w:jc w:val="left"/>
        <w:tblInd w:w="545" w:type="dxa"/>
        <w:tblLayout w:type="fixed"/>
        <w:tblCellMar>
          <w:top w:w="0" w:type="dxa"/>
          <w:left w:w="0" w:type="dxa"/>
          <w:bottom w:w="0" w:type="dxa"/>
          <w:right w:w="0" w:type="dxa"/>
        </w:tblCellMar>
        <w:tblLook w:val="01E0"/>
      </w:tblPr>
      <w:tblGrid>
        <w:gridCol w:w="3795"/>
        <w:gridCol w:w="5255"/>
      </w:tblGrid>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8,828,355.66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8,828,355.66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0.08</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1.45</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1140" w:right="600"/>
        </w:sectPr>
      </w:pP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情况说明</w:t>
      </w:r>
      <w:r>
        <w:rPr>
          <w:b w:val="0"/>
          <w:bCs w:val="0"/>
        </w:rPr>
      </w:r>
    </w:p>
    <w:p>
      <w:pPr>
        <w:pStyle w:val="BodyText"/>
        <w:spacing w:line="408" w:lineRule="auto" w:before="174"/>
        <w:ind w:right="357" w:firstLine="419"/>
        <w:jc w:val="both"/>
      </w:pPr>
      <w:r>
        <w:rPr>
          <w:spacing w:val="-2"/>
        </w:rPr>
        <w:t>公司子公司新湖期货有限公司符合《国家重点支持的高新技术领域》和国家发展改革委员会</w:t>
      </w:r>
      <w:r>
        <w:rPr>
          <w:w w:val="100"/>
        </w:rPr>
        <w:t> </w:t>
      </w:r>
      <w:r>
        <w:rPr/>
        <w:t>等部门公布的《当前优先发展的高技术产业化重点领域指南（</w:t>
      </w:r>
      <w:r>
        <w:rPr>
          <w:rFonts w:ascii="宋体" w:hAnsi="宋体" w:cs="宋体" w:eastAsia="宋体" w:hint="default"/>
        </w:rPr>
        <w:t>2007</w:t>
      </w:r>
      <w:r>
        <w:rPr>
          <w:rFonts w:ascii="宋体" w:hAnsi="宋体" w:cs="宋体" w:eastAsia="宋体" w:hint="default"/>
          <w:spacing w:val="-56"/>
        </w:rPr>
        <w:t> </w:t>
      </w:r>
      <w:r>
        <w:rPr/>
        <w:t>年度）》规定的研发项目共</w:t>
      </w:r>
      <w:r>
        <w:rPr>
          <w:spacing w:val="-56"/>
        </w:rPr>
        <w:t> </w:t>
      </w:r>
      <w:r>
        <w:rPr>
          <w:rFonts w:ascii="宋体" w:hAnsi="宋体" w:cs="宋体" w:eastAsia="宋体" w:hint="default"/>
        </w:rPr>
        <w:t>2</w:t>
      </w:r>
      <w:r>
        <w:rPr>
          <w:rFonts w:ascii="宋体" w:hAnsi="宋体" w:cs="宋体" w:eastAsia="宋体" w:hint="default"/>
          <w:w w:val="100"/>
        </w:rPr>
        <w:t> </w:t>
      </w:r>
      <w:r>
        <w:rPr>
          <w:spacing w:val="-2"/>
        </w:rPr>
        <w:t>项：“新湖投资家”交易决策系统开发项目和新湖期货资产管理软件平台系统开发项目。当期研</w:t>
      </w:r>
      <w:r>
        <w:rPr>
          <w:spacing w:val="-26"/>
        </w:rPr>
        <w:t> </w:t>
      </w:r>
      <w:r>
        <w:rPr>
          <w:spacing w:val="-26"/>
        </w:rPr>
      </w:r>
      <w:r>
        <w:rPr/>
        <w:t>发费用计入当期损益未形成无形资产。</w:t>
      </w:r>
    </w:p>
    <w:p>
      <w:pPr>
        <w:spacing w:line="240" w:lineRule="auto" w:before="1"/>
        <w:rPr>
          <w:rFonts w:ascii="宋体" w:hAnsi="宋体" w:cs="宋体" w:eastAsia="宋体" w:hint="default"/>
          <w:sz w:val="26"/>
          <w:szCs w:val="26"/>
        </w:rPr>
      </w:pPr>
    </w:p>
    <w:p>
      <w:pPr>
        <w:pStyle w:val="Heading4"/>
        <w:tabs>
          <w:tab w:pos="637" w:val="left" w:leader="none"/>
        </w:tabs>
        <w:spacing w:line="240" w:lineRule="auto" w:before="0"/>
        <w:ind w:right="0"/>
        <w:jc w:val="left"/>
        <w:rPr>
          <w:b w:val="0"/>
          <w:bCs w:val="0"/>
        </w:rPr>
      </w:pPr>
      <w:r>
        <w:rPr>
          <w:rFonts w:ascii="宋体" w:hAnsi="宋体" w:cs="宋体" w:eastAsia="宋体" w:hint="default"/>
          <w:w w:val="95"/>
        </w:rPr>
        <w:t>4.</w:t>
        <w:tab/>
      </w:r>
      <w:r>
        <w:rPr/>
        <w:t>现金流</w:t>
      </w:r>
      <w:r>
        <w:rPr>
          <w:b w:val="0"/>
          <w:bCs w:val="0"/>
        </w:rPr>
      </w:r>
    </w:p>
    <w:p>
      <w:pPr>
        <w:pStyle w:val="BodyText"/>
        <w:spacing w:line="240" w:lineRule="auto" w:before="174"/>
        <w:ind w:left="0" w:right="979"/>
        <w:jc w:val="right"/>
      </w:pPr>
      <w:r>
        <w:rPr>
          <w:spacing w:val="-2"/>
        </w:rPr>
        <w:t>单位：元币种：人民币</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826"/>
        <w:gridCol w:w="2096"/>
        <w:gridCol w:w="2002"/>
        <w:gridCol w:w="1417"/>
        <w:gridCol w:w="1841"/>
      </w:tblGrid>
      <w:tr>
        <w:trPr>
          <w:trHeight w:val="413"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5"/>
              <w:jc w:val="center"/>
              <w:rPr>
                <w:rFonts w:ascii="宋体" w:hAnsi="宋体" w:cs="宋体" w:eastAsia="宋体" w:hint="default"/>
                <w:sz w:val="21"/>
                <w:szCs w:val="21"/>
              </w:rPr>
            </w:pPr>
            <w:r>
              <w:rPr>
                <w:rFonts w:ascii="宋体" w:hAnsi="宋体" w:cs="宋体" w:eastAsia="宋体" w:hint="default"/>
                <w:spacing w:val="-10"/>
                <w:sz w:val="21"/>
                <w:szCs w:val="21"/>
              </w:rPr>
              <w:t>变动比例（</w:t>
            </w:r>
            <w:r>
              <w:rPr>
                <w:rFonts w:ascii="宋体" w:hAnsi="宋体" w:cs="宋体" w:eastAsia="宋体" w:hint="default"/>
                <w:spacing w:val="-10"/>
                <w:sz w:val="21"/>
                <w:szCs w:val="21"/>
              </w:rPr>
              <w:t>%</w:t>
            </w:r>
            <w:r>
              <w:rPr>
                <w:rFonts w:ascii="宋体" w:hAnsi="宋体" w:cs="宋体" w:eastAsia="宋体" w:hint="default"/>
                <w:spacing w:val="-10"/>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91"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655"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7"/>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701,793,577.02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-5,008,432,532.98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54"/>
              <w:jc w:val="left"/>
              <w:rPr>
                <w:rFonts w:ascii="宋体" w:hAnsi="宋体" w:cs="宋体" w:eastAsia="宋体" w:hint="default"/>
                <w:sz w:val="21"/>
                <w:szCs w:val="21"/>
              </w:rPr>
            </w:pPr>
            <w:r>
              <w:rPr>
                <w:rFonts w:ascii="宋体" w:hAnsi="宋体" w:cs="宋体" w:eastAsia="宋体" w:hint="default"/>
                <w:sz w:val="21"/>
                <w:szCs w:val="21"/>
              </w:rPr>
              <w:t>本期房地产销售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增加</w:t>
            </w:r>
          </w:p>
        </w:tc>
      </w:tr>
      <w:tr>
        <w:trPr>
          <w:trHeight w:val="701"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3" w:right="237"/>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-9,395,273,031.89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99"/>
              <w:jc w:val="right"/>
              <w:rPr>
                <w:rFonts w:ascii="宋体" w:hAnsi="宋体" w:cs="宋体" w:eastAsia="宋体" w:hint="default"/>
                <w:sz w:val="21"/>
                <w:szCs w:val="21"/>
              </w:rPr>
            </w:pPr>
            <w:r>
              <w:rPr>
                <w:rFonts w:ascii="宋体"/>
                <w:spacing w:val="-1"/>
                <w:sz w:val="21"/>
              </w:rPr>
              <w:t>412,547,203.82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 w:right="0"/>
              <w:jc w:val="center"/>
              <w:rPr>
                <w:rFonts w:ascii="宋体" w:hAnsi="宋体" w:cs="宋体" w:eastAsia="宋体" w:hint="default"/>
                <w:sz w:val="21"/>
                <w:szCs w:val="21"/>
              </w:rPr>
            </w:pPr>
            <w:r>
              <w:rPr>
                <w:rFonts w:ascii="宋体"/>
                <w:sz w:val="21"/>
              </w:rPr>
              <w:t>-2,377.38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1"/>
              <w:ind w:left="100" w:right="254"/>
              <w:jc w:val="left"/>
              <w:rPr>
                <w:rFonts w:ascii="宋体" w:hAnsi="宋体" w:cs="宋体" w:eastAsia="宋体" w:hint="default"/>
                <w:sz w:val="21"/>
                <w:szCs w:val="21"/>
              </w:rPr>
            </w:pPr>
            <w:r>
              <w:rPr>
                <w:rFonts w:ascii="宋体" w:hAnsi="宋体" w:cs="宋体" w:eastAsia="宋体" w:hint="default"/>
                <w:sz w:val="21"/>
                <w:szCs w:val="21"/>
              </w:rPr>
              <w:t>本期对外投资增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加</w:t>
            </w:r>
          </w:p>
        </w:tc>
      </w:tr>
      <w:tr>
        <w:trPr>
          <w:trHeight w:val="946"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237"/>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现金流量净额</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11,207,240,635.05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6,541,471,575.45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71.33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54"/>
              <w:jc w:val="both"/>
              <w:rPr>
                <w:rFonts w:ascii="宋体" w:hAnsi="宋体" w:cs="宋体" w:eastAsia="宋体" w:hint="default"/>
                <w:sz w:val="21"/>
                <w:szCs w:val="21"/>
              </w:rPr>
            </w:pPr>
            <w:r>
              <w:rPr>
                <w:rFonts w:ascii="宋体" w:hAnsi="宋体" w:cs="宋体" w:eastAsia="宋体" w:hint="default"/>
                <w:sz w:val="21"/>
                <w:szCs w:val="21"/>
              </w:rPr>
              <w:t>本期非公开发行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股票和发行公司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债券</w:t>
            </w:r>
          </w:p>
        </w:tc>
      </w:tr>
    </w:tbl>
    <w:p>
      <w:pPr>
        <w:pStyle w:val="BodyText"/>
        <w:spacing w:line="240" w:lineRule="auto" w:before="64"/>
        <w:ind w:right="0"/>
        <w:jc w:val="left"/>
      </w:pPr>
      <w:r>
        <w:rPr/>
        <w:t>其他说明：</w:t>
      </w:r>
    </w:p>
    <w:p>
      <w:pPr>
        <w:spacing w:line="240" w:lineRule="auto" w:before="10"/>
        <w:rPr>
          <w:rFonts w:ascii="宋体" w:hAnsi="宋体" w:cs="宋体" w:eastAsia="宋体" w:hint="default"/>
          <w:sz w:val="14"/>
          <w:szCs w:val="14"/>
        </w:rPr>
      </w:pPr>
    </w:p>
    <w:p>
      <w:pPr>
        <w:pStyle w:val="BodyText"/>
        <w:spacing w:line="408" w:lineRule="auto"/>
        <w:ind w:right="357" w:firstLine="419"/>
        <w:jc w:val="both"/>
      </w:pPr>
      <w:r>
        <w:rPr>
          <w:rFonts w:ascii="宋体" w:hAnsi="宋体" w:cs="宋体" w:eastAsia="宋体" w:hint="default"/>
        </w:rPr>
        <w:t>2015</w:t>
      </w:r>
      <w:r>
        <w:rPr>
          <w:rFonts w:ascii="宋体" w:hAnsi="宋体" w:cs="宋体" w:eastAsia="宋体" w:hint="default"/>
          <w:spacing w:val="-56"/>
        </w:rPr>
        <w:t> </w:t>
      </w:r>
      <w:r>
        <w:rPr/>
        <w:t>年公司经营活动产生的现金流净额为</w:t>
      </w:r>
      <w:r>
        <w:rPr>
          <w:spacing w:val="-54"/>
        </w:rPr>
        <w:t> </w:t>
      </w:r>
      <w:r>
        <w:rPr>
          <w:rFonts w:ascii="宋体" w:hAnsi="宋体" w:cs="宋体" w:eastAsia="宋体" w:hint="default"/>
        </w:rPr>
        <w:t>7.02</w:t>
      </w:r>
      <w:r>
        <w:rPr>
          <w:rFonts w:ascii="宋体" w:hAnsi="宋体" w:cs="宋体" w:eastAsia="宋体" w:hint="default"/>
          <w:spacing w:val="-53"/>
        </w:rPr>
        <w:t> </w:t>
      </w:r>
      <w:r>
        <w:rPr/>
        <w:t>亿元，净利润</w:t>
      </w:r>
      <w:r>
        <w:rPr>
          <w:spacing w:val="-54"/>
        </w:rPr>
        <w:t> </w:t>
      </w:r>
      <w:r>
        <w:rPr>
          <w:rFonts w:ascii="宋体" w:hAnsi="宋体" w:cs="宋体" w:eastAsia="宋体" w:hint="default"/>
        </w:rPr>
        <w:t>10.42</w:t>
      </w:r>
      <w:r>
        <w:rPr>
          <w:rFonts w:ascii="宋体" w:hAnsi="宋体" w:cs="宋体" w:eastAsia="宋体" w:hint="default"/>
          <w:spacing w:val="-56"/>
        </w:rPr>
        <w:t> </w:t>
      </w:r>
      <w:r>
        <w:rPr/>
        <w:t>亿元，两者差异主要系</w:t>
      </w:r>
      <w:r>
        <w:rPr>
          <w:w w:val="100"/>
        </w:rPr>
        <w:t> </w:t>
      </w:r>
      <w:r>
        <w:rPr>
          <w:spacing w:val="-2"/>
        </w:rPr>
        <w:t>房地产项目开发周期较长、项目结转利润滞后于投入，以及公司净利润除了房地产业务的净利润</w:t>
      </w:r>
      <w:r>
        <w:rPr>
          <w:spacing w:val="-25"/>
        </w:rPr>
        <w:t> </w:t>
      </w:r>
      <w:r>
        <w:rPr>
          <w:spacing w:val="-25"/>
        </w:rPr>
      </w:r>
      <w:r>
        <w:rPr/>
        <w:t>以外尚有其他投资收益。</w:t>
      </w:r>
    </w:p>
    <w:p>
      <w:pPr>
        <w:spacing w:line="240" w:lineRule="auto" w:before="1"/>
        <w:rPr>
          <w:rFonts w:ascii="宋体" w:hAnsi="宋体" w:cs="宋体" w:eastAsia="宋体" w:hint="default"/>
          <w:sz w:val="26"/>
          <w:szCs w:val="26"/>
        </w:rPr>
      </w:pPr>
    </w:p>
    <w:p>
      <w:pPr>
        <w:pStyle w:val="Heading4"/>
        <w:spacing w:line="240" w:lineRule="auto" w:before="0"/>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right="0"/>
        <w:jc w:val="left"/>
      </w:pPr>
      <w:r>
        <w:rPr/>
        <w:t>□适用</w:t>
      </w:r>
      <w:r>
        <w:rPr>
          <w:spacing w:val="-1"/>
        </w:rPr>
        <w:t> </w:t>
      </w:r>
      <w:r>
        <w:rPr/>
        <w:t>√不适用</w:t>
      </w:r>
    </w:p>
    <w:p>
      <w:pPr>
        <w:spacing w:after="0" w:line="240" w:lineRule="auto"/>
        <w:jc w:val="left"/>
        <w:sectPr>
          <w:footerReference w:type="default" r:id="rId23"/>
          <w:pgSz w:w="11910" w:h="16840"/>
          <w:pgMar w:footer="1195" w:header="880" w:top="1120" w:bottom="1380" w:left="1580" w:right="92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4"/>
          <w:pgSz w:w="11910" w:h="16840"/>
          <w:pgMar w:footer="1195" w:header="880" w:top="1120" w:bottom="1380" w:left="860" w:right="320"/>
          <w:pgNumType w:start="21"/>
        </w:sectPr>
      </w:pPr>
    </w:p>
    <w:p>
      <w:pPr>
        <w:pStyle w:val="Heading4"/>
        <w:spacing w:line="295" w:lineRule="auto"/>
        <w:ind w:left="938" w:right="-1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2"/>
        </w:rPr>
        <w:t> </w:t>
      </w:r>
      <w:r>
        <w:rPr/>
        <w:t>资产、负债情况分析</w:t>
      </w:r>
      <w:r>
        <w:rPr>
          <w:w w:val="100"/>
        </w:rPr>
        <w:t> </w:t>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920" w:right="932"/>
        <w:jc w:val="center"/>
      </w:pPr>
      <w:r>
        <w:rPr/>
        <w:t>单位：元</w:t>
      </w:r>
    </w:p>
    <w:p>
      <w:pPr>
        <w:spacing w:after="0" w:line="240" w:lineRule="auto"/>
        <w:jc w:val="center"/>
        <w:sectPr>
          <w:type w:val="continuous"/>
          <w:pgSz w:w="11910" w:h="16840"/>
          <w:pgMar w:top="1120" w:bottom="1380" w:left="860" w:right="320"/>
          <w:cols w:num="2" w:equalWidth="0">
            <w:col w:w="3259" w:space="4734"/>
            <w:col w:w="2737"/>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707"/>
        <w:gridCol w:w="1748"/>
        <w:gridCol w:w="941"/>
        <w:gridCol w:w="1748"/>
        <w:gridCol w:w="1090"/>
        <w:gridCol w:w="992"/>
        <w:gridCol w:w="2268"/>
      </w:tblGrid>
      <w:tr>
        <w:trPr>
          <w:trHeight w:val="157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5" w:right="103"/>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40" w:lineRule="auto" w:before="19"/>
              <w:ind w:left="2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7" w:right="180"/>
              <w:jc w:val="both"/>
              <w:rPr>
                <w:rFonts w:ascii="宋体" w:hAnsi="宋体" w:cs="宋体" w:eastAsia="宋体" w:hint="default"/>
                <w:sz w:val="18"/>
                <w:szCs w:val="18"/>
              </w:rPr>
            </w:pPr>
            <w:r>
              <w:rPr>
                <w:rFonts w:ascii="宋体" w:hAnsi="宋体" w:cs="宋体" w:eastAsia="宋体" w:hint="default"/>
                <w:sz w:val="18"/>
                <w:szCs w:val="18"/>
              </w:rPr>
              <w:t>上期期末 数占总资 产的比例</w:t>
            </w:r>
          </w:p>
          <w:p>
            <w:pPr>
              <w:pStyle w:val="TableParagraph"/>
              <w:spacing w:line="240" w:lineRule="auto" w:before="19"/>
              <w:ind w:left="31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7" w:right="134"/>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9"/>
              <w:ind w:left="26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68"/>
              <w:jc w:val="right"/>
              <w:rPr>
                <w:rFonts w:ascii="宋体" w:hAnsi="宋体" w:cs="宋体" w:eastAsia="宋体" w:hint="default"/>
                <w:sz w:val="18"/>
                <w:szCs w:val="18"/>
              </w:rPr>
            </w:pPr>
            <w:r>
              <w:rPr>
                <w:rFonts w:ascii="宋体" w:hAnsi="宋体" w:cs="宋体" w:eastAsia="宋体" w:hint="default"/>
                <w:sz w:val="18"/>
                <w:szCs w:val="18"/>
              </w:rPr>
              <w:t>情况说明</w:t>
            </w:r>
          </w:p>
        </w:tc>
      </w:tr>
      <w:tr>
        <w:trPr>
          <w:trHeight w:val="94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15,931,802,925.46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17.89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12,752,155,568.04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18.00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z w:val="18"/>
              </w:rPr>
              <w:t>24.93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4"/>
              <w:jc w:val="both"/>
              <w:rPr>
                <w:rFonts w:ascii="宋体" w:hAnsi="宋体" w:cs="宋体" w:eastAsia="宋体" w:hint="default"/>
                <w:sz w:val="18"/>
                <w:szCs w:val="18"/>
              </w:rPr>
            </w:pPr>
            <w:r>
              <w:rPr>
                <w:rFonts w:ascii="宋体" w:hAnsi="宋体" w:cs="宋体" w:eastAsia="宋体" w:hint="default"/>
                <w:spacing w:val="7"/>
                <w:sz w:val="18"/>
                <w:szCs w:val="18"/>
              </w:rPr>
              <w:t>本期预收房款增加、非公 开发行股票和发行公司债 </w:t>
            </w:r>
            <w:r>
              <w:rPr>
                <w:rFonts w:ascii="宋体" w:hAnsi="宋体" w:cs="宋体" w:eastAsia="宋体" w:hint="default"/>
                <w:sz w:val="18"/>
                <w:szCs w:val="18"/>
              </w:rPr>
              <w:t>券</w:t>
            </w:r>
          </w:p>
        </w:tc>
      </w:tr>
      <w:tr>
        <w:trPr>
          <w:trHeight w:val="94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6"/>
              <w:jc w:val="both"/>
              <w:rPr>
                <w:rFonts w:ascii="宋体" w:hAnsi="宋体" w:cs="宋体" w:eastAsia="宋体" w:hint="default"/>
                <w:sz w:val="18"/>
                <w:szCs w:val="18"/>
              </w:rPr>
            </w:pPr>
            <w:r>
              <w:rPr>
                <w:rFonts w:ascii="宋体" w:hAnsi="宋体" w:cs="宋体" w:eastAsia="宋体" w:hint="default"/>
                <w:spacing w:val="7"/>
                <w:sz w:val="18"/>
                <w:szCs w:val="18"/>
              </w:rPr>
              <w:t>以公允价值计量且 其变动计入当期损 </w:t>
            </w:r>
            <w:r>
              <w:rPr>
                <w:rFonts w:ascii="宋体" w:hAnsi="宋体" w:cs="宋体" w:eastAsia="宋体" w:hint="default"/>
                <w:sz w:val="18"/>
                <w:szCs w:val="18"/>
              </w:rPr>
              <w:t>益的金融资产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191,726,816.13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14,196,803.80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1,250.49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主要系本期金融服务子公 </w:t>
            </w:r>
            <w:r>
              <w:rPr>
                <w:rFonts w:ascii="宋体" w:hAnsi="宋体" w:cs="宋体" w:eastAsia="宋体" w:hint="default"/>
                <w:sz w:val="18"/>
                <w:szCs w:val="18"/>
              </w:rPr>
              <w:t>司购买该类金融资产所致</w:t>
            </w:r>
          </w:p>
        </w:tc>
      </w:tr>
      <w:tr>
        <w:trPr>
          <w:trHeight w:val="63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76,294,144.51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0.09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1,157,737,522.67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-93.41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主要系平阳利得公司收回 </w:t>
            </w:r>
            <w:r>
              <w:rPr>
                <w:rFonts w:ascii="宋体" w:hAnsi="宋体" w:cs="宋体" w:eastAsia="宋体" w:hint="default"/>
                <w:sz w:val="18"/>
                <w:szCs w:val="18"/>
              </w:rPr>
              <w:t>土地收储款所致</w:t>
            </w:r>
          </w:p>
        </w:tc>
      </w:tr>
      <w:tr>
        <w:trPr>
          <w:trHeight w:val="63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935,615,204.54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1.05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228,576,391.40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309.32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主要系子公司预付拆迁款 </w:t>
            </w:r>
            <w:r>
              <w:rPr>
                <w:rFonts w:ascii="宋体" w:hAnsi="宋体" w:cs="宋体" w:eastAsia="宋体" w:hint="default"/>
                <w:sz w:val="18"/>
                <w:szCs w:val="18"/>
              </w:rPr>
              <w:t>所致</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49,096,349,562.67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55.12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42,789,574,351.01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60.40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14.74</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4,351,479,506.96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z w:val="18"/>
              </w:rPr>
              <w:t>4.89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2,118,521,730.47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105.40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13"/>
              <w:jc w:val="right"/>
              <w:rPr>
                <w:rFonts w:ascii="宋体" w:hAnsi="宋体" w:cs="宋体" w:eastAsia="宋体" w:hint="default"/>
                <w:sz w:val="18"/>
                <w:szCs w:val="18"/>
              </w:rPr>
            </w:pPr>
            <w:r>
              <w:rPr>
                <w:rFonts w:ascii="宋体" w:hAnsi="宋体" w:cs="宋体" w:eastAsia="宋体" w:hint="default"/>
                <w:sz w:val="18"/>
                <w:szCs w:val="18"/>
              </w:rPr>
              <w:t>本期购买理财产品</w:t>
            </w:r>
          </w:p>
        </w:tc>
      </w:tr>
      <w:tr>
        <w:trPr>
          <w:trHeight w:val="63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7,969,104,144.68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8.95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1,781,431,716.12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347.34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主要系本期境外投资资产 </w:t>
            </w:r>
            <w:r>
              <w:rPr>
                <w:rFonts w:ascii="宋体" w:hAnsi="宋体" w:cs="宋体" w:eastAsia="宋体" w:hint="default"/>
                <w:sz w:val="18"/>
                <w:szCs w:val="18"/>
              </w:rPr>
              <w:t>增加所致</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7,332,907,214.99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8.23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6,532,911,914.15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9.22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12.25</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338,853,129.38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0.38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401,332,583.75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-15.57</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226,874,169.71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0.25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241,292,082.32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-5.98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5,248,576.83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0.01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4,321,615.80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21.45</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818,508,988.00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0.92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588,706,638.00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39.04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主要系预付房屋购置款所 </w:t>
            </w:r>
            <w:r>
              <w:rPr>
                <w:rFonts w:ascii="宋体" w:hAnsi="宋体" w:cs="宋体" w:eastAsia="宋体" w:hint="default"/>
                <w:sz w:val="18"/>
                <w:szCs w:val="18"/>
              </w:rPr>
              <w:t>致</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2,972,380,000.00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3.34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3,082,900,000.00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4.35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-3.58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0" w:right="96"/>
              <w:jc w:val="both"/>
              <w:rPr>
                <w:rFonts w:ascii="宋体" w:hAnsi="宋体" w:cs="宋体" w:eastAsia="宋体" w:hint="default"/>
                <w:sz w:val="18"/>
                <w:szCs w:val="18"/>
              </w:rPr>
            </w:pPr>
            <w:r>
              <w:rPr>
                <w:rFonts w:ascii="宋体" w:hAnsi="宋体" w:cs="宋体" w:eastAsia="宋体" w:hint="default"/>
                <w:spacing w:val="7"/>
                <w:sz w:val="18"/>
                <w:szCs w:val="18"/>
              </w:rPr>
              <w:t>以公允价值计量且 其变动计入当期损 </w:t>
            </w:r>
            <w:r>
              <w:rPr>
                <w:rFonts w:ascii="宋体" w:hAnsi="宋体" w:cs="宋体" w:eastAsia="宋体" w:hint="default"/>
                <w:sz w:val="18"/>
                <w:szCs w:val="18"/>
              </w:rPr>
              <w:t>益的金融负债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73,633,010.00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0.08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157,807,040.00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0.22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主要系本期金融服务子公 </w:t>
            </w:r>
            <w:r>
              <w:rPr>
                <w:rFonts w:ascii="宋体" w:hAnsi="宋体" w:cs="宋体" w:eastAsia="宋体" w:hint="default"/>
                <w:sz w:val="18"/>
                <w:szCs w:val="18"/>
              </w:rPr>
              <w:t>司处置该类金融负债所致</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429,100,000.00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0.48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950,550,000.00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3"/>
              <w:jc w:val="right"/>
              <w:rPr>
                <w:rFonts w:ascii="宋体" w:hAnsi="宋体" w:cs="宋体" w:eastAsia="宋体" w:hint="default"/>
                <w:sz w:val="18"/>
                <w:szCs w:val="18"/>
              </w:rPr>
            </w:pPr>
            <w:r>
              <w:rPr>
                <w:rFonts w:ascii="宋体" w:hAnsi="宋体" w:cs="宋体" w:eastAsia="宋体" w:hint="default"/>
                <w:sz w:val="18"/>
                <w:szCs w:val="18"/>
              </w:rPr>
              <w:t>应付票据到期承兑</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1,356,194,130.07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1.52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1,507,643,548.14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-10.05</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9,430,385,867.41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10.59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6,797,606,240.80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9.59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38.73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主要系本期预收房款增加 </w:t>
            </w:r>
            <w:r>
              <w:rPr>
                <w:rFonts w:ascii="宋体" w:hAnsi="宋体" w:cs="宋体" w:eastAsia="宋体" w:hint="default"/>
                <w:sz w:val="18"/>
                <w:szCs w:val="18"/>
              </w:rPr>
              <w:t>所致</w:t>
            </w:r>
          </w:p>
        </w:tc>
      </w:tr>
      <w:tr>
        <w:trPr>
          <w:trHeight w:val="63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410,154,894.09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7"/>
              <w:jc w:val="right"/>
              <w:rPr>
                <w:rFonts w:ascii="宋体" w:hAnsi="宋体" w:cs="宋体" w:eastAsia="宋体" w:hint="default"/>
                <w:sz w:val="18"/>
                <w:szCs w:val="18"/>
              </w:rPr>
            </w:pPr>
            <w:r>
              <w:rPr>
                <w:rFonts w:ascii="宋体"/>
                <w:sz w:val="18"/>
              </w:rPr>
              <w:t>0.46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196,158,776.14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109.09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4"/>
              <w:jc w:val="left"/>
              <w:rPr>
                <w:rFonts w:ascii="宋体" w:hAnsi="宋体" w:cs="宋体" w:eastAsia="宋体" w:hint="default"/>
                <w:sz w:val="18"/>
                <w:szCs w:val="18"/>
              </w:rPr>
            </w:pPr>
            <w:r>
              <w:rPr>
                <w:rFonts w:ascii="宋体" w:hAnsi="宋体" w:cs="宋体" w:eastAsia="宋体" w:hint="default"/>
                <w:spacing w:val="7"/>
                <w:sz w:val="18"/>
                <w:szCs w:val="18"/>
              </w:rPr>
              <w:t>主要系本期应付债券利息 </w:t>
            </w:r>
            <w:r>
              <w:rPr>
                <w:rFonts w:ascii="宋体" w:hAnsi="宋体" w:cs="宋体" w:eastAsia="宋体" w:hint="default"/>
                <w:sz w:val="18"/>
                <w:szCs w:val="18"/>
              </w:rPr>
              <w:t>增加所致</w:t>
            </w: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1,363,281,734.34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1.53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2,049,501,903.46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-33.48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6"/>
              <w:jc w:val="left"/>
              <w:rPr>
                <w:rFonts w:ascii="宋体" w:hAnsi="宋体" w:cs="宋体" w:eastAsia="宋体" w:hint="default"/>
                <w:sz w:val="18"/>
                <w:szCs w:val="18"/>
              </w:rPr>
            </w:pPr>
            <w:r>
              <w:rPr>
                <w:rFonts w:ascii="宋体" w:hAnsi="宋体" w:cs="宋体" w:eastAsia="宋体" w:hint="default"/>
                <w:spacing w:val="7"/>
                <w:sz w:val="18"/>
                <w:szCs w:val="18"/>
              </w:rPr>
              <w:t>一年内到期的非流 </w:t>
            </w:r>
            <w:r>
              <w:rPr>
                <w:rFonts w:ascii="宋体" w:hAnsi="宋体" w:cs="宋体" w:eastAsia="宋体" w:hint="default"/>
                <w:sz w:val="18"/>
                <w:szCs w:val="18"/>
              </w:rPr>
              <w:t>动负债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13,457,313,597.75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15.11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10,648,636,630.00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z w:val="18"/>
              </w:rPr>
              <w:t>26.38</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4,751,110,056.90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z w:val="18"/>
              </w:rPr>
              <w:t>5.33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4,985,357,441.37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7.04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-4.70</w:t>
            </w: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14,910,477,393.00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16.74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13,389,640,000.00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18.90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11.36</w:t>
            </w:r>
          </w:p>
        </w:tc>
        <w:tc>
          <w:tcPr>
            <w:tcW w:w="22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860" w:right="3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1707"/>
        <w:gridCol w:w="1748"/>
        <w:gridCol w:w="941"/>
        <w:gridCol w:w="1748"/>
        <w:gridCol w:w="1090"/>
        <w:gridCol w:w="992"/>
        <w:gridCol w:w="2268"/>
      </w:tblGrid>
      <w:tr>
        <w:trPr>
          <w:trHeight w:val="32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pacing w:val="-1"/>
                <w:sz w:val="18"/>
              </w:rPr>
              <w:t>11,254,232,944.69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12.64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1,466,923,705.73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667.20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本期发行公司债券</w:t>
            </w:r>
          </w:p>
        </w:tc>
      </w:tr>
      <w:tr>
        <w:trPr>
          <w:trHeight w:val="946"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1,548,751,607.50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1.74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3,459,209,670.00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宋体" w:hAnsi="宋体" w:cs="宋体" w:eastAsia="宋体" w:hint="default"/>
                <w:sz w:val="18"/>
                <w:szCs w:val="18"/>
              </w:rPr>
            </w:pPr>
            <w:r>
              <w:rPr>
                <w:rFonts w:ascii="宋体"/>
                <w:sz w:val="18"/>
              </w:rPr>
              <w:t>4.88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-55.23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4"/>
              <w:jc w:val="both"/>
              <w:rPr>
                <w:rFonts w:ascii="宋体" w:hAnsi="宋体" w:cs="宋体" w:eastAsia="宋体" w:hint="default"/>
                <w:sz w:val="18"/>
                <w:szCs w:val="18"/>
              </w:rPr>
            </w:pPr>
            <w:r>
              <w:rPr>
                <w:rFonts w:ascii="宋体" w:hAnsi="宋体" w:cs="宋体" w:eastAsia="宋体" w:hint="default"/>
                <w:spacing w:val="7"/>
                <w:sz w:val="18"/>
                <w:szCs w:val="18"/>
              </w:rPr>
              <w:t>部分其他非流动负债转入 一年内到期非流动负债核 </w:t>
            </w:r>
            <w:r>
              <w:rPr>
                <w:rFonts w:ascii="宋体" w:hAnsi="宋体" w:cs="宋体" w:eastAsia="宋体" w:hint="default"/>
                <w:sz w:val="18"/>
                <w:szCs w:val="18"/>
              </w:rPr>
              <w:t>算所致</w:t>
            </w:r>
          </w:p>
        </w:tc>
      </w:tr>
    </w:tbl>
    <w:p>
      <w:pPr>
        <w:spacing w:line="240" w:lineRule="auto" w:before="9"/>
        <w:rPr>
          <w:rFonts w:ascii="宋体" w:hAnsi="宋体" w:cs="宋体" w:eastAsia="宋体" w:hint="default"/>
          <w:sz w:val="24"/>
          <w:szCs w:val="24"/>
        </w:rPr>
      </w:pPr>
    </w:p>
    <w:p>
      <w:pPr>
        <w:pStyle w:val="Heading4"/>
        <w:spacing w:line="295" w:lineRule="auto"/>
        <w:ind w:left="938" w:right="725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8"/>
        </w:rPr>
        <w:t> </w:t>
      </w:r>
      <w:r>
        <w:rPr/>
        <w:t>行业经营性信息分析</w:t>
      </w:r>
      <w:r>
        <w:rPr>
          <w:spacing w:val="-102"/>
        </w:rPr>
        <w:t> </w:t>
      </w:r>
      <w:r>
        <w:rPr>
          <w:spacing w:val="-1"/>
        </w:rPr>
        <w:t>房地产行业经营性信息分析</w:t>
      </w:r>
      <w:r>
        <w:rPr>
          <w:b w:val="0"/>
          <w:bCs w:val="0"/>
          <w:spacing w:val="-1"/>
        </w:rPr>
      </w:r>
    </w:p>
    <w:p>
      <w:pPr>
        <w:pStyle w:val="Heading4"/>
        <w:tabs>
          <w:tab w:pos="1362" w:val="left" w:leader="none"/>
        </w:tabs>
        <w:spacing w:line="240" w:lineRule="auto" w:before="49"/>
        <w:ind w:left="938" w:right="3957"/>
        <w:jc w:val="left"/>
        <w:rPr>
          <w:b w:val="0"/>
          <w:bCs w:val="0"/>
        </w:rPr>
      </w:pPr>
      <w:r>
        <w:rPr>
          <w:rFonts w:ascii="宋体" w:hAnsi="宋体" w:cs="宋体" w:eastAsia="宋体" w:hint="default"/>
          <w:w w:val="95"/>
        </w:rPr>
        <w:t>1.</w:t>
        <w:tab/>
      </w:r>
      <w:r>
        <w:rPr/>
        <w:t>报告期内房地产储备情况</w:t>
      </w:r>
      <w:r>
        <w:rPr>
          <w:b w:val="0"/>
          <w:bCs w:val="0"/>
        </w:rPr>
      </w:r>
    </w:p>
    <w:p>
      <w:pPr>
        <w:pStyle w:val="BodyText"/>
        <w:spacing w:line="240" w:lineRule="auto" w:before="97"/>
        <w:ind w:left="938" w:right="7250"/>
        <w:jc w:val="left"/>
      </w:pPr>
      <w:r>
        <w:rPr/>
        <w:t>√适用□不适用</w:t>
      </w:r>
    </w:p>
    <w:p>
      <w:pPr>
        <w:spacing w:line="240" w:lineRule="auto" w:before="10"/>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511"/>
        <w:gridCol w:w="1346"/>
        <w:gridCol w:w="1162"/>
        <w:gridCol w:w="1159"/>
        <w:gridCol w:w="1212"/>
        <w:gridCol w:w="1394"/>
        <w:gridCol w:w="1215"/>
        <w:gridCol w:w="1049"/>
      </w:tblGrid>
      <w:tr>
        <w:trPr>
          <w:trHeight w:val="1217"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4" w:right="144"/>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9" w:right="141"/>
              <w:jc w:val="left"/>
              <w:rPr>
                <w:rFonts w:ascii="宋体" w:hAnsi="宋体" w:cs="宋体" w:eastAsia="宋体" w:hint="default"/>
                <w:sz w:val="21"/>
                <w:szCs w:val="21"/>
              </w:rPr>
            </w:pPr>
            <w:r>
              <w:rPr>
                <w:rFonts w:ascii="宋体" w:hAnsi="宋体" w:cs="宋体" w:eastAsia="宋体" w:hint="default"/>
                <w:sz w:val="21"/>
                <w:szCs w:val="21"/>
              </w:rPr>
              <w:t>持有待开发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土地的区域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9"/>
              <w:ind w:left="100" w:right="101" w:hanging="1"/>
              <w:jc w:val="center"/>
              <w:rPr>
                <w:rFonts w:ascii="宋体" w:hAnsi="宋体" w:cs="宋体" w:eastAsia="宋体" w:hint="default"/>
                <w:sz w:val="21"/>
                <w:szCs w:val="21"/>
              </w:rPr>
            </w:pPr>
            <w:r>
              <w:rPr>
                <w:rFonts w:ascii="宋体" w:hAnsi="宋体" w:cs="宋体" w:eastAsia="宋体" w:hint="default"/>
                <w:sz w:val="21"/>
                <w:szCs w:val="21"/>
              </w:rPr>
              <w:t>持有待开</w:t>
            </w:r>
            <w:r>
              <w:rPr>
                <w:rFonts w:ascii="宋体" w:hAnsi="宋体" w:cs="宋体" w:eastAsia="宋体" w:hint="default"/>
                <w:w w:val="100"/>
                <w:sz w:val="21"/>
                <w:szCs w:val="21"/>
              </w:rPr>
              <w:t> </w:t>
            </w:r>
            <w:r>
              <w:rPr>
                <w:rFonts w:ascii="宋体" w:hAnsi="宋体" w:cs="宋体" w:eastAsia="宋体" w:hint="default"/>
                <w:sz w:val="21"/>
                <w:szCs w:val="21"/>
              </w:rPr>
              <w:t>发土地的</w:t>
            </w:r>
            <w:r>
              <w:rPr>
                <w:rFonts w:ascii="宋体" w:hAnsi="宋体" w:cs="宋体" w:eastAsia="宋体" w:hint="default"/>
                <w:w w:val="100"/>
                <w:sz w:val="21"/>
                <w:szCs w:val="21"/>
              </w:rPr>
              <w:t> </w:t>
            </w:r>
            <w:r>
              <w:rPr>
                <w:rFonts w:ascii="宋体" w:hAnsi="宋体" w:cs="宋体" w:eastAsia="宋体" w:hint="default"/>
                <w:sz w:val="21"/>
                <w:szCs w:val="21"/>
              </w:rPr>
              <w:t>面积</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3"/>
              <w:ind w:left="153" w:right="151"/>
              <w:jc w:val="both"/>
              <w:rPr>
                <w:rFonts w:ascii="宋体" w:hAnsi="宋体" w:cs="宋体" w:eastAsia="宋体" w:hint="default"/>
                <w:sz w:val="21"/>
                <w:szCs w:val="21"/>
              </w:rPr>
            </w:pPr>
            <w:r>
              <w:rPr>
                <w:rFonts w:ascii="宋体" w:hAnsi="宋体" w:cs="宋体" w:eastAsia="宋体" w:hint="default"/>
                <w:sz w:val="21"/>
                <w:szCs w:val="21"/>
              </w:rPr>
              <w:t>一级土地</w:t>
            </w:r>
            <w:r>
              <w:rPr>
                <w:rFonts w:ascii="宋体" w:hAnsi="宋体" w:cs="宋体" w:eastAsia="宋体" w:hint="default"/>
                <w:w w:val="100"/>
                <w:sz w:val="21"/>
                <w:szCs w:val="21"/>
              </w:rPr>
              <w:t> </w:t>
            </w:r>
            <w:r>
              <w:rPr>
                <w:rFonts w:ascii="宋体" w:hAnsi="宋体" w:cs="宋体" w:eastAsia="宋体" w:hint="default"/>
                <w:sz w:val="21"/>
                <w:szCs w:val="21"/>
              </w:rPr>
              <w:t>整理面积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3"/>
              <w:ind w:left="180" w:right="179"/>
              <w:jc w:val="both"/>
              <w:rPr>
                <w:rFonts w:ascii="宋体" w:hAnsi="宋体" w:cs="宋体" w:eastAsia="宋体" w:hint="default"/>
                <w:sz w:val="21"/>
                <w:szCs w:val="21"/>
              </w:rPr>
            </w:pPr>
            <w:r>
              <w:rPr>
                <w:rFonts w:ascii="宋体" w:hAnsi="宋体" w:cs="宋体" w:eastAsia="宋体" w:hint="default"/>
                <w:sz w:val="21"/>
                <w:szCs w:val="21"/>
              </w:rPr>
              <w:t>规划计容</w:t>
            </w:r>
            <w:r>
              <w:rPr>
                <w:rFonts w:ascii="宋体" w:hAnsi="宋体" w:cs="宋体" w:eastAsia="宋体" w:hint="default"/>
                <w:w w:val="100"/>
                <w:sz w:val="21"/>
                <w:szCs w:val="21"/>
              </w:rPr>
              <w:t> </w:t>
            </w:r>
            <w:r>
              <w:rPr>
                <w:rFonts w:ascii="宋体" w:hAnsi="宋体" w:cs="宋体" w:eastAsia="宋体" w:hint="default"/>
                <w:sz w:val="21"/>
                <w:szCs w:val="21"/>
              </w:rPr>
              <w:t>建筑面积</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5" w:right="113" w:hanging="53"/>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w:t>
            </w:r>
            <w:r>
              <w:rPr>
                <w:rFonts w:ascii="宋体" w:hAnsi="宋体" w:cs="宋体" w:eastAsia="宋体" w:hint="default"/>
                <w:sz w:val="21"/>
                <w:szCs w:val="21"/>
              </w:rPr>
              <w:t>否涉及合</w:t>
            </w:r>
            <w:r>
              <w:rPr>
                <w:rFonts w:ascii="宋体" w:hAnsi="宋体" w:cs="宋体" w:eastAsia="宋体" w:hint="default"/>
                <w:w w:val="100"/>
                <w:sz w:val="21"/>
                <w:szCs w:val="21"/>
              </w:rPr>
              <w:t> </w:t>
            </w:r>
            <w:r>
              <w:rPr>
                <w:rFonts w:ascii="宋体" w:hAnsi="宋体" w:cs="宋体" w:eastAsia="宋体" w:hint="default"/>
                <w:sz w:val="21"/>
                <w:szCs w:val="21"/>
              </w:rPr>
              <w:t>作开发项目</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9"/>
              <w:ind w:left="127" w:right="127" w:hanging="1"/>
              <w:jc w:val="center"/>
              <w:rPr>
                <w:rFonts w:ascii="宋体" w:hAnsi="宋体" w:cs="宋体" w:eastAsia="宋体" w:hint="default"/>
                <w:sz w:val="21"/>
                <w:szCs w:val="21"/>
              </w:rPr>
            </w:pPr>
            <w:r>
              <w:rPr>
                <w:rFonts w:ascii="宋体" w:hAnsi="宋体" w:cs="宋体" w:eastAsia="宋体" w:hint="default"/>
                <w:sz w:val="21"/>
                <w:szCs w:val="21"/>
              </w:rPr>
              <w:t>合作开发</w:t>
            </w:r>
            <w:r>
              <w:rPr>
                <w:rFonts w:ascii="宋体" w:hAnsi="宋体" w:cs="宋体" w:eastAsia="宋体" w:hint="default"/>
                <w:w w:val="100"/>
                <w:sz w:val="21"/>
                <w:szCs w:val="21"/>
              </w:rPr>
              <w:t> </w:t>
            </w:r>
            <w:r>
              <w:rPr>
                <w:rFonts w:ascii="宋体" w:hAnsi="宋体" w:cs="宋体" w:eastAsia="宋体" w:hint="default"/>
                <w:sz w:val="21"/>
                <w:szCs w:val="21"/>
              </w:rPr>
              <w:t>项目涉及</w:t>
            </w:r>
            <w:r>
              <w:rPr>
                <w:rFonts w:ascii="宋体" w:hAnsi="宋体" w:cs="宋体" w:eastAsia="宋体" w:hint="default"/>
                <w:w w:val="100"/>
                <w:sz w:val="21"/>
                <w:szCs w:val="21"/>
              </w:rPr>
              <w:t> </w:t>
            </w:r>
            <w:r>
              <w:rPr>
                <w:rFonts w:ascii="宋体" w:hAnsi="宋体" w:cs="宋体" w:eastAsia="宋体" w:hint="default"/>
                <w:sz w:val="21"/>
                <w:szCs w:val="21"/>
              </w:rPr>
              <w:t>的面积</w:t>
            </w:r>
            <w:r>
              <w:rPr>
                <w:rFonts w:ascii="宋体" w:hAnsi="宋体" w:cs="宋体" w:eastAsia="宋体" w:hint="default"/>
                <w:sz w:val="21"/>
                <w:szCs w:val="21"/>
              </w:rPr>
              <w:t>(</w:t>
            </w:r>
            <w:r>
              <w:rPr>
                <w:rFonts w:ascii="宋体" w:hAnsi="宋体" w:cs="宋体" w:eastAsia="宋体" w:hint="default"/>
                <w:sz w:val="21"/>
                <w:szCs w:val="21"/>
              </w:rPr>
              <w:t>平</w:t>
            </w:r>
            <w:r>
              <w:rPr>
                <w:rFonts w:ascii="宋体" w:hAnsi="宋体" w:cs="宋体" w:eastAsia="宋体" w:hint="default"/>
                <w:w w:val="100"/>
                <w:sz w:val="21"/>
                <w:szCs w:val="21"/>
              </w:rPr>
              <w:t> </w:t>
            </w:r>
            <w:r>
              <w:rPr>
                <w:rFonts w:ascii="宋体" w:hAnsi="宋体" w:cs="宋体" w:eastAsia="宋体" w:hint="default"/>
                <w:sz w:val="21"/>
                <w:szCs w:val="21"/>
              </w:rPr>
              <w:t>方米</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9"/>
              <w:ind w:left="151" w:right="149" w:firstLine="50"/>
              <w:jc w:val="both"/>
              <w:rPr>
                <w:rFonts w:ascii="宋体" w:hAnsi="宋体" w:cs="宋体" w:eastAsia="宋体" w:hint="default"/>
                <w:sz w:val="21"/>
                <w:szCs w:val="21"/>
              </w:rPr>
            </w:pPr>
            <w:r>
              <w:rPr>
                <w:rFonts w:ascii="宋体" w:hAnsi="宋体" w:cs="宋体" w:eastAsia="宋体" w:hint="default"/>
                <w:sz w:val="21"/>
                <w:szCs w:val="21"/>
              </w:rPr>
              <w:t>合作开</w:t>
            </w:r>
            <w:r>
              <w:rPr>
                <w:rFonts w:ascii="宋体" w:hAnsi="宋体" w:cs="宋体" w:eastAsia="宋体" w:hint="default"/>
                <w:w w:val="100"/>
                <w:sz w:val="21"/>
                <w:szCs w:val="21"/>
              </w:rPr>
              <w:t> </w:t>
            </w:r>
            <w:r>
              <w:rPr>
                <w:rFonts w:ascii="宋体" w:hAnsi="宋体" w:cs="宋体" w:eastAsia="宋体" w:hint="default"/>
                <w:sz w:val="21"/>
                <w:szCs w:val="21"/>
              </w:rPr>
              <w:t>发项目</w:t>
            </w:r>
            <w:r>
              <w:rPr>
                <w:rFonts w:ascii="宋体" w:hAnsi="宋体" w:cs="宋体" w:eastAsia="宋体" w:hint="default"/>
                <w:spacing w:val="-102"/>
                <w:sz w:val="21"/>
                <w:szCs w:val="21"/>
              </w:rPr>
              <w:t> </w:t>
            </w:r>
            <w:r>
              <w:rPr>
                <w:rFonts w:ascii="宋体" w:hAnsi="宋体" w:cs="宋体" w:eastAsia="宋体" w:hint="default"/>
                <w:sz w:val="21"/>
                <w:szCs w:val="21"/>
              </w:rPr>
              <w:t>的权益</w:t>
            </w:r>
            <w:r>
              <w:rPr>
                <w:rFonts w:ascii="宋体" w:hAnsi="宋体" w:cs="宋体" w:eastAsia="宋体" w:hint="default"/>
                <w:spacing w:val="-102"/>
                <w:sz w:val="21"/>
                <w:szCs w:val="21"/>
              </w:rPr>
              <w:t> </w:t>
            </w:r>
            <w:r>
              <w:rPr>
                <w:rFonts w:ascii="宋体" w:hAnsi="宋体" w:cs="宋体" w:eastAsia="宋体" w:hint="default"/>
                <w:sz w:val="21"/>
                <w:szCs w:val="21"/>
              </w:rPr>
              <w:t>占比</w:t>
            </w:r>
            <w:r>
              <w:rPr>
                <w:rFonts w:ascii="宋体" w:hAnsi="宋体" w:cs="宋体" w:eastAsia="宋体" w:hint="default"/>
                <w:sz w:val="21"/>
                <w:szCs w:val="21"/>
              </w:rPr>
              <w:t>(%)</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z w:val="21"/>
              </w:rPr>
              <w:t>21,486</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60,160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江苏启东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989,902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1,918,667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3</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江苏启东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1,378,814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4</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温州平阳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1,350,142</w:t>
            </w:r>
          </w:p>
        </w:tc>
        <w:tc>
          <w:tcPr>
            <w:tcW w:w="115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2,990,836</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2,990,836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51%</w:t>
            </w:r>
          </w:p>
        </w:tc>
      </w:tr>
      <w:tr>
        <w:trPr>
          <w:trHeight w:val="408" w:hRule="exact"/>
        </w:trPr>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w w:val="100"/>
                <w:sz w:val="21"/>
              </w:rPr>
              <w:t>5</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温州平阳</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sz w:val="21"/>
              </w:rPr>
              <w:t>4,570,000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宋体" w:hAnsi="宋体" w:cs="宋体" w:eastAsia="宋体" w:hint="default"/>
                <w:sz w:val="21"/>
                <w:szCs w:val="21"/>
              </w:rPr>
            </w:pPr>
            <w:r>
              <w:rPr>
                <w:rFonts w:ascii="宋体" w:hAnsi="宋体" w:cs="宋体" w:eastAsia="宋体" w:hint="default"/>
                <w:w w:val="100"/>
                <w:sz w:val="21"/>
                <w:szCs w:val="21"/>
              </w:rPr>
              <w:t>是</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4,570,000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51%</w:t>
            </w:r>
          </w:p>
        </w:tc>
      </w:tr>
    </w:tbl>
    <w:p>
      <w:pPr>
        <w:spacing w:after="0" w:line="240" w:lineRule="auto"/>
        <w:jc w:val="right"/>
        <w:rPr>
          <w:rFonts w:ascii="宋体" w:hAnsi="宋体" w:cs="宋体" w:eastAsia="宋体" w:hint="default"/>
          <w:sz w:val="21"/>
          <w:szCs w:val="21"/>
        </w:rPr>
        <w:sectPr>
          <w:pgSz w:w="11910" w:h="16840"/>
          <w:pgMar w:header="880" w:footer="1195" w:top="1120" w:bottom="1380" w:left="860" w:right="320"/>
        </w:sectPr>
      </w:pPr>
    </w:p>
    <w:p>
      <w:pPr>
        <w:spacing w:before="20"/>
        <w:ind w:left="6575" w:right="65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25"/>
          <w:footerReference w:type="default" r:id="rId26"/>
          <w:pgSz w:w="16840" w:h="11910" w:orient="landscape"/>
          <w:pgMar w:header="0" w:footer="0" w:top="800" w:bottom="280" w:left="1120" w:right="1200"/>
        </w:sectPr>
      </w:pPr>
    </w:p>
    <w:p>
      <w:pPr>
        <w:pStyle w:val="Heading4"/>
        <w:tabs>
          <w:tab w:pos="745" w:val="left" w:leader="none"/>
        </w:tabs>
        <w:spacing w:line="240" w:lineRule="auto"/>
        <w:ind w:left="320" w:right="-7"/>
        <w:jc w:val="left"/>
        <w:rPr>
          <w:b w:val="0"/>
          <w:bCs w:val="0"/>
        </w:rPr>
      </w:pPr>
      <w:r>
        <w:rPr>
          <w:rFonts w:ascii="宋体" w:hAnsi="宋体" w:cs="宋体" w:eastAsia="宋体" w:hint="default"/>
          <w:w w:val="95"/>
        </w:rPr>
        <w:t>2.</w:t>
        <w:tab/>
      </w:r>
      <w:r>
        <w:rPr>
          <w:spacing w:val="-1"/>
        </w:rPr>
        <w:t>报告期内房地产开发投资情况</w:t>
      </w:r>
      <w:r>
        <w:rPr>
          <w:b w:val="0"/>
          <w:bCs w:val="0"/>
          <w:spacing w:val="-1"/>
        </w:rPr>
      </w:r>
    </w:p>
    <w:p>
      <w:pPr>
        <w:pStyle w:val="BodyText"/>
        <w:spacing w:line="240" w:lineRule="auto" w:before="97"/>
        <w:ind w:left="320" w:right="-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582" w:val="left" w:leader="none"/>
        </w:tabs>
        <w:spacing w:line="240" w:lineRule="auto"/>
        <w:ind w:left="320" w:right="0"/>
        <w:jc w:val="left"/>
      </w:pPr>
      <w:r>
        <w:rPr>
          <w:spacing w:val="-1"/>
        </w:rPr>
        <w:t>单位：千元</w:t>
        <w:tab/>
      </w:r>
      <w:r>
        <w:rPr>
          <w:spacing w:val="-2"/>
        </w:rPr>
        <w:t>币种：人民币</w:t>
      </w:r>
    </w:p>
    <w:p>
      <w:pPr>
        <w:spacing w:after="0" w:line="240" w:lineRule="auto"/>
        <w:jc w:val="left"/>
        <w:sectPr>
          <w:type w:val="continuous"/>
          <w:pgSz w:w="16840" w:h="11910" w:orient="landscape"/>
          <w:pgMar w:top="1120" w:bottom="1380" w:left="1120" w:right="1200"/>
          <w:cols w:num="2" w:equalWidth="0">
            <w:col w:w="3487" w:space="7853"/>
            <w:col w:w="3180"/>
          </w:cols>
        </w:sectPr>
      </w:pP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396"/>
        <w:gridCol w:w="660"/>
        <w:gridCol w:w="1843"/>
        <w:gridCol w:w="1273"/>
        <w:gridCol w:w="1704"/>
        <w:gridCol w:w="1133"/>
        <w:gridCol w:w="1608"/>
        <w:gridCol w:w="1135"/>
        <w:gridCol w:w="1138"/>
        <w:gridCol w:w="1222"/>
        <w:gridCol w:w="1135"/>
        <w:gridCol w:w="1037"/>
      </w:tblGrid>
      <w:tr>
        <w:trPr>
          <w:trHeight w:val="857"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z w:val="18"/>
                <w:szCs w:val="18"/>
              </w:rPr>
              <w:t>序 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经营业态</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61" w:right="170" w:hanging="92"/>
              <w:jc w:val="left"/>
              <w:rPr>
                <w:rFonts w:ascii="宋体" w:hAnsi="宋体" w:cs="宋体" w:eastAsia="宋体" w:hint="default"/>
                <w:sz w:val="18"/>
                <w:szCs w:val="18"/>
              </w:rPr>
            </w:pPr>
            <w:r>
              <w:rPr>
                <w:rFonts w:ascii="宋体" w:hAnsi="宋体" w:cs="宋体" w:eastAsia="宋体" w:hint="default"/>
                <w:sz w:val="18"/>
                <w:szCs w:val="18"/>
              </w:rPr>
              <w:t>在建项目</w:t>
            </w:r>
            <w:r>
              <w:rPr>
                <w:rFonts w:ascii="宋体" w:hAnsi="宋体" w:cs="宋体" w:eastAsia="宋体" w:hint="default"/>
                <w:sz w:val="18"/>
                <w:szCs w:val="18"/>
              </w:rPr>
              <w:t>/</w:t>
            </w:r>
            <w:r>
              <w:rPr>
                <w:rFonts w:ascii="宋体" w:hAnsi="宋体" w:cs="宋体" w:eastAsia="宋体" w:hint="default"/>
                <w:sz w:val="18"/>
                <w:szCs w:val="18"/>
              </w:rPr>
              <w:t>新开工 项目</w:t>
            </w:r>
            <w:r>
              <w:rPr>
                <w:rFonts w:ascii="宋体" w:hAnsi="宋体" w:cs="宋体" w:eastAsia="宋体" w:hint="default"/>
                <w:sz w:val="18"/>
                <w:szCs w:val="18"/>
              </w:rPr>
              <w:t>/</w:t>
            </w: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10" w:right="111"/>
              <w:jc w:val="left"/>
              <w:rPr>
                <w:rFonts w:ascii="宋体" w:hAnsi="宋体" w:cs="宋体" w:eastAsia="宋体" w:hint="default"/>
                <w:sz w:val="18"/>
                <w:szCs w:val="18"/>
              </w:rPr>
            </w:pPr>
            <w:r>
              <w:rPr>
                <w:rFonts w:ascii="宋体" w:hAnsi="宋体" w:cs="宋体" w:eastAsia="宋体" w:hint="default"/>
                <w:sz w:val="18"/>
                <w:szCs w:val="18"/>
              </w:rPr>
              <w:t>项目用地面 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68" w:right="167"/>
              <w:jc w:val="left"/>
              <w:rPr>
                <w:rFonts w:ascii="宋体" w:hAnsi="宋体" w:cs="宋体" w:eastAsia="宋体" w:hint="default"/>
                <w:sz w:val="18"/>
                <w:szCs w:val="18"/>
              </w:rPr>
            </w:pPr>
            <w:r>
              <w:rPr>
                <w:rFonts w:ascii="宋体" w:hAnsi="宋体" w:cs="宋体" w:eastAsia="宋体" w:hint="default"/>
                <w:sz w:val="18"/>
                <w:szCs w:val="18"/>
              </w:rPr>
              <w:t>项目规划计容建 筑面积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01" w:right="113" w:hanging="92"/>
              <w:jc w:val="left"/>
              <w:rPr>
                <w:rFonts w:ascii="宋体" w:hAnsi="宋体" w:cs="宋体" w:eastAsia="宋体" w:hint="default"/>
                <w:sz w:val="18"/>
                <w:szCs w:val="18"/>
              </w:rPr>
            </w:pPr>
            <w:r>
              <w:rPr>
                <w:rFonts w:ascii="宋体" w:hAnsi="宋体" w:cs="宋体" w:eastAsia="宋体" w:hint="default"/>
                <w:sz w:val="18"/>
                <w:szCs w:val="18"/>
              </w:rPr>
              <w:t>总建筑面积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12" w:right="113"/>
              <w:jc w:val="left"/>
              <w:rPr>
                <w:rFonts w:ascii="宋体" w:hAnsi="宋体" w:cs="宋体" w:eastAsia="宋体" w:hint="default"/>
                <w:sz w:val="18"/>
                <w:szCs w:val="18"/>
              </w:rPr>
            </w:pPr>
            <w:r>
              <w:rPr>
                <w:rFonts w:ascii="宋体" w:hAnsi="宋体" w:cs="宋体" w:eastAsia="宋体" w:hint="default"/>
                <w:sz w:val="18"/>
                <w:szCs w:val="18"/>
              </w:rPr>
              <w:t>在建建筑面 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47" w:right="155" w:hanging="92"/>
              <w:jc w:val="left"/>
              <w:rPr>
                <w:rFonts w:ascii="宋体" w:hAnsi="宋体" w:cs="宋体" w:eastAsia="宋体" w:hint="default"/>
                <w:sz w:val="18"/>
                <w:szCs w:val="18"/>
              </w:rPr>
            </w:pPr>
            <w:r>
              <w:rPr>
                <w:rFonts w:ascii="宋体" w:hAnsi="宋体" w:cs="宋体" w:eastAsia="宋体" w:hint="default"/>
                <w:sz w:val="18"/>
                <w:szCs w:val="18"/>
              </w:rPr>
              <w:t>已竣工面积 </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总投资额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53" w:right="153"/>
              <w:jc w:val="left"/>
              <w:rPr>
                <w:rFonts w:ascii="宋体" w:hAnsi="宋体" w:cs="宋体" w:eastAsia="宋体" w:hint="default"/>
                <w:sz w:val="18"/>
                <w:szCs w:val="18"/>
              </w:rPr>
            </w:pPr>
            <w:r>
              <w:rPr>
                <w:rFonts w:ascii="宋体" w:hAnsi="宋体" w:cs="宋体" w:eastAsia="宋体" w:hint="default"/>
                <w:sz w:val="18"/>
                <w:szCs w:val="18"/>
              </w:rPr>
              <w:t>报告期实 际投资额</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525,339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1,099,968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1,171,371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1,087,831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4,663,510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189,900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54,933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137,333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175,672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119,716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950,000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138,540</w:t>
            </w:r>
          </w:p>
        </w:tc>
      </w:tr>
      <w:tr>
        <w:trPr>
          <w:trHeight w:val="243"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268,162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382,899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436,532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43,944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53,910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1,630,000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37,620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283,038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383,567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383,567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13,976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43,670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145,059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132,003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140,097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89,652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705,000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17,330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625,468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828,290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915,402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355,648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166,536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3,700,000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159,310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123,801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55,174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pacing w:val="-1"/>
                <w:sz w:val="18"/>
              </w:rPr>
              <w:t>55,174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21,291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12,370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120,129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163,863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192,325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50,188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142,137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640,000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143,950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637,048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445,986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554,953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113,593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193,775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2,387,490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212,610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1,041,089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1,563,733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2,050,773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582,158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1,092,070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8,237,000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784,540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314,757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580,179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560,239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200,118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246,510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228,717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838,027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900,000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549,344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8,438,280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1,387,770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13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64,784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213,009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z w:val="18"/>
              </w:rPr>
              <w:t>325,262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153,921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3"/>
              <w:jc w:val="right"/>
              <w:rPr>
                <w:rFonts w:ascii="宋体" w:hAnsi="宋体" w:cs="宋体" w:eastAsia="宋体" w:hint="default"/>
                <w:sz w:val="18"/>
                <w:szCs w:val="18"/>
              </w:rPr>
            </w:pPr>
            <w:r>
              <w:rPr>
                <w:rFonts w:ascii="宋体"/>
                <w:spacing w:val="-1"/>
                <w:sz w:val="18"/>
              </w:rPr>
              <w:t>6,778,070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1,352,380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832,601</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461,464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533,224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55,376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253,483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4,114,750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258,120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360,929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433,115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505,688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238,922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157,207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2,750,000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276,110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16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住宅、酒店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138,982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138,995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186,855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20,456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1,800,000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23,540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26,256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84,019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128,741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125,289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2,495,000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64,920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186,344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335,410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490,000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228,469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2,550,000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336,060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海宁·百合新城</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竣工项目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942,344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915,811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1,254,737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1,254,737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4,709,330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436,790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480,507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716,433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1,094,292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575,120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395,143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3,263,030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230,450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191,050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427,838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470,074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247,814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222,260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5,470,000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336,790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186,967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259,281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376,227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376,227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4,160,000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593,020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23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住宅、商业</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新开工项目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z w:val="18"/>
              </w:rPr>
              <w:t>159,845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407,000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z w:val="18"/>
              </w:rPr>
              <w:t>460,509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96,352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4,770,790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321,040</w:t>
            </w:r>
          </w:p>
        </w:tc>
      </w:tr>
      <w:tr>
        <w:trPr>
          <w:trHeight w:val="243"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319,817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366,850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503,604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90,682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190,601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2,822,830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229,750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105,623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168,997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242,563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242,563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2,300,000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374,960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635,400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952,803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1,073,216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54,087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1,019,129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2,850,000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109,510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406,935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733,416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964,631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117,520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439,536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3,650,000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250,490</w:t>
            </w:r>
          </w:p>
        </w:tc>
      </w:tr>
      <w:tr>
        <w:trPr>
          <w:trHeight w:val="242" w:hRule="exact"/>
        </w:trPr>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2"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在建项目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344,410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650,583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z w:val="18"/>
              </w:rPr>
              <w:t>796,359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156,427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311,769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2,925,530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298,300</w:t>
            </w:r>
          </w:p>
        </w:tc>
      </w:tr>
      <w:tr>
        <w:trPr>
          <w:trHeight w:val="245" w:hRule="exact"/>
        </w:trPr>
        <w:tc>
          <w:tcPr>
            <w:tcW w:w="39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9,750,334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13,876,046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16,942,087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4,139,980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7,765,700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92,930,610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8,866,350</w:t>
            </w:r>
          </w:p>
        </w:tc>
      </w:tr>
    </w:tbl>
    <w:p>
      <w:pPr>
        <w:spacing w:line="240" w:lineRule="auto" w:before="2"/>
        <w:rPr>
          <w:rFonts w:ascii="宋体" w:hAnsi="宋体" w:cs="宋体" w:eastAsia="宋体" w:hint="default"/>
          <w:sz w:val="5"/>
          <w:szCs w:val="5"/>
        </w:rPr>
      </w:pPr>
    </w:p>
    <w:p>
      <w:pPr>
        <w:spacing w:before="63"/>
        <w:ind w:left="6575" w:right="6579" w:firstLine="0"/>
        <w:jc w:val="center"/>
        <w:rPr>
          <w:rFonts w:ascii="Calibri" w:hAnsi="Calibri" w:cs="Calibri" w:eastAsia="Calibri" w:hint="default"/>
          <w:sz w:val="18"/>
          <w:szCs w:val="18"/>
        </w:rPr>
      </w:pPr>
      <w:r>
        <w:rPr>
          <w:rFonts w:ascii="Calibri"/>
          <w:b/>
          <w:sz w:val="18"/>
        </w:rPr>
        <w:t>23 </w:t>
      </w:r>
      <w:r>
        <w:rPr>
          <w:rFonts w:ascii="Calibri"/>
          <w:sz w:val="18"/>
        </w:rPr>
        <w:t>/</w:t>
      </w:r>
      <w:r>
        <w:rPr>
          <w:rFonts w:ascii="Calibri"/>
          <w:spacing w:val="-4"/>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12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4"/>
        <w:rPr>
          <w:rFonts w:ascii="Calibri" w:hAnsi="Calibri" w:cs="Calibri" w:eastAsia="Calibri" w:hint="default"/>
          <w:b/>
          <w:bCs/>
          <w:sz w:val="19"/>
          <w:szCs w:val="19"/>
        </w:rPr>
      </w:pPr>
    </w:p>
    <w:p>
      <w:pPr>
        <w:pStyle w:val="Heading4"/>
        <w:tabs>
          <w:tab w:pos="882" w:val="left" w:leader="none"/>
        </w:tabs>
        <w:spacing w:line="240" w:lineRule="auto"/>
        <w:ind w:left="458" w:right="0"/>
        <w:jc w:val="left"/>
        <w:rPr>
          <w:b w:val="0"/>
          <w:bCs w:val="0"/>
        </w:rPr>
      </w:pPr>
      <w:r>
        <w:rPr>
          <w:rFonts w:ascii="宋体" w:hAnsi="宋体" w:cs="宋体" w:eastAsia="宋体" w:hint="default"/>
          <w:w w:val="95"/>
        </w:rPr>
        <w:t>3.</w:t>
        <w:tab/>
      </w:r>
      <w:r>
        <w:rPr/>
        <w:t>报告期内房地产销售情况</w:t>
      </w:r>
      <w:r>
        <w:rPr>
          <w:b w:val="0"/>
          <w:bCs w:val="0"/>
        </w:rPr>
      </w:r>
    </w:p>
    <w:p>
      <w:pPr>
        <w:pStyle w:val="BodyText"/>
        <w:spacing w:line="240" w:lineRule="auto" w:before="97"/>
        <w:ind w:left="458" w:right="0"/>
        <w:jc w:val="left"/>
      </w:pPr>
      <w:r>
        <w:rPr/>
        <w:t>√适用□不适用</w:t>
      </w: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569"/>
        <w:gridCol w:w="994"/>
        <w:gridCol w:w="2266"/>
        <w:gridCol w:w="1985"/>
        <w:gridCol w:w="1985"/>
        <w:gridCol w:w="1711"/>
      </w:tblGrid>
      <w:tr>
        <w:trPr>
          <w:trHeight w:val="557"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0"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可供出售面积</w:t>
            </w:r>
            <w:r>
              <w:rPr>
                <w:rFonts w:ascii="宋体" w:hAnsi="宋体" w:cs="宋体" w:eastAsia="宋体" w:hint="default"/>
                <w:sz w:val="21"/>
                <w:szCs w:val="21"/>
              </w:rPr>
              <w:t>(</w:t>
            </w:r>
            <w:r>
              <w:rPr>
                <w:rFonts w:ascii="宋体" w:hAnsi="宋体" w:cs="宋体" w:eastAsia="宋体" w:hint="default"/>
                <w:sz w:val="21"/>
                <w:szCs w:val="21"/>
              </w:rPr>
              <w:t>平</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方米</w:t>
            </w:r>
            <w:r>
              <w:rPr>
                <w:rFonts w:ascii="宋体" w:hAnsi="宋体" w:cs="宋体" w:eastAsia="宋体" w:hint="default"/>
                <w:sz w:val="21"/>
                <w:szCs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已预售面积</w:t>
            </w:r>
            <w:r>
              <w:rPr>
                <w:rFonts w:ascii="宋体" w:hAnsi="宋体" w:cs="宋体" w:eastAsia="宋体" w:hint="default"/>
                <w:sz w:val="21"/>
                <w:szCs w:val="21"/>
              </w:rPr>
              <w:t>(</w:t>
            </w:r>
            <w:r>
              <w:rPr>
                <w:rFonts w:ascii="宋体" w:hAnsi="宋体" w:cs="宋体" w:eastAsia="宋体" w:hint="default"/>
                <w:sz w:val="21"/>
                <w:szCs w:val="21"/>
              </w:rPr>
              <w:t>平</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方米</w:t>
            </w:r>
            <w:r>
              <w:rPr>
                <w:rFonts w:ascii="宋体" w:hAnsi="宋体" w:cs="宋体" w:eastAsia="宋体" w:hint="default"/>
                <w:sz w:val="21"/>
                <w:szCs w:val="21"/>
              </w:rPr>
              <w:t>)</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101,171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47,167</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沈阳·新湖花园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39,569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35,800</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沈阳·仙林金谷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60,462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1,017</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沈阳·新湖湾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13,994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天津·香格里拉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8,348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w:t>
            </w:r>
          </w:p>
        </w:tc>
      </w:tr>
      <w:tr>
        <w:trPr>
          <w:trHeight w:val="281" w:hRule="exact"/>
        </w:trPr>
        <w:tc>
          <w:tcPr>
            <w:tcW w:w="569"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天津</w:t>
            </w:r>
          </w:p>
        </w:tc>
        <w:tc>
          <w:tcPr>
            <w:tcW w:w="2266" w:type="dxa"/>
            <w:vMerge w:val="restart"/>
            <w:tcBorders>
              <w:top w:val="single" w:sz="4" w:space="0" w:color="000000"/>
              <w:left w:val="single" w:sz="4" w:space="0" w:color="000000"/>
              <w:right w:val="single" w:sz="4" w:space="0" w:color="000000"/>
            </w:tcBorders>
          </w:tcPr>
          <w:p>
            <w:pPr>
              <w:pStyle w:val="TableParagraph"/>
              <w:spacing w:line="240" w:lineRule="auto" w:before="108"/>
              <w:ind w:left="100" w:right="0"/>
              <w:jc w:val="left"/>
              <w:rPr>
                <w:rFonts w:ascii="宋体" w:hAnsi="宋体" w:cs="宋体" w:eastAsia="宋体" w:hint="default"/>
                <w:sz w:val="21"/>
                <w:szCs w:val="21"/>
              </w:rPr>
            </w:pPr>
            <w:r>
              <w:rPr>
                <w:rFonts w:ascii="宋体" w:hAnsi="宋体" w:cs="宋体" w:eastAsia="宋体" w:hint="default"/>
                <w:sz w:val="21"/>
                <w:szCs w:val="21"/>
              </w:rPr>
              <w:t>天津·义乌商贸城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62,718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6,328</w:t>
            </w:r>
          </w:p>
        </w:tc>
      </w:tr>
      <w:tr>
        <w:trPr>
          <w:trHeight w:val="284" w:hRule="exact"/>
        </w:trPr>
        <w:tc>
          <w:tcPr>
            <w:tcW w:w="56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266"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25,618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5,286</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滨州·新湖玫瑰园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13,307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泰安·新湖绿园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66,337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20,061</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南京·仙林翠谷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15,016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39,465</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69,176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248,835</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芜湖·长江长现代城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2,938</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17,205</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12,366</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上海·青蓝国际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24,819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25,465</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35,551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3,816</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杭州·新湖果岭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36,720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46,812</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杭州·武林国际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24,976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14,429</w:t>
            </w:r>
          </w:p>
        </w:tc>
      </w:tr>
      <w:tr>
        <w:trPr>
          <w:trHeight w:val="284"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嘉兴·新中国际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73,126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15,146</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海宁·百合新城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16,502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50,936</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56,338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90,603</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32,193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44,637</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乐清·海德公园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90,894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44,705</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瑞安·新湖广场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32,720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22,936</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78,960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13,937</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舟山·御景国际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136,636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7,990</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105,642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58,782</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九江·庐山国际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130,357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66,627</w:t>
            </w:r>
          </w:p>
        </w:tc>
      </w:tr>
      <w:tr>
        <w:trPr>
          <w:trHeight w:val="283"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57,291</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55,367</w:t>
            </w:r>
          </w:p>
        </w:tc>
      </w:tr>
      <w:tr>
        <w:trPr>
          <w:trHeight w:val="281" w:hRule="exact"/>
        </w:trPr>
        <w:tc>
          <w:tcPr>
            <w:tcW w:w="56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1,425,646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981,890</w:t>
            </w:r>
          </w:p>
        </w:tc>
      </w:tr>
    </w:tbl>
    <w:p>
      <w:pPr>
        <w:spacing w:line="240" w:lineRule="auto" w:before="2"/>
        <w:rPr>
          <w:rFonts w:ascii="宋体" w:hAnsi="宋体" w:cs="宋体" w:eastAsia="宋体" w:hint="default"/>
          <w:sz w:val="20"/>
          <w:szCs w:val="20"/>
        </w:rPr>
      </w:pPr>
    </w:p>
    <w:p>
      <w:pPr>
        <w:pStyle w:val="Heading4"/>
        <w:spacing w:line="240" w:lineRule="auto"/>
        <w:ind w:left="458" w:right="0"/>
        <w:jc w:val="left"/>
        <w:rPr>
          <w:b w:val="0"/>
          <w:bCs w:val="0"/>
        </w:rPr>
      </w:pPr>
      <w:r>
        <w:rPr/>
        <w:t>情况说明：</w:t>
      </w:r>
      <w:r>
        <w:rPr>
          <w:b w:val="0"/>
          <w:bCs w:val="0"/>
        </w:rPr>
      </w:r>
    </w:p>
    <w:p>
      <w:pPr>
        <w:pStyle w:val="BodyText"/>
        <w:spacing w:line="240" w:lineRule="auto" w:before="37"/>
        <w:ind w:left="878" w:right="0"/>
        <w:jc w:val="left"/>
      </w:pPr>
      <w:r>
        <w:rPr>
          <w:rFonts w:ascii="宋体" w:hAnsi="宋体" w:cs="宋体" w:eastAsia="宋体" w:hint="default"/>
        </w:rPr>
        <w:t>2015</w:t>
      </w:r>
      <w:r>
        <w:rPr>
          <w:rFonts w:ascii="宋体" w:hAnsi="宋体" w:cs="宋体" w:eastAsia="宋体" w:hint="default"/>
          <w:spacing w:val="11"/>
        </w:rPr>
        <w:t> </w:t>
      </w:r>
      <w:r>
        <w:rPr>
          <w:spacing w:val="-2"/>
        </w:rPr>
        <w:t>年度，公司销售前三城市为上海、杭州、苏州，其房地产行业发展状况如下：</w:t>
      </w:r>
    </w:p>
    <w:p>
      <w:pPr>
        <w:spacing w:line="240" w:lineRule="auto" w:before="9"/>
        <w:rPr>
          <w:rFonts w:ascii="宋体" w:hAnsi="宋体" w:cs="宋体" w:eastAsia="宋体" w:hint="default"/>
          <w:sz w:val="26"/>
          <w:szCs w:val="26"/>
        </w:rPr>
      </w:pPr>
    </w:p>
    <w:p>
      <w:pPr>
        <w:pStyle w:val="Heading4"/>
        <w:spacing w:line="240" w:lineRule="auto" w:before="0"/>
        <w:ind w:left="3021" w:right="0"/>
        <w:jc w:val="left"/>
        <w:rPr>
          <w:b w:val="0"/>
          <w:bCs w:val="0"/>
        </w:rPr>
      </w:pPr>
      <w:r>
        <w:rPr/>
        <w:t>表</w:t>
      </w:r>
      <w:r>
        <w:rPr>
          <w:rFonts w:ascii="宋体" w:hAnsi="宋体" w:cs="宋体" w:eastAsia="宋体" w:hint="default"/>
        </w:rPr>
        <w:t>:</w:t>
      </w:r>
      <w:r>
        <w:rPr/>
        <w:t>上海、杭州、苏州的房地产行业发展状况</w:t>
      </w:r>
      <w:r>
        <w:rPr>
          <w:b w:val="0"/>
          <w:bCs w:val="0"/>
        </w:rPr>
      </w:r>
    </w:p>
    <w:p>
      <w:pPr>
        <w:pStyle w:val="BodyText"/>
        <w:spacing w:line="240" w:lineRule="auto" w:before="37"/>
        <w:ind w:left="5928" w:right="0"/>
        <w:jc w:val="left"/>
      </w:pPr>
      <w:r>
        <w:rPr/>
        <w:t>面积单位：万平方米金额单位：亿元</w:t>
      </w:r>
    </w:p>
    <w:p>
      <w:pPr>
        <w:spacing w:line="240" w:lineRule="auto" w:before="10"/>
        <w:rPr>
          <w:rFonts w:ascii="宋体" w:hAnsi="宋体" w:cs="宋体" w:eastAsia="宋体" w:hint="default"/>
          <w:sz w:val="3"/>
          <w:szCs w:val="3"/>
        </w:rPr>
      </w:pPr>
    </w:p>
    <w:tbl>
      <w:tblPr>
        <w:tblW w:w="0" w:type="auto"/>
        <w:jc w:val="left"/>
        <w:tblInd w:w="345" w:type="dxa"/>
        <w:tblLayout w:type="fixed"/>
        <w:tblCellMar>
          <w:top w:w="0" w:type="dxa"/>
          <w:left w:w="0" w:type="dxa"/>
          <w:bottom w:w="0" w:type="dxa"/>
          <w:right w:w="0" w:type="dxa"/>
        </w:tblCellMar>
        <w:tblLook w:val="01E0"/>
      </w:tblPr>
      <w:tblGrid>
        <w:gridCol w:w="2763"/>
        <w:gridCol w:w="1226"/>
        <w:gridCol w:w="922"/>
        <w:gridCol w:w="1226"/>
        <w:gridCol w:w="919"/>
        <w:gridCol w:w="1076"/>
        <w:gridCol w:w="917"/>
      </w:tblGrid>
      <w:tr>
        <w:trPr>
          <w:trHeight w:val="324" w:hRule="exact"/>
        </w:trPr>
        <w:tc>
          <w:tcPr>
            <w:tcW w:w="2763" w:type="dxa"/>
            <w:vMerge w:val="restart"/>
            <w:tcBorders>
              <w:top w:val="single" w:sz="4" w:space="0" w:color="000000"/>
              <w:left w:val="single" w:sz="4" w:space="0" w:color="000000"/>
              <w:right w:val="single" w:sz="4" w:space="0" w:color="000000"/>
            </w:tcBorders>
          </w:tcPr>
          <w:p>
            <w:pP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上海</w:t>
            </w:r>
            <w:r>
              <w:rPr>
                <w:rFonts w:ascii="宋体" w:hAnsi="宋体" w:cs="宋体" w:eastAsia="宋体" w:hint="default"/>
                <w:sz w:val="21"/>
                <w:szCs w:val="21"/>
              </w:rPr>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杭州</w:t>
            </w:r>
            <w:r>
              <w:rPr>
                <w:rFonts w:ascii="宋体" w:hAnsi="宋体" w:cs="宋体" w:eastAsia="宋体" w:hint="default"/>
                <w:sz w:val="21"/>
                <w:szCs w:val="21"/>
              </w:rPr>
            </w:r>
          </w:p>
        </w:tc>
        <w:tc>
          <w:tcPr>
            <w:tcW w:w="1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苏州</w:t>
            </w:r>
            <w:r>
              <w:rPr>
                <w:rFonts w:ascii="宋体" w:hAnsi="宋体" w:cs="宋体" w:eastAsia="宋体" w:hint="default"/>
                <w:sz w:val="21"/>
                <w:szCs w:val="21"/>
              </w:rPr>
            </w:r>
          </w:p>
        </w:tc>
      </w:tr>
      <w:tr>
        <w:trPr>
          <w:trHeight w:val="634" w:hRule="exact"/>
        </w:trPr>
        <w:tc>
          <w:tcPr>
            <w:tcW w:w="2763"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面积</w:t>
            </w:r>
            <w:r>
              <w:rPr>
                <w:rFonts w:ascii="宋体" w:hAnsi="宋体" w:cs="宋体" w:eastAsia="宋体" w:hint="default"/>
                <w:spacing w:val="-1"/>
                <w:sz w:val="21"/>
                <w:szCs w:val="21"/>
              </w:rPr>
              <w:t>/</w:t>
            </w:r>
            <w:r>
              <w:rPr>
                <w:rFonts w:ascii="宋体" w:hAnsi="宋体" w:cs="宋体" w:eastAsia="宋体" w:hint="default"/>
                <w:spacing w:val="-1"/>
                <w:sz w:val="21"/>
                <w:szCs w:val="21"/>
              </w:rPr>
              <w:t>金额</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tab/>
              <w:t>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面积</w:t>
            </w:r>
            <w:r>
              <w:rPr>
                <w:rFonts w:ascii="宋体" w:hAnsi="宋体" w:cs="宋体" w:eastAsia="宋体" w:hint="default"/>
                <w:spacing w:val="-1"/>
                <w:sz w:val="21"/>
                <w:szCs w:val="21"/>
              </w:rPr>
              <w:t>/</w:t>
            </w:r>
            <w:r>
              <w:rPr>
                <w:rFonts w:ascii="宋体" w:hAnsi="宋体" w:cs="宋体" w:eastAsia="宋体" w:hint="default"/>
                <w:spacing w:val="-1"/>
                <w:sz w:val="21"/>
                <w:szCs w:val="21"/>
              </w:rPr>
              <w:t>金额</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tabs>
                <w:tab w:pos="597"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tab/>
              <w:t>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9"/>
                <w:sz w:val="21"/>
                <w:szCs w:val="21"/>
              </w:rPr>
              <w:t>面积</w:t>
            </w:r>
            <w:r>
              <w:rPr>
                <w:rFonts w:ascii="宋体" w:hAnsi="宋体" w:cs="宋体" w:eastAsia="宋体" w:hint="default"/>
                <w:spacing w:val="-62"/>
                <w:sz w:val="21"/>
                <w:szCs w:val="21"/>
              </w:rPr>
              <w:t> </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tabs>
                <w:tab w:pos="597" w:val="left" w:leader="none"/>
              </w:tabs>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同</w:t>
              <w:tab/>
              <w:t>比</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土地出让面积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sz w:val="21"/>
              </w:rPr>
              <w:t>601.9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-29.3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5" w:right="0"/>
              <w:jc w:val="left"/>
              <w:rPr>
                <w:rFonts w:ascii="宋体" w:hAnsi="宋体" w:cs="宋体" w:eastAsia="宋体" w:hint="default"/>
                <w:sz w:val="21"/>
                <w:szCs w:val="21"/>
              </w:rPr>
            </w:pPr>
            <w:r>
              <w:rPr>
                <w:rFonts w:ascii="宋体"/>
                <w:sz w:val="21"/>
              </w:rPr>
              <w:t>378.5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-28.92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397.06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-22.5</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房屋施工面积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85"/>
              <w:jc w:val="right"/>
              <w:rPr>
                <w:rFonts w:ascii="宋体" w:hAnsi="宋体" w:cs="宋体" w:eastAsia="宋体" w:hint="default"/>
                <w:sz w:val="21"/>
                <w:szCs w:val="21"/>
              </w:rPr>
            </w:pPr>
            <w:r>
              <w:rPr>
                <w:rFonts w:ascii="宋体"/>
                <w:spacing w:val="-1"/>
                <w:sz w:val="21"/>
              </w:rPr>
              <w:t>15095.33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2.8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85"/>
              <w:jc w:val="right"/>
              <w:rPr>
                <w:rFonts w:ascii="宋体" w:hAnsi="宋体" w:cs="宋体" w:eastAsia="宋体" w:hint="default"/>
                <w:sz w:val="21"/>
                <w:szCs w:val="21"/>
              </w:rPr>
            </w:pPr>
            <w:r>
              <w:rPr>
                <w:rFonts w:ascii="宋体"/>
                <w:spacing w:val="-1"/>
                <w:sz w:val="21"/>
              </w:rPr>
              <w:t>11142.68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sz w:val="21"/>
              </w:rPr>
              <w:t>6.1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11286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sz w:val="21"/>
              </w:rPr>
              <w:t>3.5</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其中：住宅施工面积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 w:right="0"/>
              <w:jc w:val="left"/>
              <w:rPr>
                <w:rFonts w:ascii="宋体" w:hAnsi="宋体" w:cs="宋体" w:eastAsia="宋体" w:hint="default"/>
                <w:sz w:val="21"/>
                <w:szCs w:val="21"/>
              </w:rPr>
            </w:pPr>
            <w:r>
              <w:rPr>
                <w:rFonts w:ascii="宋体"/>
                <w:sz w:val="21"/>
              </w:rPr>
              <w:t>8372.12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7"/>
              <w:jc w:val="right"/>
              <w:rPr>
                <w:rFonts w:ascii="宋体" w:hAnsi="宋体" w:cs="宋体" w:eastAsia="宋体" w:hint="default"/>
                <w:sz w:val="21"/>
                <w:szCs w:val="21"/>
              </w:rPr>
            </w:pPr>
            <w:r>
              <w:rPr>
                <w:rFonts w:ascii="宋体"/>
                <w:spacing w:val="-1"/>
                <w:sz w:val="21"/>
              </w:rPr>
              <w:t>5925.55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2.5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7939</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sz w:val="21"/>
              </w:rPr>
              <w:t>3.7</w:t>
            </w:r>
          </w:p>
        </w:tc>
      </w:tr>
    </w:tbl>
    <w:p>
      <w:pPr>
        <w:spacing w:after="0" w:line="262" w:lineRule="exact"/>
        <w:jc w:val="center"/>
        <w:rPr>
          <w:rFonts w:ascii="宋体" w:hAnsi="宋体" w:cs="宋体" w:eastAsia="宋体" w:hint="default"/>
          <w:sz w:val="21"/>
          <w:szCs w:val="21"/>
        </w:rPr>
        <w:sectPr>
          <w:footerReference w:type="default" r:id="rId27"/>
          <w:pgSz w:w="11910" w:h="16840"/>
          <w:pgMar w:footer="1195" w:header="0" w:top="1120" w:bottom="1380" w:left="1340" w:right="820"/>
          <w:pgNumType w:start="2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63"/>
        <w:gridCol w:w="1226"/>
        <w:gridCol w:w="922"/>
        <w:gridCol w:w="1226"/>
        <w:gridCol w:w="919"/>
        <w:gridCol w:w="1076"/>
        <w:gridCol w:w="917"/>
      </w:tblGrid>
      <w:tr>
        <w:trPr>
          <w:trHeight w:val="32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房屋新开工面积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2605.08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-6.4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2029.33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-15.8</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2153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9"/>
              <w:jc w:val="right"/>
              <w:rPr>
                <w:rFonts w:ascii="宋体" w:hAnsi="宋体" w:cs="宋体" w:eastAsia="宋体" w:hint="default"/>
                <w:sz w:val="21"/>
                <w:szCs w:val="21"/>
              </w:rPr>
            </w:pPr>
            <w:r>
              <w:rPr>
                <w:rFonts w:ascii="宋体"/>
                <w:sz w:val="21"/>
              </w:rPr>
              <w:t>31.4</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其中：住宅新开工面积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1560.28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0.8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998.79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-18.5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1592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85"/>
              <w:jc w:val="right"/>
              <w:rPr>
                <w:rFonts w:ascii="宋体" w:hAnsi="宋体" w:cs="宋体" w:eastAsia="宋体" w:hint="default"/>
                <w:sz w:val="21"/>
                <w:szCs w:val="21"/>
              </w:rPr>
            </w:pPr>
            <w:r>
              <w:rPr>
                <w:rFonts w:ascii="宋体"/>
                <w:sz w:val="21"/>
              </w:rPr>
              <w:t>-28.0</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房屋竣工面积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2647.18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1665.23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10.9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1653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90"/>
              <w:jc w:val="right"/>
              <w:rPr>
                <w:rFonts w:ascii="宋体" w:hAnsi="宋体" w:cs="宋体" w:eastAsia="宋体" w:hint="default"/>
                <w:sz w:val="21"/>
                <w:szCs w:val="21"/>
              </w:rPr>
            </w:pPr>
            <w:r>
              <w:rPr>
                <w:rFonts w:ascii="宋体"/>
                <w:sz w:val="21"/>
              </w:rPr>
              <w:t>8.2</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其中：住宅竣工面积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1588.95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1070.27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15.3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1275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9"/>
              <w:jc w:val="right"/>
              <w:rPr>
                <w:rFonts w:ascii="宋体" w:hAnsi="宋体" w:cs="宋体" w:eastAsia="宋体" w:hint="default"/>
                <w:sz w:val="21"/>
                <w:szCs w:val="21"/>
              </w:rPr>
            </w:pPr>
            <w:r>
              <w:rPr>
                <w:rFonts w:ascii="宋体"/>
                <w:sz w:val="21"/>
              </w:rPr>
              <w:t>12.9</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房屋销售面积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2431.36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16.6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1481.48</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32.1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2133.73</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9"/>
              <w:jc w:val="right"/>
              <w:rPr>
                <w:rFonts w:ascii="宋体" w:hAnsi="宋体" w:cs="宋体" w:eastAsia="宋体" w:hint="default"/>
                <w:sz w:val="21"/>
                <w:szCs w:val="21"/>
              </w:rPr>
            </w:pPr>
            <w:r>
              <w:rPr>
                <w:rFonts w:ascii="宋体"/>
                <w:sz w:val="21"/>
              </w:rPr>
              <w:t>33.4</w:t>
            </w:r>
          </w:p>
        </w:tc>
      </w:tr>
      <w:tr>
        <w:trPr>
          <w:trHeight w:val="32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其中：住宅销售面积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2009.17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1291.64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35.9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sz w:val="21"/>
              </w:rPr>
              <w:t>1940.92</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9"/>
              <w:jc w:val="right"/>
              <w:rPr>
                <w:rFonts w:ascii="宋体" w:hAnsi="宋体" w:cs="宋体" w:eastAsia="宋体" w:hint="default"/>
                <w:sz w:val="21"/>
                <w:szCs w:val="21"/>
              </w:rPr>
            </w:pPr>
            <w:r>
              <w:rPr>
                <w:rFonts w:ascii="宋体"/>
                <w:sz w:val="21"/>
              </w:rPr>
              <w:t>34.2</w:t>
            </w:r>
          </w:p>
        </w:tc>
      </w:tr>
      <w:tr>
        <w:trPr>
          <w:trHeight w:val="32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住宅库存去化周期（月）</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sz w:val="21"/>
              </w:rPr>
              <w:t>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3.6</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w w:val="100"/>
                <w:sz w:val="21"/>
              </w:rPr>
              <w:t>/</w:t>
            </w:r>
          </w:p>
        </w:tc>
      </w:tr>
    </w:tbl>
    <w:p>
      <w:pPr>
        <w:spacing w:line="316" w:lineRule="auto" w:before="8"/>
        <w:ind w:left="218" w:right="308" w:firstLine="0"/>
        <w:jc w:val="left"/>
        <w:rPr>
          <w:rFonts w:ascii="宋体" w:hAnsi="宋体" w:cs="宋体" w:eastAsia="宋体" w:hint="default"/>
          <w:sz w:val="18"/>
          <w:szCs w:val="18"/>
        </w:rPr>
      </w:pPr>
      <w:r>
        <w:rPr>
          <w:rFonts w:ascii="宋体" w:hAnsi="宋体" w:cs="宋体" w:eastAsia="宋体" w:hint="default"/>
          <w:sz w:val="18"/>
          <w:szCs w:val="18"/>
        </w:rPr>
        <w:t>注：土地出让面积数据来自各市土地拍卖信息；施工、新开工、竣工、销售数据来自各市统计局统计数据；库存 去化周期数据来自中国房产信息集团（</w:t>
      </w:r>
      <w:r>
        <w:rPr>
          <w:rFonts w:ascii="宋体" w:hAnsi="宋体" w:cs="宋体" w:eastAsia="宋体" w:hint="default"/>
          <w:sz w:val="18"/>
          <w:szCs w:val="18"/>
        </w:rPr>
        <w:t>CRIC</w:t>
      </w:r>
      <w:r>
        <w:rPr>
          <w:rFonts w:ascii="宋体" w:hAnsi="宋体" w:cs="宋体" w:eastAsia="宋体" w:hint="default"/>
          <w:sz w:val="18"/>
          <w:szCs w:val="18"/>
        </w:rPr>
        <w:t>）。</w:t>
      </w:r>
    </w:p>
    <w:p>
      <w:pPr>
        <w:pStyle w:val="BodyText"/>
        <w:spacing w:line="240" w:lineRule="auto" w:before="75"/>
        <w:ind w:left="638" w:right="308"/>
        <w:jc w:val="left"/>
      </w:pPr>
      <w:r>
        <w:rPr/>
        <w:t>（</w:t>
      </w:r>
      <w:r>
        <w:rPr>
          <w:rFonts w:ascii="宋体" w:hAnsi="宋体" w:cs="宋体" w:eastAsia="宋体" w:hint="default"/>
        </w:rPr>
        <w:t>1</w:t>
      </w:r>
      <w:r>
        <w:rPr/>
        <w:t>）上海</w:t>
      </w:r>
    </w:p>
    <w:p>
      <w:pPr>
        <w:spacing w:line="240" w:lineRule="auto" w:before="11"/>
        <w:rPr>
          <w:rFonts w:ascii="宋体" w:hAnsi="宋体" w:cs="宋体" w:eastAsia="宋体" w:hint="default"/>
          <w:sz w:val="14"/>
          <w:szCs w:val="14"/>
        </w:rPr>
      </w:pPr>
    </w:p>
    <w:p>
      <w:pPr>
        <w:pStyle w:val="BodyText"/>
        <w:spacing w:line="408" w:lineRule="auto"/>
        <w:ind w:right="96" w:firstLine="422"/>
        <w:jc w:val="left"/>
      </w:pPr>
      <w:r>
        <w:rPr>
          <w:spacing w:val="-5"/>
        </w:rPr>
        <w:t>上海是少数几个未放开限购的城市之一，</w:t>
      </w:r>
      <w:r>
        <w:rPr>
          <w:rFonts w:ascii="宋体" w:hAnsi="宋体" w:cs="宋体" w:eastAsia="宋体" w:hint="default"/>
          <w:spacing w:val="-5"/>
        </w:rPr>
        <w:t>2015</w:t>
      </w:r>
      <w:r>
        <w:rPr>
          <w:rFonts w:ascii="宋体" w:hAnsi="宋体" w:cs="宋体" w:eastAsia="宋体" w:hint="default"/>
          <w:spacing w:val="-11"/>
        </w:rPr>
        <w:t> </w:t>
      </w:r>
      <w:r>
        <w:rPr>
          <w:spacing w:val="-5"/>
        </w:rPr>
        <w:t>年上海房地产市场的量、价仍实现了大幅提高。</w:t>
      </w:r>
      <w:r>
        <w:rPr>
          <w:w w:val="100"/>
        </w:rPr>
        <w:t> </w:t>
      </w:r>
      <w:r>
        <w:rPr>
          <w:rFonts w:ascii="宋体" w:hAnsi="宋体" w:cs="宋体" w:eastAsia="宋体" w:hint="default"/>
        </w:rPr>
        <w:t>2015</w:t>
      </w:r>
      <w:r>
        <w:rPr>
          <w:rFonts w:ascii="宋体" w:hAnsi="宋体" w:cs="宋体" w:eastAsia="宋体" w:hint="default"/>
          <w:spacing w:val="-58"/>
        </w:rPr>
        <w:t> </w:t>
      </w:r>
      <w:r>
        <w:rPr/>
        <w:t>年上海商品住宅成交量创近六年来新高，成交均价更是大幅攀升，</w:t>
      </w:r>
      <w:r>
        <w:rPr>
          <w:rFonts w:ascii="宋体" w:hAnsi="宋体" w:cs="宋体" w:eastAsia="宋体" w:hint="default"/>
        </w:rPr>
        <w:t>12</w:t>
      </w:r>
      <w:r>
        <w:rPr>
          <w:rFonts w:ascii="宋体" w:hAnsi="宋体" w:cs="宋体" w:eastAsia="宋体" w:hint="default"/>
          <w:spacing w:val="-58"/>
        </w:rPr>
        <w:t> </w:t>
      </w:r>
      <w:r>
        <w:rPr/>
        <w:t>月上海新建住宅均价</w:t>
      </w:r>
    </w:p>
    <w:p>
      <w:pPr>
        <w:pStyle w:val="BodyText"/>
        <w:spacing w:line="408" w:lineRule="auto" w:before="46"/>
        <w:ind w:right="319"/>
        <w:jc w:val="both"/>
      </w:pPr>
      <w:r>
        <w:rPr>
          <w:rFonts w:ascii="宋体" w:hAnsi="宋体" w:cs="宋体" w:eastAsia="宋体" w:hint="default"/>
        </w:rPr>
        <w:t>36935</w:t>
      </w:r>
      <w:r>
        <w:rPr>
          <w:rFonts w:ascii="宋体" w:hAnsi="宋体" w:cs="宋体" w:eastAsia="宋体" w:hint="default"/>
          <w:spacing w:val="-58"/>
        </w:rPr>
        <w:t> </w:t>
      </w:r>
      <w:r>
        <w:rPr/>
        <w:t>元</w:t>
      </w:r>
      <w:r>
        <w:rPr>
          <w:rFonts w:ascii="宋体" w:hAnsi="宋体" w:cs="宋体" w:eastAsia="宋体" w:hint="default"/>
        </w:rPr>
        <w:t>/</w:t>
      </w:r>
      <w:r>
        <w:rPr/>
        <w:t>平米，创历史新高。同时因土地资源进一步稀缺（成交面积下降</w:t>
      </w:r>
      <w:r>
        <w:rPr>
          <w:spacing w:val="-56"/>
        </w:rPr>
        <w:t> </w:t>
      </w:r>
      <w:r>
        <w:rPr>
          <w:rFonts w:ascii="宋体" w:hAnsi="宋体" w:cs="宋体" w:eastAsia="宋体" w:hint="default"/>
        </w:rPr>
        <w:t>29.3%</w:t>
      </w:r>
      <w:r>
        <w:rPr/>
        <w:t>），土地市场价</w:t>
      </w:r>
      <w:r>
        <w:rPr>
          <w:w w:val="100"/>
        </w:rPr>
        <w:t> </w:t>
      </w:r>
      <w:r>
        <w:rPr/>
        <w:t>格继续攀升。</w:t>
      </w:r>
      <w:r>
        <w:rPr>
          <w:rFonts w:ascii="宋体" w:hAnsi="宋体" w:cs="宋体" w:eastAsia="宋体" w:hint="default"/>
        </w:rPr>
        <w:t>2015</w:t>
      </w:r>
      <w:r>
        <w:rPr>
          <w:rFonts w:ascii="宋体" w:hAnsi="宋体" w:cs="宋体" w:eastAsia="宋体" w:hint="default"/>
          <w:spacing w:val="-58"/>
        </w:rPr>
        <w:t> </w:t>
      </w:r>
      <w:r>
        <w:rPr/>
        <w:t>年上海商品住宅用地楼面均价创近六年新高，溢价率同比上升</w:t>
      </w:r>
      <w:r>
        <w:rPr>
          <w:spacing w:val="-55"/>
        </w:rPr>
        <w:t> </w:t>
      </w:r>
      <w:r>
        <w:rPr>
          <w:rFonts w:ascii="宋体" w:hAnsi="宋体" w:cs="宋体" w:eastAsia="宋体" w:hint="default"/>
        </w:rPr>
        <w:t>55%</w:t>
      </w:r>
      <w:r>
        <w:rPr/>
        <w:t>。上海房地</w:t>
      </w:r>
      <w:r>
        <w:rPr>
          <w:w w:val="100"/>
        </w:rPr>
        <w:t> </w:t>
      </w:r>
      <w:r>
        <w:rPr/>
        <w:t>产市场整体呈现供不应求状态，促使去库存加速，住宅库存去化周期已降至</w:t>
      </w:r>
      <w:r>
        <w:rPr>
          <w:spacing w:val="-57"/>
        </w:rPr>
        <w:t> </w:t>
      </w:r>
      <w:r>
        <w:rPr>
          <w:rFonts w:ascii="宋体" w:hAnsi="宋体" w:cs="宋体" w:eastAsia="宋体" w:hint="default"/>
        </w:rPr>
        <w:t>4.1</w:t>
      </w:r>
      <w:r>
        <w:rPr>
          <w:rFonts w:ascii="宋体" w:hAnsi="宋体" w:cs="宋体" w:eastAsia="宋体" w:hint="default"/>
          <w:spacing w:val="-54"/>
        </w:rPr>
        <w:t> </w:t>
      </w:r>
      <w:r>
        <w:rPr/>
        <w:t>个月。</w:t>
      </w:r>
    </w:p>
    <w:p>
      <w:pPr>
        <w:pStyle w:val="BodyText"/>
        <w:spacing w:line="408" w:lineRule="auto" w:before="46"/>
        <w:ind w:left="638" w:right="96"/>
        <w:jc w:val="left"/>
      </w:pPr>
      <w:r>
        <w:rPr/>
        <w:t>期内，公司在上海的销售项目为“上海·新湖明珠城”和“上海·青蓝国际”。</w:t>
      </w:r>
      <w:r>
        <w:rPr>
          <w:w w:val="100"/>
        </w:rPr>
        <w:t> </w:t>
      </w:r>
      <w:r>
        <w:rPr>
          <w:spacing w:val="-9"/>
          <w:w w:val="100"/>
        </w:rPr>
        <w:t>上海·新湖明珠城项目是普陀区</w:t>
      </w:r>
      <w:r>
        <w:rPr>
          <w:spacing w:val="-44"/>
          <w:w w:val="100"/>
        </w:rPr>
        <w:t> </w:t>
      </w:r>
      <w:r>
        <w:rPr>
          <w:rFonts w:ascii="宋体" w:hAnsi="宋体" w:cs="宋体" w:eastAsia="宋体" w:hint="default"/>
          <w:spacing w:val="-1"/>
          <w:w w:val="100"/>
        </w:rPr>
        <w:t>365</w:t>
      </w:r>
      <w:r>
        <w:rPr>
          <w:rFonts w:ascii="宋体" w:hAnsi="宋体" w:cs="宋体" w:eastAsia="宋体" w:hint="default"/>
          <w:spacing w:val="-45"/>
          <w:w w:val="100"/>
        </w:rPr>
        <w:t> </w:t>
      </w:r>
      <w:r>
        <w:rPr>
          <w:spacing w:val="-9"/>
          <w:w w:val="100"/>
        </w:rPr>
        <w:t>旧城区改造重点项目，也是上海市内环线以内最大的“</w:t>
      </w:r>
      <w:r>
        <w:rPr>
          <w:rFonts w:ascii="宋体" w:hAnsi="宋体" w:cs="宋体" w:eastAsia="宋体" w:hint="default"/>
          <w:spacing w:val="-9"/>
          <w:w w:val="100"/>
        </w:rPr>
        <w:t>365</w:t>
      </w:r>
      <w:r>
        <w:rPr>
          <w:spacing w:val="-9"/>
          <w:w w:val="100"/>
        </w:rPr>
        <w:t>”</w:t>
      </w:r>
    </w:p>
    <w:p>
      <w:pPr>
        <w:pStyle w:val="BodyText"/>
        <w:spacing w:line="408" w:lineRule="auto" w:before="46"/>
        <w:ind w:right="308"/>
        <w:jc w:val="left"/>
      </w:pPr>
      <w:r>
        <w:rPr>
          <w:spacing w:val="-2"/>
        </w:rPr>
        <w:t>旧城改造项目之一。项目位于普陀区东新地块，东、南毗邻苏州河，北抵轻轨明珠线，西至东新</w:t>
      </w:r>
      <w:r>
        <w:rPr>
          <w:spacing w:val="-25"/>
        </w:rPr>
        <w:t> </w:t>
      </w:r>
      <w:r>
        <w:rPr>
          <w:spacing w:val="-25"/>
        </w:rPr>
      </w:r>
      <w:r>
        <w:rPr/>
        <w:t>支路及合德里地块边缘。项目规划总建筑面积约</w:t>
      </w:r>
      <w:r>
        <w:rPr>
          <w:spacing w:val="-55"/>
        </w:rPr>
        <w:t> </w:t>
      </w:r>
      <w:r>
        <w:rPr>
          <w:rFonts w:ascii="宋体" w:hAnsi="宋体" w:cs="宋体" w:eastAsia="宋体" w:hint="default"/>
        </w:rPr>
        <w:t>90</w:t>
      </w:r>
      <w:r>
        <w:rPr>
          <w:rFonts w:ascii="宋体" w:hAnsi="宋体" w:cs="宋体" w:eastAsia="宋体" w:hint="default"/>
          <w:spacing w:val="-57"/>
        </w:rPr>
        <w:t> </w:t>
      </w:r>
      <w:r>
        <w:rPr/>
        <w:t>万平方米，自</w:t>
      </w:r>
      <w:r>
        <w:rPr>
          <w:spacing w:val="-55"/>
        </w:rPr>
        <w:t> </w:t>
      </w:r>
      <w:r>
        <w:rPr>
          <w:rFonts w:ascii="宋体" w:hAnsi="宋体" w:cs="宋体" w:eastAsia="宋体" w:hint="default"/>
        </w:rPr>
        <w:t>2001</w:t>
      </w:r>
      <w:r>
        <w:rPr>
          <w:rFonts w:ascii="宋体" w:hAnsi="宋体" w:cs="宋体" w:eastAsia="宋体" w:hint="default"/>
          <w:spacing w:val="-57"/>
        </w:rPr>
        <w:t> </w:t>
      </w:r>
      <w:r>
        <w:rPr/>
        <w:t>年起，已完成拆迁、建设</w:t>
      </w:r>
    </w:p>
    <w:p>
      <w:pPr>
        <w:pStyle w:val="BodyText"/>
        <w:spacing w:line="240" w:lineRule="auto" w:before="46"/>
        <w:ind w:right="0"/>
        <w:jc w:val="both"/>
      </w:pPr>
      <w:r>
        <w:rPr/>
        <w:t>约</w:t>
      </w:r>
      <w:r>
        <w:rPr>
          <w:spacing w:val="-55"/>
        </w:rPr>
        <w:t> </w:t>
      </w:r>
      <w:r>
        <w:rPr>
          <w:rFonts w:ascii="宋体" w:hAnsi="宋体" w:cs="宋体" w:eastAsia="宋体" w:hint="default"/>
        </w:rPr>
        <w:t>55</w:t>
      </w:r>
      <w:r>
        <w:rPr>
          <w:rFonts w:ascii="宋体" w:hAnsi="宋体" w:cs="宋体" w:eastAsia="宋体" w:hint="default"/>
          <w:spacing w:val="-57"/>
        </w:rPr>
        <w:t> </w:t>
      </w:r>
      <w:r>
        <w:rPr/>
        <w:t>万平方米，取得了良好的社会效益和经济效益。</w:t>
      </w:r>
    </w:p>
    <w:p>
      <w:pPr>
        <w:spacing w:line="240" w:lineRule="auto" w:before="10"/>
        <w:rPr>
          <w:rFonts w:ascii="宋体" w:hAnsi="宋体" w:cs="宋体" w:eastAsia="宋体" w:hint="default"/>
          <w:sz w:val="14"/>
          <w:szCs w:val="14"/>
        </w:rPr>
      </w:pPr>
    </w:p>
    <w:p>
      <w:pPr>
        <w:pStyle w:val="BodyText"/>
        <w:spacing w:line="408" w:lineRule="auto"/>
        <w:ind w:right="310" w:firstLine="419"/>
        <w:jc w:val="both"/>
      </w:pPr>
      <w:r>
        <w:rPr/>
        <w:t>上海·青蓝国际项目是上海市新一轮</w:t>
      </w:r>
      <w:r>
        <w:rPr>
          <w:spacing w:val="-54"/>
        </w:rPr>
        <w:t> </w:t>
      </w:r>
      <w:r>
        <w:rPr>
          <w:rFonts w:ascii="宋体" w:hAnsi="宋体" w:cs="宋体" w:eastAsia="宋体" w:hint="default"/>
        </w:rPr>
        <w:t>365</w:t>
      </w:r>
      <w:r>
        <w:rPr>
          <w:rFonts w:ascii="宋体" w:hAnsi="宋体" w:cs="宋体" w:eastAsia="宋体" w:hint="default"/>
          <w:spacing w:val="-56"/>
        </w:rPr>
        <w:t> </w:t>
      </w:r>
      <w:r>
        <w:rPr/>
        <w:t>旧城改造的重点项目之一，是闸北区旧城棚户区改</w:t>
      </w:r>
      <w:r>
        <w:rPr>
          <w:w w:val="100"/>
        </w:rPr>
        <w:t> </w:t>
      </w:r>
      <w:r>
        <w:rPr>
          <w:spacing w:val="-2"/>
        </w:rPr>
        <w:t>造的民生工程项目。项目位于上海闸北区内环线内，与虹口区接邻。东依东宝兴路、南临芷江中</w:t>
      </w:r>
      <w:r>
        <w:rPr>
          <w:spacing w:val="-25"/>
        </w:rPr>
        <w:t> </w:t>
      </w:r>
      <w:r>
        <w:rPr>
          <w:spacing w:val="-25"/>
        </w:rPr>
      </w:r>
      <w:r>
        <w:rPr>
          <w:spacing w:val="-2"/>
        </w:rPr>
        <w:t>路、西达宝昌路，北至青云路。本项目作为成片开发、整体翻新的整街坊项目在环境和档次上与</w:t>
      </w:r>
      <w:r>
        <w:rPr>
          <w:spacing w:val="-25"/>
        </w:rPr>
        <w:t> </w:t>
      </w:r>
      <w:r>
        <w:rPr>
          <w:spacing w:val="-25"/>
        </w:rPr>
      </w:r>
      <w:r>
        <w:rPr>
          <w:spacing w:val="-2"/>
        </w:rPr>
        <w:t>周边零星开发、新老楼盘混杂的情况相比，具有明显的市场号召力和比较优势。项目规划总建筑</w:t>
      </w:r>
      <w:r>
        <w:rPr>
          <w:spacing w:val="-25"/>
        </w:rPr>
        <w:t> </w:t>
      </w:r>
      <w:r>
        <w:rPr>
          <w:spacing w:val="-25"/>
        </w:rPr>
      </w:r>
      <w:r>
        <w:rPr/>
        <w:t>面积约</w:t>
      </w:r>
      <w:r>
        <w:rPr>
          <w:spacing w:val="-40"/>
        </w:rPr>
        <w:t> </w:t>
      </w:r>
      <w:r>
        <w:rPr>
          <w:rFonts w:ascii="宋体" w:hAnsi="宋体" w:cs="宋体" w:eastAsia="宋体" w:hint="default"/>
        </w:rPr>
        <w:t>32</w:t>
      </w:r>
      <w:r>
        <w:rPr>
          <w:rFonts w:ascii="宋体" w:hAnsi="宋体" w:cs="宋体" w:eastAsia="宋体" w:hint="default"/>
          <w:spacing w:val="-42"/>
        </w:rPr>
        <w:t> </w:t>
      </w:r>
      <w:r>
        <w:rPr>
          <w:spacing w:val="-7"/>
        </w:rPr>
        <w:t>万平方米，目前项目一期约</w:t>
      </w:r>
      <w:r>
        <w:rPr>
          <w:spacing w:val="-40"/>
        </w:rPr>
        <w:t> </w:t>
      </w:r>
      <w:r>
        <w:rPr>
          <w:rFonts w:ascii="宋体" w:hAnsi="宋体" w:cs="宋体" w:eastAsia="宋体" w:hint="default"/>
        </w:rPr>
        <w:t>15</w:t>
      </w:r>
      <w:r>
        <w:rPr>
          <w:rFonts w:ascii="宋体" w:hAnsi="宋体" w:cs="宋体" w:eastAsia="宋体" w:hint="default"/>
          <w:spacing w:val="-42"/>
        </w:rPr>
        <w:t> </w:t>
      </w:r>
      <w:r>
        <w:rPr>
          <w:spacing w:val="-7"/>
        </w:rPr>
        <w:t>万平方米已在售，去化速度较快。二期目前已完成拆迁，</w:t>
      </w:r>
    </w:p>
    <w:p>
      <w:pPr>
        <w:pStyle w:val="BodyText"/>
        <w:spacing w:line="240" w:lineRule="auto" w:before="46"/>
        <w:ind w:right="0"/>
        <w:jc w:val="both"/>
      </w:pPr>
      <w:r>
        <w:rPr/>
        <w:t>将于</w:t>
      </w:r>
      <w:r>
        <w:rPr>
          <w:spacing w:val="-53"/>
        </w:rPr>
        <w:t> </w:t>
      </w:r>
      <w:r>
        <w:rPr>
          <w:rFonts w:ascii="宋体" w:hAnsi="宋体" w:cs="宋体" w:eastAsia="宋体" w:hint="default"/>
        </w:rPr>
        <w:t>2016</w:t>
      </w:r>
      <w:r>
        <w:rPr>
          <w:rFonts w:ascii="宋体" w:hAnsi="宋体" w:cs="宋体" w:eastAsia="宋体" w:hint="default"/>
          <w:spacing w:val="-55"/>
        </w:rPr>
        <w:t> </w:t>
      </w:r>
      <w:r>
        <w:rPr/>
        <w:t>年下半年动工。</w:t>
      </w:r>
    </w:p>
    <w:p>
      <w:pPr>
        <w:spacing w:line="240" w:lineRule="auto" w:before="10"/>
        <w:rPr>
          <w:rFonts w:ascii="宋体" w:hAnsi="宋体" w:cs="宋体" w:eastAsia="宋体" w:hint="default"/>
          <w:sz w:val="14"/>
          <w:szCs w:val="14"/>
        </w:rPr>
      </w:pPr>
    </w:p>
    <w:p>
      <w:pPr>
        <w:pStyle w:val="BodyText"/>
        <w:spacing w:line="240" w:lineRule="auto"/>
        <w:ind w:left="638" w:right="308"/>
        <w:jc w:val="left"/>
      </w:pPr>
      <w:r>
        <w:rPr/>
        <w:t>（</w:t>
      </w:r>
      <w:r>
        <w:rPr>
          <w:rFonts w:ascii="宋体" w:hAnsi="宋体" w:cs="宋体" w:eastAsia="宋体" w:hint="default"/>
        </w:rPr>
        <w:t>2</w:t>
      </w:r>
      <w:r>
        <w:rPr/>
        <w:t>）杭州</w:t>
      </w:r>
    </w:p>
    <w:p>
      <w:pPr>
        <w:spacing w:line="240" w:lineRule="auto" w:before="10"/>
        <w:rPr>
          <w:rFonts w:ascii="宋体" w:hAnsi="宋体" w:cs="宋体" w:eastAsia="宋体" w:hint="default"/>
          <w:sz w:val="14"/>
          <w:szCs w:val="14"/>
        </w:rPr>
      </w:pPr>
    </w:p>
    <w:p>
      <w:pPr>
        <w:pStyle w:val="BodyText"/>
        <w:spacing w:line="240" w:lineRule="auto"/>
        <w:ind w:left="638" w:right="308"/>
        <w:jc w:val="left"/>
      </w:pPr>
      <w:r>
        <w:rPr>
          <w:rFonts w:ascii="宋体" w:hAnsi="宋体" w:cs="宋体" w:eastAsia="宋体" w:hint="default"/>
        </w:rPr>
        <w:t>2015</w:t>
      </w:r>
      <w:r>
        <w:rPr>
          <w:rFonts w:ascii="宋体" w:hAnsi="宋体" w:cs="宋体" w:eastAsia="宋体" w:hint="default"/>
          <w:spacing w:val="-55"/>
        </w:rPr>
        <w:t> </w:t>
      </w:r>
      <w:r>
        <w:rPr/>
        <w:t>年杭州房地产市场迅速复苏。全年住宅销售面积</w:t>
      </w:r>
      <w:r>
        <w:rPr>
          <w:spacing w:val="-52"/>
        </w:rPr>
        <w:t> </w:t>
      </w:r>
      <w:r>
        <w:rPr>
          <w:rFonts w:ascii="宋体" w:hAnsi="宋体" w:cs="宋体" w:eastAsia="宋体" w:hint="default"/>
        </w:rPr>
        <w:t>1291.64</w:t>
      </w:r>
      <w:r>
        <w:rPr>
          <w:rFonts w:ascii="宋体" w:hAnsi="宋体" w:cs="宋体" w:eastAsia="宋体" w:hint="default"/>
          <w:spacing w:val="-55"/>
        </w:rPr>
        <w:t> </w:t>
      </w:r>
      <w:r>
        <w:rPr/>
        <w:t>万平方米，比</w:t>
      </w:r>
      <w:r>
        <w:rPr>
          <w:spacing w:val="-55"/>
        </w:rPr>
        <w:t> </w:t>
      </w:r>
      <w:r>
        <w:rPr>
          <w:rFonts w:ascii="宋体" w:hAnsi="宋体" w:cs="宋体" w:eastAsia="宋体" w:hint="default"/>
        </w:rPr>
        <w:t>2014</w:t>
      </w:r>
      <w:r>
        <w:rPr>
          <w:rFonts w:ascii="宋体" w:hAnsi="宋体" w:cs="宋体" w:eastAsia="宋体" w:hint="default"/>
          <w:spacing w:val="-55"/>
        </w:rPr>
        <w:t> </w:t>
      </w:r>
      <w:r>
        <w:rPr/>
        <w:t>年增加了</w:t>
      </w:r>
    </w:p>
    <w:p>
      <w:pPr>
        <w:spacing w:line="240" w:lineRule="auto" w:before="10"/>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35.9%</w:t>
      </w:r>
      <w:r>
        <w:rPr/>
        <w:t>；土地出让市场“前冷后热”，前八个月多数地块以底价成交，</w:t>
      </w:r>
      <w:r>
        <w:rPr>
          <w:rFonts w:ascii="宋体" w:hAnsi="宋体" w:cs="宋体" w:eastAsia="宋体" w:hint="default"/>
        </w:rPr>
        <w:t>9</w:t>
      </w:r>
      <w:r>
        <w:rPr>
          <w:rFonts w:ascii="宋体" w:hAnsi="宋体" w:cs="宋体" w:eastAsia="宋体" w:hint="default"/>
          <w:spacing w:val="3"/>
        </w:rPr>
        <w:t> </w:t>
      </w:r>
      <w:r>
        <w:rPr/>
        <w:t>月后土地成交热度高涨，</w:t>
      </w:r>
    </w:p>
    <w:p>
      <w:pPr>
        <w:spacing w:line="240" w:lineRule="auto" w:before="10"/>
        <w:rPr>
          <w:rFonts w:ascii="宋体" w:hAnsi="宋体" w:cs="宋体" w:eastAsia="宋体" w:hint="default"/>
          <w:sz w:val="14"/>
          <w:szCs w:val="14"/>
        </w:rPr>
      </w:pPr>
    </w:p>
    <w:p>
      <w:pPr>
        <w:pStyle w:val="BodyText"/>
        <w:spacing w:line="408" w:lineRule="auto"/>
        <w:ind w:left="638" w:right="308" w:hanging="420"/>
        <w:jc w:val="left"/>
      </w:pPr>
      <w:r>
        <w:rPr>
          <w:rFonts w:ascii="宋体" w:hAnsi="宋体" w:cs="宋体" w:eastAsia="宋体" w:hint="default"/>
        </w:rPr>
        <w:t>9-12</w:t>
      </w:r>
      <w:r>
        <w:rPr>
          <w:rFonts w:ascii="宋体" w:hAnsi="宋体" w:cs="宋体" w:eastAsia="宋体" w:hint="default"/>
          <w:spacing w:val="-56"/>
        </w:rPr>
        <w:t> </w:t>
      </w:r>
      <w:r>
        <w:rPr/>
        <w:t>月平均溢价率约为</w:t>
      </w:r>
      <w:r>
        <w:rPr>
          <w:spacing w:val="-53"/>
        </w:rPr>
        <w:t> </w:t>
      </w:r>
      <w:r>
        <w:rPr>
          <w:rFonts w:ascii="宋体" w:hAnsi="宋体" w:cs="宋体" w:eastAsia="宋体" w:hint="default"/>
        </w:rPr>
        <w:t>30%</w:t>
      </w:r>
      <w:r>
        <w:rPr/>
        <w:t>；楼市去库存效果显著，去化周期减到</w:t>
      </w:r>
      <w:r>
        <w:rPr>
          <w:spacing w:val="-54"/>
        </w:rPr>
        <w:t> </w:t>
      </w:r>
      <w:r>
        <w:rPr>
          <w:rFonts w:ascii="宋体" w:hAnsi="宋体" w:cs="宋体" w:eastAsia="宋体" w:hint="default"/>
        </w:rPr>
        <w:t>12</w:t>
      </w:r>
      <w:r>
        <w:rPr>
          <w:rFonts w:ascii="宋体" w:hAnsi="宋体" w:cs="宋体" w:eastAsia="宋体" w:hint="default"/>
          <w:spacing w:val="-54"/>
        </w:rPr>
        <w:t> </w:t>
      </w:r>
      <w:r>
        <w:rPr/>
        <w:t>个月的合理水平。</w:t>
      </w:r>
      <w:r>
        <w:rPr>
          <w:w w:val="100"/>
        </w:rPr>
        <w:t> </w:t>
      </w:r>
      <w:r>
        <w:rPr>
          <w:spacing w:val="-2"/>
        </w:rPr>
        <w:t>期内，公司在杭州的销售项目为“杭州·香格里拉”、“杭州·武林国际”和“杭州·新湖</w:t>
      </w:r>
    </w:p>
    <w:p>
      <w:pPr>
        <w:pStyle w:val="BodyText"/>
        <w:spacing w:line="240" w:lineRule="auto" w:before="46"/>
        <w:ind w:right="0"/>
        <w:jc w:val="both"/>
      </w:pPr>
      <w:r>
        <w:rPr/>
        <w:t>果岭”。</w:t>
      </w:r>
    </w:p>
    <w:p>
      <w:pPr>
        <w:spacing w:after="0" w:line="240" w:lineRule="auto"/>
        <w:jc w:val="both"/>
        <w:sectPr>
          <w:pgSz w:w="11910" w:h="16840"/>
          <w:pgMar w:header="0" w:footer="1195"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0" w:right="219"/>
        <w:jc w:val="right"/>
      </w:pPr>
      <w:r>
        <w:rPr/>
        <w:t>杭州·香格里拉项目位于杭州城西古墩路北段，距离武林广场</w:t>
      </w:r>
      <w:r>
        <w:rPr>
          <w:spacing w:val="-55"/>
        </w:rPr>
        <w:t> </w:t>
      </w:r>
      <w:r>
        <w:rPr>
          <w:rFonts w:ascii="宋体" w:hAnsi="宋体" w:cs="宋体" w:eastAsia="宋体" w:hint="default"/>
        </w:rPr>
        <w:t>23</w:t>
      </w:r>
      <w:r>
        <w:rPr>
          <w:rFonts w:ascii="宋体" w:hAnsi="宋体" w:cs="宋体" w:eastAsia="宋体" w:hint="default"/>
          <w:spacing w:val="-57"/>
        </w:rPr>
        <w:t> </w:t>
      </w:r>
      <w:r>
        <w:rPr/>
        <w:t>公里，</w:t>
      </w:r>
      <w:hyperlink r:id="rId28">
        <w:r>
          <w:rPr/>
          <w:t>占地</w:t>
        </w:r>
      </w:hyperlink>
      <w:r>
        <w:rPr>
          <w:spacing w:val="-54"/>
        </w:rPr>
        <w:t> </w:t>
      </w:r>
      <w:r>
        <w:rPr>
          <w:rFonts w:ascii="宋体" w:hAnsi="宋体" w:cs="宋体" w:eastAsia="宋体" w:hint="default"/>
        </w:rPr>
        <w:t>1259</w:t>
      </w:r>
      <w:r>
        <w:rPr>
          <w:rFonts w:ascii="宋体" w:hAnsi="宋体" w:cs="宋体" w:eastAsia="宋体" w:hint="default"/>
          <w:spacing w:val="-55"/>
        </w:rPr>
        <w:t> </w:t>
      </w:r>
      <w:r>
        <w:rPr/>
        <w:t>亩，总建</w:t>
      </w:r>
    </w:p>
    <w:p>
      <w:pPr>
        <w:spacing w:line="240" w:lineRule="auto" w:before="10"/>
        <w:rPr>
          <w:rFonts w:ascii="宋体" w:hAnsi="宋体" w:cs="宋体" w:eastAsia="宋体" w:hint="default"/>
          <w:sz w:val="14"/>
          <w:szCs w:val="14"/>
        </w:rPr>
      </w:pPr>
    </w:p>
    <w:p>
      <w:pPr>
        <w:pStyle w:val="BodyText"/>
        <w:spacing w:line="240" w:lineRule="auto"/>
        <w:ind w:left="138" w:right="106"/>
        <w:jc w:val="left"/>
      </w:pPr>
      <w:r>
        <w:rPr/>
        <w:t>筑面积约</w:t>
      </w:r>
      <w:r>
        <w:rPr>
          <w:spacing w:val="-55"/>
        </w:rPr>
        <w:t> </w:t>
      </w:r>
      <w:r>
        <w:rPr>
          <w:rFonts w:ascii="宋体" w:hAnsi="宋体" w:cs="宋体" w:eastAsia="宋体" w:hint="default"/>
        </w:rPr>
        <w:t>53</w:t>
      </w:r>
      <w:r>
        <w:rPr>
          <w:rFonts w:ascii="宋体" w:hAnsi="宋体" w:cs="宋体" w:eastAsia="宋体" w:hint="default"/>
          <w:spacing w:val="-55"/>
        </w:rPr>
        <w:t> </w:t>
      </w:r>
      <w:r>
        <w:rPr/>
        <w:t>万平方米，已开发建设逾</w:t>
      </w:r>
      <w:r>
        <w:rPr>
          <w:spacing w:val="-55"/>
        </w:rPr>
        <w:t> </w:t>
      </w:r>
      <w:r>
        <w:rPr>
          <w:rFonts w:ascii="宋体" w:hAnsi="宋体" w:cs="宋体" w:eastAsia="宋体" w:hint="default"/>
        </w:rPr>
        <w:t>30</w:t>
      </w:r>
      <w:r>
        <w:rPr>
          <w:rFonts w:ascii="宋体" w:hAnsi="宋体" w:cs="宋体" w:eastAsia="宋体" w:hint="default"/>
          <w:spacing w:val="-57"/>
        </w:rPr>
        <w:t> </w:t>
      </w:r>
      <w:r>
        <w:rPr/>
        <w:t>万平方米。项目拥有稀缺的环境资源，整个园区被大观</w:t>
      </w:r>
    </w:p>
    <w:p>
      <w:pPr>
        <w:spacing w:line="240" w:lineRule="auto" w:before="10"/>
        <w:rPr>
          <w:rFonts w:ascii="宋体" w:hAnsi="宋体" w:cs="宋体" w:eastAsia="宋体" w:hint="default"/>
          <w:sz w:val="14"/>
          <w:szCs w:val="14"/>
        </w:rPr>
      </w:pPr>
    </w:p>
    <w:p>
      <w:pPr>
        <w:pStyle w:val="BodyText"/>
        <w:spacing w:line="240" w:lineRule="auto"/>
        <w:ind w:left="138" w:right="106"/>
        <w:jc w:val="left"/>
      </w:pPr>
      <w:r>
        <w:rPr>
          <w:spacing w:val="-3"/>
        </w:rPr>
        <w:t>山、小观山、太璞山等五座山峦近</w:t>
      </w:r>
      <w:r>
        <w:rPr>
          <w:spacing w:val="-48"/>
        </w:rPr>
        <w:t> </w:t>
      </w:r>
      <w:r>
        <w:rPr>
          <w:rFonts w:ascii="宋体" w:hAnsi="宋体" w:cs="宋体" w:eastAsia="宋体" w:hint="default"/>
        </w:rPr>
        <w:t>3000</w:t>
      </w:r>
      <w:r>
        <w:rPr>
          <w:rFonts w:ascii="宋体" w:hAnsi="宋体" w:cs="宋体" w:eastAsia="宋体" w:hint="default"/>
          <w:spacing w:val="-50"/>
        </w:rPr>
        <w:t> </w:t>
      </w:r>
      <w:r>
        <w:rPr>
          <w:spacing w:val="-3"/>
        </w:rPr>
        <w:t>余亩原生态山林环抱，内有</w:t>
      </w:r>
      <w:r>
        <w:rPr>
          <w:spacing w:val="-48"/>
        </w:rPr>
        <w:t> </w:t>
      </w:r>
      <w:r>
        <w:rPr>
          <w:rFonts w:ascii="宋体" w:hAnsi="宋体" w:cs="宋体" w:eastAsia="宋体" w:hint="default"/>
        </w:rPr>
        <w:t>300</w:t>
      </w:r>
      <w:r>
        <w:rPr>
          <w:rFonts w:ascii="宋体" w:hAnsi="宋体" w:cs="宋体" w:eastAsia="宋体" w:hint="default"/>
          <w:spacing w:val="-48"/>
        </w:rPr>
        <w:t> </w:t>
      </w:r>
      <w:r>
        <w:rPr/>
        <w:t>余亩天然水系，</w:t>
      </w:r>
      <w:r>
        <w:rPr>
          <w:spacing w:val="1"/>
        </w:rPr>
        <w:t> </w:t>
      </w:r>
      <w:r>
        <w:rPr>
          <w:rFonts w:ascii="宋体" w:hAnsi="宋体" w:cs="宋体" w:eastAsia="宋体" w:hint="default"/>
        </w:rPr>
        <w:t>1300</w:t>
      </w:r>
      <w:r>
        <w:rPr>
          <w:rFonts w:ascii="宋体" w:hAnsi="宋体" w:cs="宋体" w:eastAsia="宋体" w:hint="default"/>
          <w:spacing w:val="-48"/>
        </w:rPr>
        <w:t> </w:t>
      </w:r>
      <w:r>
        <w:rPr/>
        <w:t>余</w:t>
      </w:r>
    </w:p>
    <w:p>
      <w:pPr>
        <w:spacing w:line="240" w:lineRule="auto" w:before="10"/>
        <w:rPr>
          <w:rFonts w:ascii="宋体" w:hAnsi="宋体" w:cs="宋体" w:eastAsia="宋体" w:hint="default"/>
          <w:sz w:val="14"/>
          <w:szCs w:val="14"/>
        </w:rPr>
      </w:pPr>
    </w:p>
    <w:p>
      <w:pPr>
        <w:pStyle w:val="BodyText"/>
        <w:spacing w:line="408" w:lineRule="auto"/>
        <w:ind w:left="0" w:right="210"/>
        <w:jc w:val="right"/>
        <w:rPr>
          <w:rFonts w:ascii="宋体" w:hAnsi="宋体" w:cs="宋体" w:eastAsia="宋体" w:hint="default"/>
        </w:rPr>
      </w:pPr>
      <w:r>
        <w:rPr/>
        <w:t>米水杉大道贯穿园区，千余年青山绿水生态滋养，造就了每立方米</w:t>
      </w:r>
      <w:r>
        <w:rPr>
          <w:spacing w:val="-56"/>
        </w:rPr>
        <w:t> </w:t>
      </w:r>
      <w:r>
        <w:rPr>
          <w:rFonts w:ascii="宋体" w:hAnsi="宋体" w:cs="宋体" w:eastAsia="宋体" w:hint="default"/>
        </w:rPr>
        <w:t>29000</w:t>
      </w:r>
      <w:r>
        <w:rPr>
          <w:rFonts w:ascii="宋体" w:hAnsi="宋体" w:cs="宋体" w:eastAsia="宋体" w:hint="default"/>
          <w:spacing w:val="-56"/>
        </w:rPr>
        <w:t> </w:t>
      </w:r>
      <w:r>
        <w:rPr/>
        <w:t>余个负氧离子的天然氧</w:t>
      </w:r>
      <w:r>
        <w:rPr>
          <w:w w:val="100"/>
        </w:rPr>
        <w:t> </w:t>
      </w:r>
      <w:r>
        <w:rPr>
          <w:spacing w:val="-7"/>
        </w:rPr>
        <w:t>吧，达到国家一级疗养院环境标准。项目销售状况持续良好，已成为杭城稀缺高端山地别墅标杆。</w:t>
      </w:r>
      <w:r>
        <w:rPr>
          <w:spacing w:val="-35"/>
        </w:rPr>
        <w:t> </w:t>
      </w:r>
      <w:r>
        <w:rPr>
          <w:spacing w:val="-35"/>
        </w:rPr>
      </w:r>
      <w:r>
        <w:rPr>
          <w:spacing w:val="-2"/>
        </w:rPr>
        <w:t>杭州·武林国际项目位于杭州主城区武林板块核心区域，距离杭州商业核心武林广场仅</w:t>
      </w:r>
      <w:r>
        <w:rPr>
          <w:spacing w:val="20"/>
        </w:rPr>
        <w:t> </w:t>
      </w:r>
      <w:r>
        <w:rPr>
          <w:rFonts w:ascii="宋体" w:hAnsi="宋体" w:cs="宋体" w:eastAsia="宋体" w:hint="default"/>
        </w:rPr>
        <w:t>700</w:t>
      </w:r>
      <w:r>
        <w:rPr>
          <w:rFonts w:ascii="宋体" w:hAnsi="宋体" w:cs="宋体" w:eastAsia="宋体" w:hint="default"/>
          <w:w w:val="100"/>
        </w:rPr>
        <w:t> </w:t>
      </w:r>
      <w:r>
        <w:rPr>
          <w:spacing w:val="-2"/>
        </w:rPr>
        <w:t>米，属于公司高层顶配产品“国际”系，是杭州极其稀缺的核心地段城市豪宅。项目总占地面积</w:t>
      </w:r>
      <w:r>
        <w:rPr>
          <w:spacing w:val="-50"/>
        </w:rPr>
        <w:t> </w:t>
      </w:r>
      <w:r>
        <w:rPr>
          <w:spacing w:val="-50"/>
        </w:rPr>
      </w:r>
      <w:r>
        <w:rPr/>
        <w:t>约为</w:t>
      </w:r>
      <w:r>
        <w:rPr>
          <w:spacing w:val="-43"/>
        </w:rPr>
        <w:t> </w:t>
      </w:r>
      <w:r>
        <w:rPr>
          <w:rFonts w:ascii="宋体" w:hAnsi="宋体" w:cs="宋体" w:eastAsia="宋体" w:hint="default"/>
        </w:rPr>
        <w:t>2.6</w:t>
      </w:r>
      <w:r>
        <w:rPr>
          <w:rFonts w:ascii="宋体" w:hAnsi="宋体" w:cs="宋体" w:eastAsia="宋体" w:hint="default"/>
          <w:spacing w:val="-43"/>
        </w:rPr>
        <w:t> </w:t>
      </w:r>
      <w:r>
        <w:rPr>
          <w:spacing w:val="-3"/>
        </w:rPr>
        <w:t>万平方米，规划总建筑面积约</w:t>
      </w:r>
      <w:r>
        <w:rPr>
          <w:spacing w:val="-43"/>
        </w:rPr>
        <w:t> </w:t>
      </w:r>
      <w:r>
        <w:rPr>
          <w:rFonts w:ascii="宋体" w:hAnsi="宋体" w:cs="宋体" w:eastAsia="宋体" w:hint="default"/>
        </w:rPr>
        <w:t>12.9</w:t>
      </w:r>
      <w:r>
        <w:rPr>
          <w:rFonts w:ascii="宋体" w:hAnsi="宋体" w:cs="宋体" w:eastAsia="宋体" w:hint="default"/>
          <w:spacing w:val="-46"/>
        </w:rPr>
        <w:t> </w:t>
      </w:r>
      <w:r>
        <w:rPr>
          <w:spacing w:val="-3"/>
        </w:rPr>
        <w:t>万平方米。项目目前已实景交付，在售房源不足</w:t>
      </w:r>
      <w:r>
        <w:rPr>
          <w:spacing w:val="-42"/>
        </w:rPr>
        <w:t> </w:t>
      </w:r>
      <w:r>
        <w:rPr>
          <w:rFonts w:ascii="宋体" w:hAnsi="宋体" w:cs="宋体" w:eastAsia="宋体" w:hint="default"/>
        </w:rPr>
        <w:t>100</w:t>
      </w:r>
    </w:p>
    <w:p>
      <w:pPr>
        <w:pStyle w:val="BodyText"/>
        <w:spacing w:line="240" w:lineRule="auto" w:before="46"/>
        <w:ind w:left="138" w:right="106"/>
        <w:jc w:val="left"/>
      </w:pPr>
      <w:r>
        <w:rPr/>
        <w:t>套。</w:t>
      </w:r>
    </w:p>
    <w:p>
      <w:pPr>
        <w:spacing w:line="240" w:lineRule="auto" w:before="10"/>
        <w:rPr>
          <w:rFonts w:ascii="宋体" w:hAnsi="宋体" w:cs="宋体" w:eastAsia="宋体" w:hint="default"/>
          <w:sz w:val="14"/>
          <w:szCs w:val="14"/>
        </w:rPr>
      </w:pPr>
    </w:p>
    <w:p>
      <w:pPr>
        <w:pStyle w:val="BodyText"/>
        <w:spacing w:line="240" w:lineRule="auto"/>
        <w:ind w:left="0" w:right="217"/>
        <w:jc w:val="right"/>
      </w:pPr>
      <w:r>
        <w:rPr/>
        <w:t>杭州·新湖果岭项目位于杭州未来科技城核心区域。本项目规划总建筑面积约</w:t>
      </w:r>
      <w:r>
        <w:rPr>
          <w:spacing w:val="-54"/>
        </w:rPr>
        <w:t> </w:t>
      </w:r>
      <w:r>
        <w:rPr>
          <w:rFonts w:ascii="宋体" w:hAnsi="宋体" w:cs="宋体" w:eastAsia="宋体" w:hint="default"/>
        </w:rPr>
        <w:t>50.50</w:t>
      </w:r>
      <w:r>
        <w:rPr>
          <w:rFonts w:ascii="宋体" w:hAnsi="宋体" w:cs="宋体" w:eastAsia="宋体" w:hint="default"/>
          <w:spacing w:val="-55"/>
        </w:rPr>
        <w:t> </w:t>
      </w:r>
      <w:r>
        <w:rPr/>
        <w:t>万平方</w:t>
      </w:r>
    </w:p>
    <w:p>
      <w:pPr>
        <w:spacing w:line="240" w:lineRule="auto" w:before="10"/>
        <w:rPr>
          <w:rFonts w:ascii="宋体" w:hAnsi="宋体" w:cs="宋体" w:eastAsia="宋体" w:hint="default"/>
          <w:sz w:val="14"/>
          <w:szCs w:val="14"/>
        </w:rPr>
      </w:pPr>
    </w:p>
    <w:p>
      <w:pPr>
        <w:pStyle w:val="BodyText"/>
        <w:spacing w:line="408" w:lineRule="auto"/>
        <w:ind w:left="138" w:right="106"/>
        <w:jc w:val="left"/>
      </w:pPr>
      <w:r>
        <w:rPr/>
        <w:t>米，已开发建设约</w:t>
      </w:r>
      <w:r>
        <w:rPr>
          <w:spacing w:val="-54"/>
        </w:rPr>
        <w:t> </w:t>
      </w:r>
      <w:r>
        <w:rPr>
          <w:rFonts w:ascii="宋体" w:hAnsi="宋体" w:cs="宋体" w:eastAsia="宋体" w:hint="default"/>
        </w:rPr>
        <w:t>40</w:t>
      </w:r>
      <w:r>
        <w:rPr>
          <w:rFonts w:ascii="宋体" w:hAnsi="宋体" w:cs="宋体" w:eastAsia="宋体" w:hint="default"/>
          <w:spacing w:val="-54"/>
        </w:rPr>
        <w:t> </w:t>
      </w:r>
      <w:r>
        <w:rPr/>
        <w:t>万平方米。项目规划、建筑及景观设计全面融入“城市山居生活”的理念，</w:t>
      </w:r>
      <w:r>
        <w:rPr>
          <w:w w:val="100"/>
        </w:rPr>
        <w:t> </w:t>
      </w:r>
      <w:r>
        <w:rPr>
          <w:spacing w:val="-6"/>
        </w:rPr>
        <w:t>将建设成为生态环境良好、交通便捷、景色优美、配套齐全、人文气息浓郁的杭州新型山居社区。</w:t>
      </w:r>
      <w:r>
        <w:rPr>
          <w:spacing w:val="-53"/>
        </w:rPr>
        <w:t> </w:t>
      </w:r>
      <w:r>
        <w:rPr>
          <w:spacing w:val="-53"/>
        </w:rPr>
      </w:r>
      <w:r>
        <w:rPr/>
        <w:t>项目目前售价引领该区域，已成为该区域刚需及改善型住宅的标杆楼盘。</w:t>
      </w:r>
    </w:p>
    <w:p>
      <w:pPr>
        <w:pStyle w:val="BodyText"/>
        <w:spacing w:line="240" w:lineRule="auto" w:before="46"/>
        <w:ind w:left="558" w:right="106"/>
        <w:jc w:val="left"/>
      </w:pPr>
      <w:r>
        <w:rPr/>
        <w:t>（</w:t>
      </w:r>
      <w:r>
        <w:rPr>
          <w:rFonts w:ascii="宋体" w:hAnsi="宋体" w:cs="宋体" w:eastAsia="宋体" w:hint="default"/>
        </w:rPr>
        <w:t>3</w:t>
      </w:r>
      <w:r>
        <w:rPr/>
        <w:t>）苏州</w:t>
      </w:r>
    </w:p>
    <w:p>
      <w:pPr>
        <w:spacing w:line="240" w:lineRule="auto" w:before="10"/>
        <w:rPr>
          <w:rFonts w:ascii="宋体" w:hAnsi="宋体" w:cs="宋体" w:eastAsia="宋体" w:hint="default"/>
          <w:sz w:val="14"/>
          <w:szCs w:val="14"/>
        </w:rPr>
      </w:pPr>
    </w:p>
    <w:p>
      <w:pPr>
        <w:pStyle w:val="BodyText"/>
        <w:spacing w:line="408" w:lineRule="auto"/>
        <w:ind w:left="138" w:right="208" w:firstLine="419"/>
        <w:jc w:val="both"/>
      </w:pPr>
      <w:r>
        <w:rPr>
          <w:rFonts w:ascii="宋体" w:hAnsi="宋体" w:cs="宋体" w:eastAsia="宋体" w:hint="default"/>
          <w:w w:val="100"/>
        </w:rPr>
        <w:t>2015</w:t>
      </w:r>
      <w:r>
        <w:rPr>
          <w:rFonts w:ascii="宋体" w:hAnsi="宋体" w:cs="宋体" w:eastAsia="宋体" w:hint="default"/>
          <w:spacing w:val="-76"/>
          <w:w w:val="100"/>
        </w:rPr>
        <w:t> </w:t>
      </w:r>
      <w:r>
        <w:rPr>
          <w:spacing w:val="-8"/>
          <w:w w:val="100"/>
        </w:rPr>
        <w:t>年苏州地产市场量价飙升，成交量创</w:t>
      </w:r>
      <w:r>
        <w:rPr>
          <w:spacing w:val="-76"/>
          <w:w w:val="100"/>
        </w:rPr>
        <w:t> </w:t>
      </w:r>
      <w:r>
        <w:rPr>
          <w:rFonts w:ascii="宋体" w:hAnsi="宋体" w:cs="宋体" w:eastAsia="宋体" w:hint="default"/>
          <w:spacing w:val="-1"/>
          <w:w w:val="100"/>
        </w:rPr>
        <w:t>2010</w:t>
      </w:r>
      <w:r>
        <w:rPr>
          <w:rFonts w:ascii="宋体" w:hAnsi="宋体" w:cs="宋体" w:eastAsia="宋体" w:hint="default"/>
          <w:spacing w:val="-75"/>
          <w:w w:val="100"/>
        </w:rPr>
        <w:t> </w:t>
      </w:r>
      <w:r>
        <w:rPr>
          <w:spacing w:val="-8"/>
          <w:w w:val="100"/>
        </w:rPr>
        <w:t>年来新高。全年苏州市商品房销售面积</w:t>
      </w:r>
      <w:r>
        <w:rPr>
          <w:spacing w:val="-76"/>
          <w:w w:val="100"/>
        </w:rPr>
        <w:t> </w:t>
      </w:r>
      <w:r>
        <w:rPr>
          <w:rFonts w:ascii="宋体" w:hAnsi="宋体" w:cs="宋体" w:eastAsia="宋体" w:hint="default"/>
          <w:spacing w:val="-1"/>
          <w:w w:val="100"/>
        </w:rPr>
        <w:t>2133.73</w:t>
      </w:r>
      <w:r>
        <w:rPr>
          <w:rFonts w:ascii="宋体" w:hAnsi="宋体" w:cs="宋体" w:eastAsia="宋体" w:hint="default"/>
          <w:w w:val="100"/>
        </w:rPr>
        <w:t> </w:t>
      </w:r>
      <w:r>
        <w:rPr/>
        <w:t>万平方米，其中住宅销售面积</w:t>
      </w:r>
      <w:r>
        <w:rPr>
          <w:spacing w:val="-55"/>
        </w:rPr>
        <w:t> </w:t>
      </w:r>
      <w:r>
        <w:rPr>
          <w:rFonts w:ascii="宋体" w:hAnsi="宋体" w:cs="宋体" w:eastAsia="宋体" w:hint="default"/>
        </w:rPr>
        <w:t>1940.92</w:t>
      </w:r>
      <w:r>
        <w:rPr>
          <w:rFonts w:ascii="宋体" w:hAnsi="宋体" w:cs="宋体" w:eastAsia="宋体" w:hint="default"/>
          <w:spacing w:val="-55"/>
        </w:rPr>
        <w:t> </w:t>
      </w:r>
      <w:r>
        <w:rPr/>
        <w:t>万平方米，比</w:t>
      </w:r>
      <w:r>
        <w:rPr>
          <w:spacing w:val="-55"/>
        </w:rPr>
        <w:t> </w:t>
      </w:r>
      <w:r>
        <w:rPr>
          <w:rFonts w:ascii="宋体" w:hAnsi="宋体" w:cs="宋体" w:eastAsia="宋体" w:hint="default"/>
        </w:rPr>
        <w:t>2014</w:t>
      </w:r>
      <w:r>
        <w:rPr>
          <w:rFonts w:ascii="宋体" w:hAnsi="宋体" w:cs="宋体" w:eastAsia="宋体" w:hint="default"/>
          <w:spacing w:val="-55"/>
        </w:rPr>
        <w:t> </w:t>
      </w:r>
      <w:r>
        <w:rPr/>
        <w:t>年分别增加了</w:t>
      </w:r>
      <w:r>
        <w:rPr>
          <w:spacing w:val="-55"/>
        </w:rPr>
        <w:t> </w:t>
      </w:r>
      <w:r>
        <w:rPr>
          <w:rFonts w:ascii="宋体" w:hAnsi="宋体" w:cs="宋体" w:eastAsia="宋体" w:hint="default"/>
        </w:rPr>
        <w:t>33.4%</w:t>
      </w:r>
      <w:r>
        <w:rPr/>
        <w:t>和</w:t>
      </w:r>
      <w:r>
        <w:rPr>
          <w:spacing w:val="-55"/>
        </w:rPr>
        <w:t> </w:t>
      </w:r>
      <w:r>
        <w:rPr>
          <w:rFonts w:ascii="宋体" w:hAnsi="宋体" w:cs="宋体" w:eastAsia="宋体" w:hint="default"/>
        </w:rPr>
        <w:t>34.2%</w:t>
      </w:r>
      <w:r>
        <w:rPr/>
        <w:t>。在销售</w:t>
      </w:r>
      <w:r>
        <w:rPr>
          <w:w w:val="100"/>
        </w:rPr>
        <w:t> </w:t>
      </w:r>
      <w:r>
        <w:rPr>
          <w:spacing w:val="-9"/>
          <w:w w:val="100"/>
        </w:rPr>
        <w:t>量快速放大的同时，是土地出让面积和新开工面积的缩小，分别比</w:t>
      </w:r>
      <w:r>
        <w:rPr>
          <w:spacing w:val="-47"/>
          <w:w w:val="100"/>
        </w:rPr>
        <w:t> </w:t>
      </w:r>
      <w:r>
        <w:rPr>
          <w:rFonts w:ascii="宋体" w:hAnsi="宋体" w:cs="宋体" w:eastAsia="宋体" w:hint="default"/>
          <w:spacing w:val="-1"/>
          <w:w w:val="100"/>
        </w:rPr>
        <w:t>2014</w:t>
      </w:r>
      <w:r>
        <w:rPr>
          <w:rFonts w:ascii="宋体" w:hAnsi="宋体" w:cs="宋体" w:eastAsia="宋体" w:hint="default"/>
          <w:spacing w:val="-49"/>
          <w:w w:val="100"/>
        </w:rPr>
        <w:t> </w:t>
      </w:r>
      <w:r>
        <w:rPr>
          <w:spacing w:val="-2"/>
          <w:w w:val="100"/>
        </w:rPr>
        <w:t>年下降了</w:t>
      </w:r>
      <w:r>
        <w:rPr>
          <w:spacing w:val="-46"/>
          <w:w w:val="100"/>
        </w:rPr>
        <w:t> </w:t>
      </w:r>
      <w:r>
        <w:rPr>
          <w:rFonts w:ascii="宋体" w:hAnsi="宋体" w:cs="宋体" w:eastAsia="宋体" w:hint="default"/>
          <w:spacing w:val="-1"/>
          <w:w w:val="100"/>
        </w:rPr>
        <w:t>22.5%</w:t>
      </w:r>
      <w:r>
        <w:rPr>
          <w:spacing w:val="-1"/>
          <w:w w:val="100"/>
        </w:rPr>
        <w:t>和</w:t>
      </w:r>
      <w:r>
        <w:rPr>
          <w:spacing w:val="-49"/>
          <w:w w:val="100"/>
        </w:rPr>
        <w:t> </w:t>
      </w:r>
      <w:r>
        <w:rPr>
          <w:rFonts w:ascii="宋体" w:hAnsi="宋体" w:cs="宋体" w:eastAsia="宋体" w:hint="default"/>
          <w:spacing w:val="-1"/>
          <w:w w:val="100"/>
        </w:rPr>
        <w:t>28.0%</w:t>
      </w:r>
      <w:r>
        <w:rPr>
          <w:spacing w:val="-1"/>
          <w:w w:val="100"/>
        </w:rPr>
        <w:t>。</w:t>
      </w:r>
      <w:r>
        <w:rPr>
          <w:spacing w:val="-103"/>
          <w:w w:val="100"/>
        </w:rPr>
        <w:t> </w:t>
      </w:r>
      <w:r>
        <w:rPr>
          <w:spacing w:val="-2"/>
        </w:rPr>
        <w:t>开工的大幅减少和销售的大幅增加使得苏州的库存量快速减少，其年末住宅库存去化周期下降为</w:t>
      </w:r>
      <w:r>
        <w:rPr>
          <w:spacing w:val="-25"/>
        </w:rPr>
        <w:t> </w:t>
      </w:r>
      <w:r>
        <w:rPr>
          <w:spacing w:val="-25"/>
        </w:rPr>
      </w:r>
      <w:r>
        <w:rPr>
          <w:rFonts w:ascii="宋体" w:hAnsi="宋体" w:cs="宋体" w:eastAsia="宋体" w:hint="default"/>
        </w:rPr>
        <w:t>3.6</w:t>
      </w:r>
      <w:r>
        <w:rPr>
          <w:rFonts w:ascii="宋体" w:hAnsi="宋体" w:cs="宋体" w:eastAsia="宋体" w:hint="default"/>
          <w:spacing w:val="-55"/>
        </w:rPr>
        <w:t> </w:t>
      </w:r>
      <w:r>
        <w:rPr/>
        <w:t>个月，是全国住宅库存去化周期最小的城市。</w:t>
      </w:r>
    </w:p>
    <w:p>
      <w:pPr>
        <w:pStyle w:val="BodyText"/>
        <w:spacing w:line="408" w:lineRule="auto" w:before="46"/>
        <w:ind w:left="138" w:right="217" w:firstLine="419"/>
        <w:jc w:val="both"/>
      </w:pPr>
      <w:r>
        <w:rPr>
          <w:spacing w:val="-2"/>
        </w:rPr>
        <w:t>期内，本公司苏州在售项目为“苏州·明珠城”。该项目位于太湖新城苏州湾核心位置，西</w:t>
      </w:r>
      <w:r>
        <w:rPr>
          <w:w w:val="100"/>
        </w:rPr>
        <w:t> </w:t>
      </w:r>
      <w:r>
        <w:rPr/>
        <w:t>北面由太湖环抱，拥有</w:t>
      </w:r>
      <w:r>
        <w:rPr>
          <w:spacing w:val="-53"/>
        </w:rPr>
        <w:t> </w:t>
      </w:r>
      <w:r>
        <w:rPr>
          <w:rFonts w:ascii="宋体" w:hAnsi="宋体" w:cs="宋体" w:eastAsia="宋体" w:hint="default"/>
        </w:rPr>
        <w:t>2.3</w:t>
      </w:r>
      <w:r>
        <w:rPr>
          <w:rFonts w:ascii="宋体" w:hAnsi="宋体" w:cs="宋体" w:eastAsia="宋体" w:hint="default"/>
          <w:spacing w:val="-54"/>
        </w:rPr>
        <w:t> </w:t>
      </w:r>
      <w:r>
        <w:rPr/>
        <w:t>公里原生态太湖水岸线，宽约</w:t>
      </w:r>
      <w:r>
        <w:rPr>
          <w:spacing w:val="-54"/>
        </w:rPr>
        <w:t> </w:t>
      </w:r>
      <w:r>
        <w:rPr>
          <w:rFonts w:ascii="宋体" w:hAnsi="宋体" w:cs="宋体" w:eastAsia="宋体" w:hint="default"/>
        </w:rPr>
        <w:t>40</w:t>
      </w:r>
      <w:r>
        <w:rPr>
          <w:rFonts w:ascii="宋体" w:hAnsi="宋体" w:cs="宋体" w:eastAsia="宋体" w:hint="default"/>
          <w:spacing w:val="-56"/>
        </w:rPr>
        <w:t> </w:t>
      </w:r>
      <w:r>
        <w:rPr/>
        <w:t>米的湖岸绿化带，南接</w:t>
      </w:r>
      <w:r>
        <w:rPr>
          <w:spacing w:val="-53"/>
        </w:rPr>
        <w:t> </w:t>
      </w:r>
      <w:r>
        <w:rPr>
          <w:rFonts w:ascii="宋体" w:hAnsi="宋体" w:cs="宋体" w:eastAsia="宋体" w:hint="default"/>
        </w:rPr>
        <w:t>13</w:t>
      </w:r>
      <w:r>
        <w:rPr>
          <w:rFonts w:ascii="宋体" w:hAnsi="宋体" w:cs="宋体" w:eastAsia="宋体" w:hint="default"/>
          <w:spacing w:val="-56"/>
        </w:rPr>
        <w:t> </w:t>
      </w:r>
      <w:r>
        <w:rPr/>
        <w:t>万平方米</w:t>
      </w:r>
      <w:r>
        <w:rPr>
          <w:w w:val="100"/>
        </w:rPr>
        <w:t> </w:t>
      </w:r>
      <w:r>
        <w:rPr>
          <w:spacing w:val="-2"/>
        </w:rPr>
        <w:t>的双生态公园和吴江市中心，通过苏震桃跨湖大桥与苏州市区直接相连。苏州市政府未来拟将苏</w:t>
      </w:r>
      <w:r>
        <w:rPr>
          <w:spacing w:val="-25"/>
        </w:rPr>
        <w:t> </w:t>
      </w:r>
      <w:r>
        <w:rPr>
          <w:spacing w:val="-25"/>
        </w:rPr>
      </w:r>
      <w:r>
        <w:rPr/>
        <w:t>州湾打造为苏州的“维多利亚港”，项目区域前景优越。项目规划总建筑面积约</w:t>
      </w:r>
      <w:r>
        <w:rPr>
          <w:spacing w:val="-55"/>
        </w:rPr>
        <w:t> </w:t>
      </w:r>
      <w:r>
        <w:rPr>
          <w:rFonts w:ascii="宋体" w:hAnsi="宋体" w:cs="宋体" w:eastAsia="宋体" w:hint="default"/>
        </w:rPr>
        <w:t>205</w:t>
      </w:r>
      <w:r>
        <w:rPr>
          <w:rFonts w:ascii="宋体" w:hAnsi="宋体" w:cs="宋体" w:eastAsia="宋体" w:hint="default"/>
          <w:spacing w:val="-56"/>
        </w:rPr>
        <w:t> </w:t>
      </w:r>
      <w:r>
        <w:rPr/>
        <w:t>万方米，现</w:t>
      </w:r>
    </w:p>
    <w:p>
      <w:pPr>
        <w:pStyle w:val="BodyText"/>
        <w:spacing w:line="240" w:lineRule="auto" w:before="46"/>
        <w:ind w:left="138" w:right="106"/>
        <w:jc w:val="left"/>
      </w:pPr>
      <w:r>
        <w:rPr/>
        <w:t>已竣工约</w:t>
      </w:r>
      <w:r>
        <w:rPr>
          <w:spacing w:val="-41"/>
        </w:rPr>
        <w:t> </w:t>
      </w:r>
      <w:r>
        <w:rPr>
          <w:rFonts w:ascii="宋体" w:hAnsi="宋体" w:cs="宋体" w:eastAsia="宋体" w:hint="default"/>
        </w:rPr>
        <w:t>109</w:t>
      </w:r>
      <w:r>
        <w:rPr>
          <w:rFonts w:ascii="宋体" w:hAnsi="宋体" w:cs="宋体" w:eastAsia="宋体" w:hint="default"/>
          <w:spacing w:val="-41"/>
        </w:rPr>
        <w:t> </w:t>
      </w:r>
      <w:r>
        <w:rPr>
          <w:spacing w:val="-5"/>
        </w:rPr>
        <w:t>万平方米，在建约</w:t>
      </w:r>
      <w:r>
        <w:rPr>
          <w:spacing w:val="-40"/>
        </w:rPr>
        <w:t> </w:t>
      </w:r>
      <w:r>
        <w:rPr>
          <w:rFonts w:ascii="宋体" w:hAnsi="宋体" w:cs="宋体" w:eastAsia="宋体" w:hint="default"/>
        </w:rPr>
        <w:t>58</w:t>
      </w:r>
      <w:r>
        <w:rPr>
          <w:rFonts w:ascii="宋体" w:hAnsi="宋体" w:cs="宋体" w:eastAsia="宋体" w:hint="default"/>
          <w:spacing w:val="-43"/>
        </w:rPr>
        <w:t> </w:t>
      </w:r>
      <w:r>
        <w:rPr>
          <w:spacing w:val="-4"/>
        </w:rPr>
        <w:t>万平方米。项目产品定位上覆盖联排别墅、情景花园洋房、多</w:t>
      </w:r>
    </w:p>
    <w:p>
      <w:pPr>
        <w:spacing w:line="240" w:lineRule="auto" w:before="10"/>
        <w:rPr>
          <w:rFonts w:ascii="宋体" w:hAnsi="宋体" w:cs="宋体" w:eastAsia="宋体" w:hint="default"/>
          <w:sz w:val="14"/>
          <w:szCs w:val="14"/>
        </w:rPr>
      </w:pPr>
    </w:p>
    <w:p>
      <w:pPr>
        <w:pStyle w:val="BodyText"/>
        <w:spacing w:line="240" w:lineRule="auto"/>
        <w:ind w:left="138" w:right="106"/>
        <w:jc w:val="left"/>
      </w:pPr>
      <w:r>
        <w:rPr>
          <w:spacing w:val="-4"/>
        </w:rPr>
        <w:t>层住宅、小高层住宅、高层住宅、单身公寓等全系列产品。项目自 </w:t>
      </w:r>
      <w:r>
        <w:rPr>
          <w:rFonts w:ascii="宋体" w:hAnsi="宋体" w:cs="宋体" w:eastAsia="宋体" w:hint="default"/>
        </w:rPr>
        <w:t>2006</w:t>
      </w:r>
      <w:r>
        <w:rPr>
          <w:rFonts w:ascii="宋体" w:hAnsi="宋体" w:cs="宋体" w:eastAsia="宋体" w:hint="default"/>
          <w:spacing w:val="-55"/>
        </w:rPr>
        <w:t> </w:t>
      </w:r>
      <w:r>
        <w:rPr>
          <w:spacing w:val="-3"/>
        </w:rPr>
        <w:t>年年底开始销售，销售面</w:t>
      </w:r>
    </w:p>
    <w:p>
      <w:pPr>
        <w:spacing w:line="240" w:lineRule="auto" w:before="10"/>
        <w:rPr>
          <w:rFonts w:ascii="宋体" w:hAnsi="宋体" w:cs="宋体" w:eastAsia="宋体" w:hint="default"/>
          <w:sz w:val="14"/>
          <w:szCs w:val="14"/>
        </w:rPr>
      </w:pPr>
    </w:p>
    <w:p>
      <w:pPr>
        <w:pStyle w:val="BodyText"/>
        <w:spacing w:line="408" w:lineRule="auto"/>
        <w:ind w:left="138" w:right="213"/>
        <w:jc w:val="left"/>
      </w:pPr>
      <w:r>
        <w:rPr/>
        <w:t>积已达约</w:t>
      </w:r>
      <w:r>
        <w:rPr>
          <w:spacing w:val="-55"/>
        </w:rPr>
        <w:t> </w:t>
      </w:r>
      <w:r>
        <w:rPr>
          <w:rFonts w:ascii="宋体" w:hAnsi="宋体" w:cs="宋体" w:eastAsia="宋体" w:hint="default"/>
        </w:rPr>
        <w:t>100</w:t>
      </w:r>
      <w:r>
        <w:rPr>
          <w:rFonts w:ascii="宋体" w:hAnsi="宋体" w:cs="宋体" w:eastAsia="宋体" w:hint="default"/>
          <w:spacing w:val="-55"/>
        </w:rPr>
        <w:t> </w:t>
      </w:r>
      <w:r>
        <w:rPr/>
        <w:t>万平方米。项目前期已在苏州获得了良好的口碑及品牌影响力，近期项目所在区域</w:t>
      </w:r>
      <w:r>
        <w:rPr>
          <w:w w:val="100"/>
        </w:rPr>
        <w:t> </w:t>
      </w:r>
      <w:r>
        <w:rPr/>
        <w:t>受市场热捧，房价接近翻倍，未来市场前景继续看好。</w:t>
      </w:r>
    </w:p>
    <w:p>
      <w:pPr>
        <w:spacing w:after="0" w:line="408" w:lineRule="auto"/>
        <w:jc w:val="left"/>
        <w:sectPr>
          <w:pgSz w:w="11910" w:h="16840"/>
          <w:pgMar w:header="0" w:footer="1195" w:top="1120" w:bottom="1380" w:left="1660" w:right="106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280" w:right="740"/>
        </w:sectPr>
      </w:pPr>
    </w:p>
    <w:p>
      <w:pPr>
        <w:pStyle w:val="Heading4"/>
        <w:tabs>
          <w:tab w:pos="942" w:val="left" w:leader="none"/>
        </w:tabs>
        <w:spacing w:line="240" w:lineRule="auto"/>
        <w:ind w:left="518" w:right="-7"/>
        <w:jc w:val="left"/>
        <w:rPr>
          <w:b w:val="0"/>
          <w:bCs w:val="0"/>
        </w:rPr>
      </w:pPr>
      <w:r>
        <w:rPr>
          <w:rFonts w:ascii="宋体" w:hAnsi="宋体" w:cs="宋体" w:eastAsia="宋体" w:hint="default"/>
          <w:w w:val="95"/>
        </w:rPr>
        <w:t>4.</w:t>
        <w:tab/>
      </w:r>
      <w:r>
        <w:rPr>
          <w:spacing w:val="-1"/>
        </w:rPr>
        <w:t>报告期内房地产出租情况</w:t>
      </w:r>
      <w:r>
        <w:rPr>
          <w:b w:val="0"/>
          <w:bCs w:val="0"/>
          <w:spacing w:val="-1"/>
        </w:rPr>
      </w:r>
    </w:p>
    <w:p>
      <w:pPr>
        <w:pStyle w:val="BodyText"/>
        <w:spacing w:line="240" w:lineRule="auto" w:before="97"/>
        <w:ind w:left="518" w:right="-7"/>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40"/>
          <w:cols w:num="2" w:equalWidth="0">
            <w:col w:w="3264" w:space="3258"/>
            <w:col w:w="33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27"/>
        <w:gridCol w:w="852"/>
        <w:gridCol w:w="1981"/>
        <w:gridCol w:w="2129"/>
        <w:gridCol w:w="989"/>
        <w:gridCol w:w="1280"/>
        <w:gridCol w:w="989"/>
        <w:gridCol w:w="1003"/>
      </w:tblGrid>
      <w:tr>
        <w:trPr>
          <w:trHeight w:val="137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103"/>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地区</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经营业态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出租房</w:t>
            </w:r>
          </w:p>
          <w:p>
            <w:pPr>
              <w:pStyle w:val="TableParagraph"/>
              <w:spacing w:line="237" w:lineRule="auto"/>
              <w:ind w:left="119" w:right="122"/>
              <w:jc w:val="center"/>
              <w:rPr>
                <w:rFonts w:ascii="宋体" w:hAnsi="宋体" w:cs="宋体" w:eastAsia="宋体" w:hint="default"/>
                <w:sz w:val="21"/>
                <w:szCs w:val="21"/>
              </w:rPr>
            </w:pPr>
            <w:r>
              <w:rPr>
                <w:rFonts w:ascii="宋体" w:hAnsi="宋体" w:cs="宋体" w:eastAsia="宋体" w:hint="default"/>
                <w:sz w:val="21"/>
                <w:szCs w:val="21"/>
              </w:rPr>
              <w:t>地产的</w:t>
            </w:r>
            <w:r>
              <w:rPr>
                <w:rFonts w:ascii="宋体" w:hAnsi="宋体" w:cs="宋体" w:eastAsia="宋体" w:hint="default"/>
                <w:w w:val="100"/>
                <w:sz w:val="21"/>
                <w:szCs w:val="21"/>
              </w:rPr>
              <w:t> </w:t>
            </w:r>
            <w:r>
              <w:rPr>
                <w:rFonts w:ascii="宋体" w:hAnsi="宋体" w:cs="宋体" w:eastAsia="宋体" w:hint="default"/>
                <w:sz w:val="21"/>
                <w:szCs w:val="21"/>
              </w:rPr>
              <w:t>建筑面</w:t>
            </w:r>
            <w:r>
              <w:rPr>
                <w:rFonts w:ascii="宋体" w:hAnsi="宋体" w:cs="宋体" w:eastAsia="宋体" w:hint="default"/>
                <w:w w:val="100"/>
                <w:sz w:val="21"/>
                <w:szCs w:val="21"/>
              </w:rPr>
              <w:t> </w:t>
            </w:r>
            <w:r>
              <w:rPr>
                <w:rFonts w:ascii="宋体" w:hAnsi="宋体" w:cs="宋体" w:eastAsia="宋体" w:hint="default"/>
                <w:spacing w:val="-2"/>
                <w:sz w:val="21"/>
                <w:szCs w:val="21"/>
              </w:rPr>
              <w:t>积</w:t>
            </w:r>
            <w:r>
              <w:rPr>
                <w:rFonts w:ascii="宋体" w:hAnsi="宋体" w:cs="宋体" w:eastAsia="宋体" w:hint="default"/>
                <w:spacing w:val="-2"/>
                <w:sz w:val="21"/>
                <w:szCs w:val="21"/>
              </w:rPr>
              <w:t>(</w:t>
            </w:r>
            <w:r>
              <w:rPr>
                <w:rFonts w:ascii="宋体" w:hAnsi="宋体" w:cs="宋体" w:eastAsia="宋体" w:hint="default"/>
                <w:spacing w:val="-2"/>
                <w:sz w:val="21"/>
                <w:szCs w:val="21"/>
              </w:rPr>
              <w:t>平方</w:t>
            </w:r>
            <w:r>
              <w:rPr>
                <w:rFonts w:ascii="宋体" w:hAnsi="宋体" w:cs="宋体" w:eastAsia="宋体" w:hint="default"/>
                <w:spacing w:val="-3"/>
                <w:w w:val="100"/>
                <w:sz w:val="21"/>
                <w:szCs w:val="21"/>
              </w:rPr>
              <w:t> </w:t>
            </w:r>
            <w:r>
              <w:rPr>
                <w:rFonts w:ascii="宋体" w:hAnsi="宋体" w:cs="宋体" w:eastAsia="宋体" w:hint="default"/>
                <w:sz w:val="21"/>
                <w:szCs w:val="21"/>
              </w:rPr>
              <w:t>米</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8" w:right="106"/>
              <w:jc w:val="left"/>
              <w:rPr>
                <w:rFonts w:ascii="宋体" w:hAnsi="宋体" w:cs="宋体" w:eastAsia="宋体" w:hint="default"/>
                <w:sz w:val="21"/>
                <w:szCs w:val="21"/>
              </w:rPr>
            </w:pPr>
            <w:r>
              <w:rPr>
                <w:rFonts w:ascii="宋体" w:hAnsi="宋体" w:cs="宋体" w:eastAsia="宋体" w:hint="default"/>
                <w:sz w:val="21"/>
                <w:szCs w:val="21"/>
              </w:rPr>
              <w:t>出租房地产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的租金收入</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0" w:right="173"/>
              <w:jc w:val="both"/>
              <w:rPr>
                <w:rFonts w:ascii="宋体" w:hAnsi="宋体" w:cs="宋体" w:eastAsia="宋体" w:hint="default"/>
                <w:sz w:val="21"/>
                <w:szCs w:val="21"/>
              </w:rPr>
            </w:pPr>
            <w:r>
              <w:rPr>
                <w:rFonts w:ascii="宋体" w:hAnsi="宋体" w:cs="宋体" w:eastAsia="宋体" w:hint="default"/>
                <w:sz w:val="21"/>
                <w:szCs w:val="21"/>
              </w:rPr>
              <w:t>是否采</w:t>
            </w:r>
            <w:r>
              <w:rPr>
                <w:rFonts w:ascii="宋体" w:hAnsi="宋体" w:cs="宋体" w:eastAsia="宋体" w:hint="default"/>
                <w:spacing w:val="-102"/>
                <w:sz w:val="21"/>
                <w:szCs w:val="21"/>
              </w:rPr>
              <w:t> </w:t>
            </w:r>
            <w:r>
              <w:rPr>
                <w:rFonts w:ascii="宋体" w:hAnsi="宋体" w:cs="宋体" w:eastAsia="宋体" w:hint="default"/>
                <w:sz w:val="21"/>
                <w:szCs w:val="21"/>
              </w:rPr>
              <w:t>用公允</w:t>
            </w:r>
            <w:r>
              <w:rPr>
                <w:rFonts w:ascii="宋体" w:hAnsi="宋体" w:cs="宋体" w:eastAsia="宋体" w:hint="default"/>
                <w:spacing w:val="-102"/>
                <w:sz w:val="21"/>
                <w:szCs w:val="21"/>
              </w:rPr>
              <w:t> </w:t>
            </w:r>
            <w:r>
              <w:rPr>
                <w:rFonts w:ascii="宋体" w:hAnsi="宋体" w:cs="宋体" w:eastAsia="宋体" w:hint="default"/>
                <w:sz w:val="21"/>
                <w:szCs w:val="21"/>
              </w:rPr>
              <w:t>价值计</w:t>
            </w:r>
            <w:r>
              <w:rPr>
                <w:rFonts w:ascii="宋体" w:hAnsi="宋体" w:cs="宋体" w:eastAsia="宋体" w:hint="default"/>
                <w:spacing w:val="-102"/>
                <w:sz w:val="21"/>
                <w:szCs w:val="21"/>
              </w:rPr>
              <w:t> </w:t>
            </w:r>
            <w:r>
              <w:rPr>
                <w:rFonts w:ascii="宋体" w:hAnsi="宋体" w:cs="宋体" w:eastAsia="宋体" w:hint="default"/>
                <w:sz w:val="21"/>
                <w:szCs w:val="21"/>
              </w:rPr>
              <w:t>量模式</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9" w:right="125" w:firstLine="50"/>
              <w:jc w:val="both"/>
              <w:rPr>
                <w:rFonts w:ascii="宋体" w:hAnsi="宋体" w:cs="宋体" w:eastAsia="宋体" w:hint="default"/>
                <w:sz w:val="21"/>
                <w:szCs w:val="21"/>
              </w:rPr>
            </w:pPr>
            <w:r>
              <w:rPr>
                <w:rFonts w:ascii="宋体" w:hAnsi="宋体" w:cs="宋体" w:eastAsia="宋体" w:hint="default"/>
                <w:sz w:val="21"/>
                <w:szCs w:val="21"/>
              </w:rPr>
              <w:t>租金收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w:t>
            </w:r>
            <w:r>
              <w:rPr>
                <w:rFonts w:ascii="宋体" w:hAnsi="宋体" w:cs="宋体" w:eastAsia="宋体" w:hint="default"/>
                <w:sz w:val="21"/>
                <w:szCs w:val="21"/>
              </w:rPr>
              <w:t>房地</w:t>
            </w:r>
            <w:r>
              <w:rPr>
                <w:rFonts w:ascii="宋体" w:hAnsi="宋体" w:cs="宋体" w:eastAsia="宋体" w:hint="default"/>
                <w:spacing w:val="-3"/>
                <w:w w:val="100"/>
                <w:sz w:val="21"/>
                <w:szCs w:val="21"/>
              </w:rPr>
              <w:t> </w:t>
            </w:r>
            <w:r>
              <w:rPr>
                <w:rFonts w:ascii="宋体" w:hAnsi="宋体" w:cs="宋体" w:eastAsia="宋体" w:hint="default"/>
                <w:sz w:val="21"/>
                <w:szCs w:val="21"/>
              </w:rPr>
              <w:t>产公允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r>
              <w:rPr>
                <w:rFonts w:ascii="宋体" w:hAnsi="宋体" w:cs="宋体" w:eastAsia="宋体" w:hint="default"/>
                <w:sz w:val="21"/>
                <w:szCs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沈阳·北国之春</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1,222,518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杭州·香格里拉</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2,020,186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苏州·明珠城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10,088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1,792,634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4"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9,819,240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上海·新湖明珠城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1,897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1,762,500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海宁·百合新城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8,490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2,308,334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丽水</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丽水·新湖国际</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920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548,547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九江·柴桑春天</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10,520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3,444,516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绍兴·红太阳中心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办公写字楼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179,874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绍兴·红太阳中心</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20,935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5,774,135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兰溪</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兰溪·香格里拉</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5,053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1,077,999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衢州·新湖景城</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商铺及购物中心</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219,461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4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2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74,296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30,169,944</w:t>
            </w:r>
          </w:p>
        </w:tc>
        <w:tc>
          <w:tcPr>
            <w:tcW w:w="98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280" w:right="740"/>
        </w:sectPr>
      </w:pPr>
    </w:p>
    <w:p>
      <w:pPr>
        <w:pStyle w:val="Heading4"/>
        <w:tabs>
          <w:tab w:pos="942" w:val="left" w:leader="none"/>
        </w:tabs>
        <w:spacing w:line="240" w:lineRule="auto"/>
        <w:ind w:left="518" w:right="-8"/>
        <w:jc w:val="left"/>
        <w:rPr>
          <w:b w:val="0"/>
          <w:bCs w:val="0"/>
        </w:rPr>
      </w:pPr>
      <w:r>
        <w:rPr>
          <w:rFonts w:ascii="宋体" w:hAnsi="宋体" w:cs="宋体" w:eastAsia="宋体" w:hint="default"/>
          <w:w w:val="95"/>
        </w:rPr>
        <w:t>5.</w:t>
        <w:tab/>
      </w:r>
      <w:r>
        <w:rPr>
          <w:spacing w:val="-1"/>
        </w:rPr>
        <w:t>报告期内公司财务融资情况</w:t>
      </w:r>
      <w:r>
        <w:rPr>
          <w:b w:val="0"/>
          <w:bCs w:val="0"/>
          <w:spacing w:val="-1"/>
        </w:rPr>
      </w:r>
    </w:p>
    <w:p>
      <w:pPr>
        <w:pStyle w:val="BodyText"/>
        <w:spacing w:line="240" w:lineRule="auto" w:before="97"/>
        <w:ind w:left="518" w:right="-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780" w:val="left" w:leader="none"/>
        </w:tabs>
        <w:spacing w:line="240" w:lineRule="auto"/>
        <w:ind w:left="518" w:right="0"/>
        <w:jc w:val="left"/>
      </w:pPr>
      <w:r>
        <w:rPr>
          <w:spacing w:val="-1"/>
        </w:rPr>
        <w:t>单位：千元</w:t>
        <w:tab/>
      </w:r>
      <w:r>
        <w:rPr>
          <w:spacing w:val="-2"/>
        </w:rPr>
        <w:t>币种：人民币</w:t>
      </w:r>
    </w:p>
    <w:p>
      <w:pPr>
        <w:spacing w:after="0" w:line="240" w:lineRule="auto"/>
        <w:jc w:val="left"/>
        <w:sectPr>
          <w:type w:val="continuous"/>
          <w:pgSz w:w="11910" w:h="16840"/>
          <w:pgMar w:top="1120" w:bottom="1380" w:left="1280" w:right="740"/>
          <w:cols w:num="2" w:equalWidth="0">
            <w:col w:w="3473" w:space="2837"/>
            <w:col w:w="3580"/>
          </w:cols>
        </w:sectPr>
      </w:pPr>
    </w:p>
    <w:p>
      <w:pPr>
        <w:spacing w:line="240" w:lineRule="auto" w:before="10"/>
        <w:rPr>
          <w:rFonts w:ascii="宋体" w:hAnsi="宋体" w:cs="宋体" w:eastAsia="宋体" w:hint="default"/>
          <w:sz w:val="3"/>
          <w:szCs w:val="3"/>
        </w:rPr>
      </w:pPr>
    </w:p>
    <w:tbl>
      <w:tblPr>
        <w:tblW w:w="0" w:type="auto"/>
        <w:jc w:val="left"/>
        <w:tblInd w:w="405" w:type="dxa"/>
        <w:tblLayout w:type="fixed"/>
        <w:tblCellMar>
          <w:top w:w="0" w:type="dxa"/>
          <w:left w:w="0" w:type="dxa"/>
          <w:bottom w:w="0" w:type="dxa"/>
          <w:right w:w="0" w:type="dxa"/>
        </w:tblCellMar>
        <w:tblLook w:val="01E0"/>
      </w:tblPr>
      <w:tblGrid>
        <w:gridCol w:w="2876"/>
        <w:gridCol w:w="3017"/>
        <w:gridCol w:w="3157"/>
      </w:tblGrid>
      <w:tr>
        <w:trPr>
          <w:trHeight w:val="39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01" w:right="0"/>
              <w:jc w:val="left"/>
              <w:rPr>
                <w:rFonts w:ascii="宋体" w:hAnsi="宋体" w:cs="宋体" w:eastAsia="宋体" w:hint="default"/>
                <w:sz w:val="21"/>
                <w:szCs w:val="21"/>
              </w:rPr>
            </w:pPr>
            <w:r>
              <w:rPr>
                <w:rFonts w:ascii="宋体" w:hAnsi="宋体" w:cs="宋体" w:eastAsia="宋体" w:hint="default"/>
                <w:sz w:val="21"/>
                <w:szCs w:val="21"/>
              </w:rPr>
              <w:t>期末融资总额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3" w:right="0"/>
              <w:jc w:val="left"/>
              <w:rPr>
                <w:rFonts w:ascii="宋体" w:hAnsi="宋体" w:cs="宋体" w:eastAsia="宋体" w:hint="default"/>
                <w:sz w:val="21"/>
                <w:szCs w:val="21"/>
              </w:rPr>
            </w:pPr>
            <w:r>
              <w:rPr>
                <w:rFonts w:ascii="宋体" w:hAnsi="宋体" w:cs="宋体" w:eastAsia="宋体" w:hint="default"/>
                <w:sz w:val="21"/>
                <w:szCs w:val="21"/>
              </w:rPr>
              <w:t>整体平均融资成本</w:t>
            </w:r>
            <w:r>
              <w:rPr>
                <w:rFonts w:ascii="宋体" w:hAnsi="宋体" w:cs="宋体" w:eastAsia="宋体" w:hint="default"/>
                <w:sz w:val="21"/>
                <w:szCs w:val="21"/>
              </w:rPr>
              <w:t>(%)</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5" w:right="0"/>
              <w:jc w:val="left"/>
              <w:rPr>
                <w:rFonts w:ascii="宋体" w:hAnsi="宋体" w:cs="宋体" w:eastAsia="宋体" w:hint="default"/>
                <w:sz w:val="21"/>
                <w:szCs w:val="21"/>
              </w:rPr>
            </w:pPr>
            <w:r>
              <w:rPr>
                <w:rFonts w:ascii="宋体" w:hAnsi="宋体" w:cs="宋体" w:eastAsia="宋体" w:hint="default"/>
                <w:sz w:val="21"/>
                <w:szCs w:val="21"/>
              </w:rPr>
              <w:t>利息资本化金额</w:t>
            </w:r>
          </w:p>
        </w:tc>
      </w:tr>
      <w:tr>
        <w:trPr>
          <w:trHeight w:val="283"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4" w:right="0"/>
              <w:jc w:val="left"/>
              <w:rPr>
                <w:rFonts w:ascii="宋体" w:hAnsi="宋体" w:cs="宋体" w:eastAsia="宋体" w:hint="default"/>
                <w:sz w:val="21"/>
                <w:szCs w:val="21"/>
              </w:rPr>
            </w:pPr>
            <w:r>
              <w:rPr>
                <w:rFonts w:ascii="宋体"/>
                <w:sz w:val="21"/>
              </w:rPr>
              <w:t>45,050,481.36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8.56</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3" w:right="0"/>
              <w:jc w:val="left"/>
              <w:rPr>
                <w:rFonts w:ascii="宋体" w:hAnsi="宋体" w:cs="宋体" w:eastAsia="宋体" w:hint="default"/>
                <w:sz w:val="21"/>
                <w:szCs w:val="21"/>
              </w:rPr>
            </w:pPr>
            <w:r>
              <w:rPr>
                <w:rFonts w:ascii="宋体"/>
                <w:sz w:val="21"/>
              </w:rPr>
              <w:t>2,576,391.15</w:t>
            </w:r>
          </w:p>
        </w:tc>
      </w:tr>
    </w:tbl>
    <w:p>
      <w:pPr>
        <w:pStyle w:val="Heading4"/>
        <w:spacing w:line="262" w:lineRule="exact" w:before="0"/>
        <w:ind w:left="518" w:right="0"/>
        <w:jc w:val="left"/>
        <w:rPr>
          <w:b w:val="0"/>
          <w:bCs w:val="0"/>
        </w:rPr>
      </w:pPr>
      <w:r>
        <w:rPr/>
        <w:t>融资情况分类：</w:t>
      </w:r>
      <w:r>
        <w:rPr>
          <w:b w:val="0"/>
          <w:bCs w:val="0"/>
        </w:rPr>
      </w:r>
    </w:p>
    <w:p>
      <w:pPr>
        <w:spacing w:line="240" w:lineRule="auto" w:before="10"/>
        <w:rPr>
          <w:rFonts w:ascii="宋体" w:hAnsi="宋体" w:cs="宋体" w:eastAsia="宋体" w:hint="default"/>
          <w:b/>
          <w:bCs/>
          <w:sz w:val="3"/>
          <w:szCs w:val="3"/>
        </w:rPr>
      </w:pPr>
    </w:p>
    <w:tbl>
      <w:tblPr>
        <w:tblW w:w="0" w:type="auto"/>
        <w:jc w:val="left"/>
        <w:tblInd w:w="405" w:type="dxa"/>
        <w:tblLayout w:type="fixed"/>
        <w:tblCellMar>
          <w:top w:w="0" w:type="dxa"/>
          <w:left w:w="0" w:type="dxa"/>
          <w:bottom w:w="0" w:type="dxa"/>
          <w:right w:w="0" w:type="dxa"/>
        </w:tblCellMar>
        <w:tblLook w:val="01E0"/>
      </w:tblPr>
      <w:tblGrid>
        <w:gridCol w:w="6123"/>
        <w:gridCol w:w="2926"/>
      </w:tblGrid>
      <w:tr>
        <w:trPr>
          <w:trHeight w:val="322" w:hRule="exact"/>
        </w:trPr>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2" w:hRule="exact"/>
        </w:trPr>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银行金融机构融资</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17,835,477.39</w:t>
            </w:r>
          </w:p>
        </w:tc>
      </w:tr>
      <w:tr>
        <w:trPr>
          <w:trHeight w:val="322" w:hRule="exact"/>
        </w:trPr>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非银行金融机构融资</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14,417,933.97</w:t>
            </w:r>
          </w:p>
        </w:tc>
      </w:tr>
      <w:tr>
        <w:trPr>
          <w:trHeight w:val="322" w:hRule="exact"/>
        </w:trPr>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公司债券融资</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pacing w:val="-1"/>
                <w:sz w:val="21"/>
              </w:rPr>
              <w:t>12,797,070.00</w:t>
            </w:r>
          </w:p>
        </w:tc>
      </w:tr>
      <w:tr>
        <w:trPr>
          <w:trHeight w:val="325" w:hRule="exact"/>
        </w:trPr>
        <w:tc>
          <w:tcPr>
            <w:tcW w:w="61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pacing w:val="-1"/>
                <w:sz w:val="21"/>
              </w:rPr>
              <w:t>45,050,481.36</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280" w:right="740"/>
        </w:sectPr>
      </w:pPr>
    </w:p>
    <w:p>
      <w:pPr>
        <w:pStyle w:val="Heading4"/>
        <w:spacing w:line="240" w:lineRule="auto"/>
        <w:ind w:left="518" w:right="-1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40" w:lineRule="auto" w:before="70"/>
        <w:ind w:left="518" w:right="-18"/>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left="518" w:right="0"/>
        <w:jc w:val="left"/>
      </w:pPr>
      <w:r>
        <w:rPr/>
        <w:t>单位：千元币种：人民币</w:t>
      </w:r>
    </w:p>
    <w:p>
      <w:pPr>
        <w:spacing w:after="0" w:line="240" w:lineRule="auto"/>
        <w:jc w:val="left"/>
        <w:sectPr>
          <w:type w:val="continuous"/>
          <w:pgSz w:w="11910" w:h="16840"/>
          <w:pgMar w:top="1120" w:bottom="1380" w:left="1280" w:right="740"/>
          <w:cols w:num="2" w:equalWidth="0">
            <w:col w:w="3048" w:space="3474"/>
            <w:col w:w="3368"/>
          </w:cols>
        </w:sectPr>
      </w:pPr>
    </w:p>
    <w:p>
      <w:pPr>
        <w:spacing w:line="240" w:lineRule="auto" w:before="10"/>
        <w:rPr>
          <w:rFonts w:ascii="宋体" w:hAnsi="宋体" w:cs="宋体" w:eastAsia="宋体" w:hint="default"/>
          <w:sz w:val="3"/>
          <w:szCs w:val="3"/>
        </w:rPr>
      </w:pPr>
    </w:p>
    <w:tbl>
      <w:tblPr>
        <w:tblW w:w="0" w:type="auto"/>
        <w:jc w:val="left"/>
        <w:tblInd w:w="405" w:type="dxa"/>
        <w:tblLayout w:type="fixed"/>
        <w:tblCellMar>
          <w:top w:w="0" w:type="dxa"/>
          <w:left w:w="0" w:type="dxa"/>
          <w:bottom w:w="0" w:type="dxa"/>
          <w:right w:w="0" w:type="dxa"/>
        </w:tblCellMar>
        <w:tblLook w:val="01E0"/>
      </w:tblPr>
      <w:tblGrid>
        <w:gridCol w:w="5636"/>
        <w:gridCol w:w="3413"/>
      </w:tblGrid>
      <w:tr>
        <w:trPr>
          <w:trHeight w:val="410"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1,896,569.45</w:t>
            </w:r>
          </w:p>
        </w:tc>
      </w:tr>
      <w:tr>
        <w:trPr>
          <w:trHeight w:val="41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364,711.45</w:t>
            </w:r>
          </w:p>
        </w:tc>
      </w:tr>
      <w:tr>
        <w:trPr>
          <w:trHeight w:val="41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1,531,858.00</w:t>
            </w:r>
          </w:p>
        </w:tc>
      </w:tr>
      <w:tr>
        <w:trPr>
          <w:trHeight w:val="413" w:hRule="exact"/>
        </w:trPr>
        <w:tc>
          <w:tcPr>
            <w:tcW w:w="5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p>
        </w:tc>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z w:val="21"/>
              </w:rPr>
              <w:t>23.81</w:t>
            </w:r>
          </w:p>
        </w:tc>
      </w:tr>
    </w:tbl>
    <w:p>
      <w:pPr>
        <w:spacing w:after="0" w:line="240" w:lineRule="auto"/>
        <w:jc w:val="right"/>
        <w:rPr>
          <w:rFonts w:ascii="宋体" w:hAnsi="宋体" w:cs="宋体" w:eastAsia="宋体" w:hint="default"/>
          <w:sz w:val="21"/>
          <w:szCs w:val="21"/>
        </w:rPr>
        <w:sectPr>
          <w:type w:val="continuous"/>
          <w:pgSz w:w="11910" w:h="16840"/>
          <w:pgMar w:top="1120" w:bottom="1380" w:left="1280" w:right="740"/>
        </w:sectPr>
      </w:pPr>
    </w:p>
    <w:p>
      <w:pPr>
        <w:spacing w:line="240" w:lineRule="auto" w:before="12"/>
        <w:rPr>
          <w:rFonts w:ascii="宋体" w:hAnsi="宋体" w:cs="宋体" w:eastAsia="宋体" w:hint="default"/>
          <w:sz w:val="26"/>
          <w:szCs w:val="26"/>
        </w:rPr>
      </w:pPr>
    </w:p>
    <w:p>
      <w:pPr>
        <w:pStyle w:val="Heading4"/>
        <w:spacing w:line="240" w:lineRule="auto"/>
        <w:ind w:left="938" w:right="725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0" w:right="1053"/>
        <w:jc w:val="right"/>
      </w:pPr>
      <w:r>
        <w:rPr>
          <w:spacing w:val="-2"/>
        </w:rPr>
        <w:t>单位：千元币种：人民币</w:t>
      </w:r>
    </w:p>
    <w:p>
      <w:pPr>
        <w:spacing w:line="240" w:lineRule="auto" w:before="10"/>
        <w:rPr>
          <w:rFonts w:ascii="宋体" w:hAnsi="宋体" w:cs="宋体" w:eastAsia="宋体" w:hint="default"/>
          <w:sz w:val="3"/>
          <w:szCs w:val="3"/>
        </w:rPr>
      </w:pPr>
    </w:p>
    <w:tbl>
      <w:tblPr>
        <w:tblW w:w="0" w:type="auto"/>
        <w:jc w:val="left"/>
        <w:tblInd w:w="825" w:type="dxa"/>
        <w:tblLayout w:type="fixed"/>
        <w:tblCellMar>
          <w:top w:w="0" w:type="dxa"/>
          <w:left w:w="0" w:type="dxa"/>
          <w:bottom w:w="0" w:type="dxa"/>
          <w:right w:w="0" w:type="dxa"/>
        </w:tblCellMar>
        <w:tblLook w:val="01E0"/>
      </w:tblPr>
      <w:tblGrid>
        <w:gridCol w:w="3653"/>
        <w:gridCol w:w="2384"/>
        <w:gridCol w:w="1621"/>
        <w:gridCol w:w="1392"/>
      </w:tblGrid>
      <w:tr>
        <w:trPr>
          <w:trHeight w:val="63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76" w:right="0"/>
              <w:jc w:val="left"/>
              <w:rPr>
                <w:rFonts w:ascii="宋体" w:hAnsi="宋体" w:cs="宋体" w:eastAsia="宋体" w:hint="default"/>
                <w:sz w:val="21"/>
                <w:szCs w:val="21"/>
              </w:rPr>
            </w:pPr>
            <w:r>
              <w:rPr>
                <w:rFonts w:ascii="宋体" w:hAnsi="宋体" w:cs="宋体" w:eastAsia="宋体" w:hint="default"/>
                <w:b/>
                <w:bCs/>
                <w:sz w:val="21"/>
                <w:szCs w:val="21"/>
              </w:rPr>
              <w:t>被投资的公司名称</w:t>
            </w:r>
            <w:r>
              <w:rPr>
                <w:rFonts w:ascii="宋体" w:hAnsi="宋体" w:cs="宋体" w:eastAsia="宋体" w:hint="default"/>
                <w:sz w:val="21"/>
                <w:szCs w:val="21"/>
              </w:rPr>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52" w:right="0"/>
              <w:jc w:val="left"/>
              <w:rPr>
                <w:rFonts w:ascii="宋体" w:hAnsi="宋体" w:cs="宋体" w:eastAsia="宋体" w:hint="default"/>
                <w:sz w:val="21"/>
                <w:szCs w:val="21"/>
              </w:rPr>
            </w:pPr>
            <w:r>
              <w:rPr>
                <w:rFonts w:ascii="宋体" w:hAnsi="宋体" w:cs="宋体" w:eastAsia="宋体" w:hint="default"/>
                <w:b/>
                <w:bCs/>
                <w:sz w:val="21"/>
                <w:szCs w:val="21"/>
              </w:rPr>
              <w:t>主要经营活动</w:t>
            </w:r>
            <w:r>
              <w:rPr>
                <w:rFonts w:ascii="宋体" w:hAnsi="宋体" w:cs="宋体" w:eastAsia="宋体" w:hint="default"/>
                <w:sz w:val="21"/>
                <w:szCs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9" w:firstLine="55"/>
              <w:jc w:val="left"/>
              <w:rPr>
                <w:rFonts w:ascii="宋体" w:hAnsi="宋体" w:cs="宋体" w:eastAsia="宋体" w:hint="default"/>
                <w:sz w:val="21"/>
                <w:szCs w:val="21"/>
              </w:rPr>
            </w:pPr>
            <w:r>
              <w:rPr>
                <w:rFonts w:ascii="宋体" w:hAnsi="宋体" w:cs="宋体" w:eastAsia="宋体" w:hint="default"/>
                <w:b/>
                <w:bCs/>
                <w:sz w:val="21"/>
                <w:szCs w:val="21"/>
              </w:rPr>
              <w:t>占被投资公司</w:t>
            </w:r>
            <w:r>
              <w:rPr>
                <w:rFonts w:ascii="宋体" w:hAnsi="宋体" w:cs="宋体" w:eastAsia="宋体" w:hint="default"/>
                <w:b/>
                <w:bCs/>
                <w:w w:val="100"/>
                <w:sz w:val="21"/>
                <w:szCs w:val="21"/>
              </w:rPr>
              <w:t> </w:t>
            </w:r>
            <w:r>
              <w:rPr>
                <w:rFonts w:ascii="宋体" w:hAnsi="宋体" w:cs="宋体" w:eastAsia="宋体" w:hint="default"/>
                <w:b/>
                <w:bCs/>
                <w:sz w:val="21"/>
                <w:szCs w:val="21"/>
              </w:rPr>
              <w:t>权益的比例</w:t>
            </w:r>
            <w:r>
              <w:rPr>
                <w:rFonts w:ascii="宋体" w:hAnsi="宋体" w:cs="宋体" w:eastAsia="宋体" w:hint="default"/>
                <w:b/>
                <w:bCs/>
                <w:sz w:val="21"/>
                <w:szCs w:val="21"/>
              </w:rPr>
              <w:t>(%)</w:t>
            </w:r>
            <w:r>
              <w:rPr>
                <w:rFonts w:ascii="宋体" w:hAnsi="宋体" w:cs="宋体" w:eastAsia="宋体" w:hint="default"/>
                <w:sz w:val="21"/>
                <w:szCs w:val="21"/>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8" w:right="0"/>
              <w:jc w:val="left"/>
              <w:rPr>
                <w:rFonts w:ascii="宋体" w:hAnsi="宋体" w:cs="宋体" w:eastAsia="宋体" w:hint="default"/>
                <w:sz w:val="21"/>
                <w:szCs w:val="21"/>
              </w:rPr>
            </w:pPr>
            <w:r>
              <w:rPr>
                <w:rFonts w:ascii="宋体" w:hAnsi="宋体" w:cs="宋体" w:eastAsia="宋体" w:hint="default"/>
                <w:b/>
                <w:bCs/>
                <w:sz w:val="21"/>
                <w:szCs w:val="21"/>
              </w:rPr>
              <w:t>投资金额</w:t>
            </w:r>
            <w:r>
              <w:rPr>
                <w:rFonts w:ascii="宋体" w:hAnsi="宋体" w:cs="宋体" w:eastAsia="宋体" w:hint="default"/>
                <w:sz w:val="21"/>
                <w:szCs w:val="21"/>
              </w:rPr>
            </w:r>
          </w:p>
        </w:tc>
      </w:tr>
      <w:tr>
        <w:trPr>
          <w:trHeight w:val="41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U51.COMINC.</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sz w:val="21"/>
              </w:rPr>
              <w:t>14.29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8" w:right="0"/>
              <w:jc w:val="left"/>
              <w:rPr>
                <w:rFonts w:ascii="宋体" w:hAnsi="宋体" w:cs="宋体" w:eastAsia="宋体" w:hint="default"/>
                <w:sz w:val="21"/>
                <w:szCs w:val="21"/>
              </w:rPr>
            </w:pPr>
            <w:r>
              <w:rPr>
                <w:rFonts w:ascii="宋体"/>
                <w:sz w:val="21"/>
              </w:rPr>
              <w:t>324,680.00</w:t>
            </w:r>
          </w:p>
        </w:tc>
      </w:tr>
      <w:tr>
        <w:trPr>
          <w:trHeight w:val="63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上海万得信息技术股份有限公司</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377"/>
              <w:jc w:val="left"/>
              <w:rPr>
                <w:rFonts w:ascii="宋体" w:hAnsi="宋体" w:cs="宋体" w:eastAsia="宋体" w:hint="default"/>
                <w:sz w:val="21"/>
                <w:szCs w:val="21"/>
              </w:rPr>
            </w:pPr>
            <w:r>
              <w:rPr>
                <w:rFonts w:ascii="宋体" w:hAnsi="宋体" w:cs="宋体" w:eastAsia="宋体" w:hint="default"/>
                <w:sz w:val="21"/>
                <w:szCs w:val="21"/>
              </w:rPr>
              <w:t>计算机软硬件开发销</w:t>
            </w:r>
            <w:r>
              <w:rPr>
                <w:rFonts w:ascii="宋体" w:hAnsi="宋体" w:cs="宋体" w:eastAsia="宋体" w:hint="default"/>
                <w:w w:val="100"/>
                <w:sz w:val="21"/>
                <w:szCs w:val="21"/>
              </w:rPr>
              <w:t> </w:t>
            </w:r>
            <w:r>
              <w:rPr>
                <w:rFonts w:ascii="宋体" w:hAnsi="宋体" w:cs="宋体" w:eastAsia="宋体" w:hint="default"/>
                <w:sz w:val="21"/>
                <w:szCs w:val="21"/>
              </w:rPr>
              <w:t>售、计算机技术服务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sz w:val="21"/>
              </w:rPr>
              <w:t>1.00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8" w:right="0"/>
              <w:jc w:val="left"/>
              <w:rPr>
                <w:rFonts w:ascii="宋体" w:hAnsi="宋体" w:cs="宋体" w:eastAsia="宋体" w:hint="default"/>
                <w:sz w:val="21"/>
                <w:szCs w:val="21"/>
              </w:rPr>
            </w:pPr>
            <w:r>
              <w:rPr>
                <w:rFonts w:ascii="宋体"/>
                <w:sz w:val="21"/>
              </w:rPr>
              <w:t>600,000.00</w:t>
            </w:r>
          </w:p>
        </w:tc>
      </w:tr>
      <w:tr>
        <w:trPr>
          <w:trHeight w:val="41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北京歌华有线电视网络股份有限公司</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广播电视服务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1.46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8" w:right="0"/>
              <w:jc w:val="left"/>
              <w:rPr>
                <w:rFonts w:ascii="宋体" w:hAnsi="宋体" w:cs="宋体" w:eastAsia="宋体" w:hint="default"/>
                <w:sz w:val="21"/>
                <w:szCs w:val="21"/>
              </w:rPr>
            </w:pPr>
            <w:r>
              <w:rPr>
                <w:rFonts w:ascii="宋体"/>
                <w:sz w:val="21"/>
              </w:rPr>
              <w:t>300,000.00</w:t>
            </w:r>
          </w:p>
        </w:tc>
      </w:tr>
      <w:tr>
        <w:trPr>
          <w:trHeight w:val="41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上海玛宝房地产开发有限公司</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房地产开发</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21"/>
                <w:szCs w:val="21"/>
              </w:rPr>
            </w:pPr>
            <w:r>
              <w:rPr>
                <w:rFonts w:ascii="宋体"/>
                <w:sz w:val="21"/>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8" w:right="0"/>
              <w:jc w:val="left"/>
              <w:rPr>
                <w:rFonts w:ascii="宋体" w:hAnsi="宋体" w:cs="宋体" w:eastAsia="宋体" w:hint="default"/>
                <w:sz w:val="21"/>
                <w:szCs w:val="21"/>
              </w:rPr>
            </w:pPr>
            <w:r>
              <w:rPr>
                <w:rFonts w:ascii="宋体"/>
                <w:sz w:val="21"/>
              </w:rPr>
              <w:t>207,502.71</w:t>
            </w:r>
          </w:p>
        </w:tc>
      </w:tr>
    </w:tbl>
    <w:p>
      <w:pPr>
        <w:spacing w:line="240" w:lineRule="auto" w:before="10"/>
        <w:rPr>
          <w:rFonts w:ascii="宋体" w:hAnsi="宋体" w:cs="宋体" w:eastAsia="宋体" w:hint="default"/>
          <w:sz w:val="24"/>
          <w:szCs w:val="24"/>
        </w:rPr>
      </w:pPr>
    </w:p>
    <w:p>
      <w:pPr>
        <w:spacing w:line="324" w:lineRule="auto" w:before="36"/>
        <w:ind w:left="938" w:right="395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重大的非股权投资</w:t>
      </w:r>
      <w:r>
        <w:rPr>
          <w:rFonts w:ascii="宋体" w:hAnsi="宋体" w:cs="宋体" w:eastAsia="宋体" w:hint="default"/>
          <w:b/>
          <w:bCs/>
          <w:spacing w:val="-104"/>
          <w:sz w:val="21"/>
          <w:szCs w:val="21"/>
        </w:rPr>
        <w:t> </w:t>
      </w:r>
      <w:r>
        <w:rPr>
          <w:rFonts w:ascii="宋体" w:hAnsi="宋体" w:cs="宋体" w:eastAsia="宋体" w:hint="default"/>
          <w:spacing w:val="-2"/>
          <w:sz w:val="21"/>
          <w:szCs w:val="21"/>
        </w:rPr>
        <w:t>详见本年度报告第三节公司业务概要二。</w:t>
      </w:r>
    </w:p>
    <w:p>
      <w:pPr>
        <w:spacing w:line="240" w:lineRule="auto" w:before="9"/>
        <w:rPr>
          <w:rFonts w:ascii="宋体" w:hAnsi="宋体" w:cs="宋体" w:eastAsia="宋体" w:hint="default"/>
          <w:sz w:val="25"/>
          <w:szCs w:val="25"/>
        </w:rPr>
      </w:pPr>
    </w:p>
    <w:p>
      <w:pPr>
        <w:pStyle w:val="Heading4"/>
        <w:spacing w:line="240" w:lineRule="auto" w:before="0"/>
        <w:ind w:left="938" w:right="3957"/>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spacing w:line="240" w:lineRule="auto" w:before="7"/>
        <w:rPr>
          <w:rFonts w:ascii="宋体" w:hAnsi="宋体" w:cs="宋体" w:eastAsia="宋体" w:hint="default"/>
          <w:b/>
          <w:bCs/>
          <w:sz w:val="10"/>
          <w:szCs w:val="10"/>
        </w:rPr>
      </w:pPr>
    </w:p>
    <w:p>
      <w:pPr>
        <w:pStyle w:val="BodyText"/>
        <w:spacing w:line="240" w:lineRule="auto" w:before="36"/>
        <w:ind w:left="938" w:right="3957"/>
        <w:jc w:val="left"/>
      </w:pPr>
      <w:r>
        <w:rPr>
          <w:rFonts w:ascii="宋体" w:hAnsi="宋体" w:cs="宋体" w:eastAsia="宋体" w:hint="default"/>
        </w:rPr>
        <w:t>1</w:t>
      </w:r>
      <w:r>
        <w:rPr/>
        <w:t>）</w:t>
      </w:r>
      <w:r>
        <w:rPr>
          <w:spacing w:val="-17"/>
        </w:rPr>
        <w:t> </w:t>
      </w:r>
      <w:r>
        <w:rPr>
          <w:spacing w:val="-2"/>
        </w:rPr>
        <w:t>以公允价值计量且变动计入当期损益的金融资产情况</w:t>
      </w:r>
    </w:p>
    <w:p>
      <w:pPr>
        <w:pStyle w:val="BodyText"/>
        <w:spacing w:line="240" w:lineRule="auto" w:before="116"/>
        <w:ind w:left="0" w:right="1264"/>
        <w:jc w:val="right"/>
      </w:pPr>
      <w:r>
        <w:rPr>
          <w:spacing w:val="-2"/>
        </w:rPr>
        <w:t>单位：元币种：人民币</w:t>
      </w:r>
    </w:p>
    <w:p>
      <w:pPr>
        <w:spacing w:line="240" w:lineRule="auto" w:before="10"/>
        <w:rPr>
          <w:rFonts w:ascii="宋体" w:hAnsi="宋体" w:cs="宋体" w:eastAsia="宋体" w:hint="default"/>
          <w:sz w:val="3"/>
          <w:szCs w:val="3"/>
        </w:rPr>
      </w:pPr>
    </w:p>
    <w:tbl>
      <w:tblPr>
        <w:tblW w:w="0" w:type="auto"/>
        <w:jc w:val="left"/>
        <w:tblInd w:w="172" w:type="dxa"/>
        <w:tblLayout w:type="fixed"/>
        <w:tblCellMar>
          <w:top w:w="0" w:type="dxa"/>
          <w:left w:w="0" w:type="dxa"/>
          <w:bottom w:w="0" w:type="dxa"/>
          <w:right w:w="0" w:type="dxa"/>
        </w:tblCellMar>
        <w:tblLook w:val="01E0"/>
      </w:tblPr>
      <w:tblGrid>
        <w:gridCol w:w="761"/>
        <w:gridCol w:w="1135"/>
        <w:gridCol w:w="1417"/>
        <w:gridCol w:w="1279"/>
        <w:gridCol w:w="1416"/>
        <w:gridCol w:w="1277"/>
        <w:gridCol w:w="1561"/>
        <w:gridCol w:w="1510"/>
      </w:tblGrid>
      <w:tr>
        <w:trPr>
          <w:trHeight w:val="322" w:hRule="exact"/>
        </w:trPr>
        <w:tc>
          <w:tcPr>
            <w:tcW w:w="761" w:type="dxa"/>
            <w:vMerge w:val="restart"/>
            <w:tcBorders>
              <w:top w:val="single" w:sz="4" w:space="0" w:color="000000"/>
              <w:left w:val="single" w:sz="4" w:space="0" w:color="000000"/>
              <w:right w:val="single" w:sz="4" w:space="0" w:color="000000"/>
            </w:tcBorders>
          </w:tcPr>
          <w:p>
            <w:pPr>
              <w:pStyle w:val="TableParagraph"/>
              <w:spacing w:line="316" w:lineRule="auto" w:before="13"/>
              <w:ind w:left="286" w:right="104" w:hanging="181"/>
              <w:jc w:val="left"/>
              <w:rPr>
                <w:rFonts w:ascii="宋体" w:hAnsi="宋体" w:cs="宋体" w:eastAsia="宋体" w:hint="default"/>
                <w:sz w:val="18"/>
                <w:szCs w:val="18"/>
              </w:rPr>
            </w:pPr>
            <w:r>
              <w:rPr>
                <w:rFonts w:ascii="宋体" w:hAnsi="宋体" w:cs="宋体" w:eastAsia="宋体" w:hint="default"/>
                <w:sz w:val="18"/>
                <w:szCs w:val="18"/>
              </w:rPr>
              <w:t>资产类 别</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01" w:right="0"/>
              <w:jc w:val="left"/>
              <w:rPr>
                <w:rFonts w:ascii="宋体" w:hAnsi="宋体" w:cs="宋体" w:eastAsia="宋体" w:hint="default"/>
                <w:sz w:val="18"/>
                <w:szCs w:val="18"/>
              </w:rPr>
            </w:pPr>
            <w:r>
              <w:rPr>
                <w:rFonts w:ascii="宋体" w:hAnsi="宋体" w:cs="宋体" w:eastAsia="宋体" w:hint="default"/>
                <w:sz w:val="18"/>
                <w:szCs w:val="18"/>
              </w:rPr>
              <w:t>当期增减变动</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报告期投资收益</w:t>
            </w:r>
          </w:p>
        </w:tc>
      </w:tr>
      <w:tr>
        <w:trPr>
          <w:trHeight w:val="322" w:hRule="exact"/>
        </w:trPr>
        <w:tc>
          <w:tcPr>
            <w:tcW w:w="761"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成本变动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3"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10" w:type="dxa"/>
            <w:vMerge/>
            <w:tcBorders>
              <w:left w:val="single" w:sz="4" w:space="0" w:color="000000"/>
              <w:bottom w:val="single" w:sz="4" w:space="0" w:color="000000"/>
              <w:right w:val="single" w:sz="4" w:space="0" w:color="000000"/>
            </w:tcBorders>
          </w:tcPr>
          <w:p>
            <w:pP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z w:val="18"/>
                <w:szCs w:val="18"/>
              </w:rPr>
              <w:t>国债逆 回购</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18,017.26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-18,000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203.3</w:t>
            </w:r>
          </w:p>
        </w:tc>
      </w:tr>
      <w:tr>
        <w:trPr>
          <w:trHeight w:val="32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812,450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-111,050.00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812,450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701,400.00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13,850,000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14,196,803.80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1,024,499.13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4,850,000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7,393,413.58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9,263,676.88</w:t>
            </w:r>
          </w:p>
        </w:tc>
      </w:tr>
      <w:tr>
        <w:trPr>
          <w:trHeight w:val="63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z w:val="18"/>
                <w:szCs w:val="18"/>
              </w:rPr>
              <w:t>资产管 理</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178,400,000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5,232,002.55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178,400,000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183,632,002.55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2,740,100.35</w:t>
            </w:r>
          </w:p>
        </w:tc>
      </w:tr>
      <w:tr>
        <w:trPr>
          <w:trHeight w:val="32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13,868,000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14,214,821.06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170,194,450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6,145,434.42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184,062,450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191,726,816.13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12,003,980.53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938" w:right="3957"/>
        <w:jc w:val="left"/>
      </w:pPr>
      <w:r>
        <w:rPr>
          <w:rFonts w:ascii="宋体" w:hAnsi="宋体" w:cs="宋体" w:eastAsia="宋体" w:hint="default"/>
        </w:rPr>
        <w:t>2</w:t>
      </w:r>
      <w:r>
        <w:rPr/>
        <w:t>）</w:t>
      </w:r>
      <w:r>
        <w:rPr>
          <w:spacing w:val="-61"/>
        </w:rPr>
        <w:t> </w:t>
      </w:r>
      <w:r>
        <w:rPr/>
        <w:t>以公允价值计量的可供出售权益工具投资情况</w:t>
      </w:r>
    </w:p>
    <w:p>
      <w:pPr>
        <w:pStyle w:val="BodyText"/>
        <w:spacing w:line="240" w:lineRule="auto" w:before="37"/>
        <w:ind w:left="0" w:right="950"/>
        <w:jc w:val="right"/>
      </w:pPr>
      <w:r>
        <w:rPr>
          <w:spacing w:val="-2"/>
        </w:rPr>
        <w:t>单位：元币种：人民币</w:t>
      </w:r>
    </w:p>
    <w:p>
      <w:pPr>
        <w:spacing w:line="240" w:lineRule="auto" w:before="11"/>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852"/>
        <w:gridCol w:w="1983"/>
        <w:gridCol w:w="1702"/>
        <w:gridCol w:w="1702"/>
        <w:gridCol w:w="1702"/>
        <w:gridCol w:w="1843"/>
        <w:gridCol w:w="708"/>
      </w:tblGrid>
      <w:tr>
        <w:trPr>
          <w:trHeight w:val="6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29" w:right="152" w:hanging="181"/>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初始投资成本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报告期购入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公允价值变动情况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168"/>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4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02366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星美文化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sz w:val="18"/>
              </w:rPr>
              <w:t>119,439,404.84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sz w:val="18"/>
              </w:rPr>
              <w:t>22,759,012.47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11,219,946.11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00998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中信银行</w:t>
            </w:r>
            <w:r>
              <w:rPr>
                <w:rFonts w:ascii="宋体" w:hAnsi="宋体" w:cs="宋体" w:eastAsia="宋体" w:hint="default"/>
                <w:spacing w:val="-45"/>
                <w:sz w:val="18"/>
                <w:szCs w:val="18"/>
              </w:rPr>
              <w:t> </w:t>
            </w:r>
            <w:r>
              <w:rPr>
                <w:rFonts w:ascii="宋体" w:hAnsi="宋体" w:cs="宋体" w:eastAsia="宋体" w:hint="default"/>
                <w:sz w:val="18"/>
                <w:szCs w:val="18"/>
              </w:rPr>
              <w:t>H</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sz w:val="18"/>
              </w:rPr>
              <w:t>111,200,739.64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116,080,941.93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111,200,739.64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4,880,202.29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1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600037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歌华有线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sz w:val="18"/>
              </w:rPr>
              <w:t>299,999,998.34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437,305,346.26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sz w:val="18"/>
              </w:rPr>
              <w:t>299,999,998.34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137,305,347.92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63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6"/>
              <w:jc w:val="left"/>
              <w:rPr>
                <w:rFonts w:ascii="宋体" w:hAnsi="宋体" w:cs="宋体" w:eastAsia="宋体" w:hint="default"/>
                <w:sz w:val="18"/>
                <w:szCs w:val="18"/>
              </w:rPr>
            </w:pPr>
            <w:r>
              <w:rPr>
                <w:rFonts w:ascii="宋体" w:hAnsi="宋体" w:cs="宋体" w:eastAsia="宋体" w:hint="default"/>
                <w:sz w:val="18"/>
                <w:szCs w:val="18"/>
              </w:rPr>
              <w:t>国投瑞银</w:t>
            </w:r>
            <w:r>
              <w:rPr>
                <w:rFonts w:ascii="宋体" w:hAnsi="宋体" w:cs="宋体" w:eastAsia="宋体" w:hint="default"/>
                <w:sz w:val="18"/>
                <w:szCs w:val="18"/>
              </w:rPr>
              <w:t>-</w:t>
            </w:r>
            <w:r>
              <w:rPr>
                <w:rFonts w:ascii="宋体" w:hAnsi="宋体" w:cs="宋体" w:eastAsia="宋体" w:hint="default"/>
                <w:sz w:val="18"/>
                <w:szCs w:val="18"/>
              </w:rPr>
              <w:t>新湖中宝境 外投资资产管理计划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6,042,695,116.07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4,641,794,392.02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sz w:val="18"/>
              </w:rPr>
              <w:t>5,218,000,000.00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-1,536,779,466.44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z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国投瑞银新湖中宝境 外资产配置</w:t>
            </w:r>
            <w:r>
              <w:rPr>
                <w:rFonts w:ascii="宋体" w:hAnsi="宋体" w:cs="宋体" w:eastAsia="宋体" w:hint="default"/>
                <w:spacing w:val="-62"/>
                <w:sz w:val="18"/>
                <w:szCs w:val="18"/>
              </w:rPr>
              <w:t> </w:t>
            </w:r>
            <w:r>
              <w:rPr>
                <w:rFonts w:ascii="宋体" w:hAnsi="宋体" w:cs="宋体" w:eastAsia="宋体" w:hint="default"/>
                <w:sz w:val="18"/>
                <w:szCs w:val="18"/>
              </w:rPr>
              <w:t>1</w:t>
            </w:r>
            <w:r>
              <w:rPr>
                <w:rFonts w:ascii="宋体" w:hAnsi="宋体" w:cs="宋体" w:eastAsia="宋体" w:hint="default"/>
                <w:spacing w:val="-60"/>
                <w:sz w:val="18"/>
                <w:szCs w:val="18"/>
              </w:rPr>
              <w:t> </w:t>
            </w:r>
            <w:r>
              <w:rPr>
                <w:rFonts w:ascii="宋体" w:hAnsi="宋体" w:cs="宋体" w:eastAsia="宋体" w:hint="default"/>
                <w:sz w:val="18"/>
                <w:szCs w:val="18"/>
              </w:rPr>
              <w:t>号资产管 理计划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sz w:val="18"/>
              </w:rPr>
              <w:t>1,001,000,000.00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sz w:val="18"/>
              </w:rPr>
              <w:t>1,000,000,000.00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413" w:hRule="exact"/>
        </w:trPr>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7,573,335,258.89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sz w:val="18"/>
              </w:rPr>
              <w:t>6,218,939,692.68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宋体"/>
                <w:sz w:val="18"/>
              </w:rPr>
              <w:t>6,629,200,737.98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-1,382,373,970.12</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860" w:right="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57" w:lineRule="auto" w:before="36"/>
        <w:ind w:left="107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重大资产和股权出售</w:t>
      </w:r>
      <w:r>
        <w:rPr>
          <w:rFonts w:ascii="宋体" w:hAnsi="宋体" w:cs="宋体" w:eastAsia="宋体" w:hint="default"/>
          <w:b/>
          <w:bCs/>
          <w:spacing w:val="-101"/>
          <w:sz w:val="21"/>
          <w:szCs w:val="21"/>
        </w:rPr>
        <w:t> </w:t>
      </w:r>
      <w:r>
        <w:rPr>
          <w:rFonts w:ascii="宋体" w:hAnsi="宋体" w:cs="宋体" w:eastAsia="宋体" w:hint="default"/>
          <w:spacing w:val="-2"/>
          <w:sz w:val="21"/>
          <w:szCs w:val="21"/>
        </w:rPr>
        <w:t>根据本公司第八届董事会第四十七次会议决议，并经中国保险监督管理委员会《关于锦泰财</w:t>
      </w:r>
    </w:p>
    <w:p>
      <w:pPr>
        <w:pStyle w:val="BodyText"/>
        <w:spacing w:line="408" w:lineRule="auto" w:before="90"/>
        <w:ind w:left="658" w:right="677"/>
        <w:jc w:val="both"/>
      </w:pPr>
      <w:r>
        <w:rPr/>
        <w:t>产保险股份有限公司股权转让的批复》（保监许可〔</w:t>
      </w:r>
      <w:r>
        <w:rPr>
          <w:rFonts w:ascii="宋体" w:hAnsi="宋体" w:cs="宋体" w:eastAsia="宋体" w:hint="default"/>
        </w:rPr>
        <w:t>2015</w:t>
      </w:r>
      <w:r>
        <w:rPr/>
        <w:t>〕</w:t>
      </w:r>
      <w:r>
        <w:rPr>
          <w:rFonts w:ascii="宋体" w:hAnsi="宋体" w:cs="宋体" w:eastAsia="宋体" w:hint="default"/>
        </w:rPr>
        <w:t>102</w:t>
      </w:r>
      <w:r>
        <w:rPr>
          <w:rFonts w:ascii="宋体" w:hAnsi="宋体" w:cs="宋体" w:eastAsia="宋体" w:hint="default"/>
          <w:spacing w:val="-55"/>
        </w:rPr>
        <w:t> </w:t>
      </w:r>
      <w:r>
        <w:rPr/>
        <w:t>号）核准，公司将持有的锦泰财</w:t>
      </w:r>
      <w:r>
        <w:rPr>
          <w:w w:val="100"/>
        </w:rPr>
        <w:t> </w:t>
      </w:r>
      <w:r>
        <w:rPr/>
        <w:t>产保险股份有限公司</w:t>
      </w:r>
      <w:r>
        <w:rPr>
          <w:spacing w:val="-54"/>
        </w:rPr>
        <w:t> </w:t>
      </w:r>
      <w:r>
        <w:rPr>
          <w:rFonts w:ascii="宋体" w:hAnsi="宋体" w:cs="宋体" w:eastAsia="宋体" w:hint="default"/>
        </w:rPr>
        <w:t>2</w:t>
      </w:r>
      <w:r>
        <w:rPr>
          <w:rFonts w:ascii="宋体" w:hAnsi="宋体" w:cs="宋体" w:eastAsia="宋体" w:hint="default"/>
          <w:spacing w:val="-53"/>
        </w:rPr>
        <w:t> </w:t>
      </w:r>
      <w:r>
        <w:rPr/>
        <w:t>亿股以人民币</w:t>
      </w:r>
      <w:r>
        <w:rPr>
          <w:spacing w:val="-54"/>
        </w:rPr>
        <w:t> </w:t>
      </w:r>
      <w:r>
        <w:rPr>
          <w:rFonts w:ascii="宋体" w:hAnsi="宋体" w:cs="宋体" w:eastAsia="宋体" w:hint="default"/>
        </w:rPr>
        <w:t>2.7</w:t>
      </w:r>
      <w:r>
        <w:rPr>
          <w:rFonts w:ascii="宋体" w:hAnsi="宋体" w:cs="宋体" w:eastAsia="宋体" w:hint="default"/>
          <w:spacing w:val="-56"/>
        </w:rPr>
        <w:t> </w:t>
      </w:r>
      <w:r>
        <w:rPr/>
        <w:t>亿元的价格转让，本期已收到全部股权转让款，实现损</w:t>
      </w:r>
      <w:r>
        <w:rPr>
          <w:w w:val="100"/>
        </w:rPr>
        <w:t> </w:t>
      </w:r>
      <w:r>
        <w:rPr/>
        <w:t>益</w:t>
      </w:r>
      <w:r>
        <w:rPr>
          <w:spacing w:val="-54"/>
        </w:rPr>
        <w:t> </w:t>
      </w:r>
      <w:r>
        <w:rPr>
          <w:rFonts w:ascii="宋体" w:hAnsi="宋体" w:cs="宋体" w:eastAsia="宋体" w:hint="default"/>
        </w:rPr>
        <w:t>104,094,841.53</w:t>
      </w:r>
      <w:r>
        <w:rPr>
          <w:rFonts w:ascii="宋体" w:hAnsi="宋体" w:cs="宋体" w:eastAsia="宋体" w:hint="default"/>
          <w:spacing w:val="-56"/>
        </w:rPr>
        <w:t> </w:t>
      </w:r>
      <w:r>
        <w:rPr/>
        <w:t>元，占利润总额的</w:t>
      </w:r>
      <w:r>
        <w:rPr>
          <w:spacing w:val="-53"/>
        </w:rPr>
        <w:t> </w:t>
      </w:r>
      <w:r>
        <w:rPr>
          <w:rFonts w:ascii="宋体" w:hAnsi="宋体" w:cs="宋体" w:eastAsia="宋体" w:hint="default"/>
        </w:rPr>
        <w:t>6.97%</w:t>
      </w:r>
      <w:r>
        <w:rPr/>
        <w:t>。</w:t>
      </w: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140" w:right="600"/>
        </w:sectPr>
      </w:pPr>
    </w:p>
    <w:p>
      <w:pPr>
        <w:pStyle w:val="Heading4"/>
        <w:spacing w:line="297" w:lineRule="auto"/>
        <w:ind w:left="658" w:right="-18"/>
        <w:jc w:val="left"/>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w w:val="100"/>
        </w:rPr>
        <w:t> </w:t>
      </w:r>
      <w:r>
        <w:rPr>
          <w:rFonts w:ascii="宋体" w:hAnsi="宋体" w:cs="宋体" w:eastAsia="宋体" w:hint="default"/>
        </w:rPr>
        <w:t>1</w:t>
      </w:r>
      <w:r>
        <w:rPr/>
        <w:t>、主要子公司经营情况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240" w:lineRule="auto"/>
        <w:ind w:left="658" w:right="0"/>
        <w:jc w:val="left"/>
      </w:pPr>
      <w:r>
        <w:rPr/>
        <w:t>单位：千元币种：人民币</w:t>
      </w:r>
    </w:p>
    <w:p>
      <w:pPr>
        <w:spacing w:after="0" w:line="240" w:lineRule="auto"/>
        <w:jc w:val="left"/>
        <w:sectPr>
          <w:type w:val="continuous"/>
          <w:pgSz w:w="11910" w:h="16840"/>
          <w:pgMar w:top="1120" w:bottom="1380" w:left="1140" w:right="600"/>
          <w:cols w:num="2" w:equalWidth="0">
            <w:col w:w="3188" w:space="3230"/>
            <w:col w:w="3752"/>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069"/>
        <w:gridCol w:w="927"/>
        <w:gridCol w:w="1351"/>
        <w:gridCol w:w="1265"/>
        <w:gridCol w:w="1582"/>
        <w:gridCol w:w="1477"/>
        <w:gridCol w:w="1267"/>
      </w:tblGrid>
      <w:tr>
        <w:trPr>
          <w:trHeight w:val="636"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1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52" w:right="140" w:hanging="212"/>
              <w:jc w:val="left"/>
              <w:rPr>
                <w:rFonts w:ascii="宋体" w:hAnsi="宋体" w:cs="宋体" w:eastAsia="宋体" w:hint="default"/>
                <w:sz w:val="21"/>
                <w:szCs w:val="21"/>
              </w:rPr>
            </w:pPr>
            <w:r>
              <w:rPr>
                <w:rFonts w:ascii="宋体" w:hAnsi="宋体" w:cs="宋体" w:eastAsia="宋体" w:hint="default"/>
                <w:sz w:val="21"/>
                <w:szCs w:val="21"/>
              </w:rPr>
              <w:t>所处行</w:t>
            </w:r>
            <w:r>
              <w:rPr>
                <w:rFonts w:ascii="宋体" w:hAnsi="宋体" w:cs="宋体" w:eastAsia="宋体" w:hint="default"/>
                <w:spacing w:val="-102"/>
                <w:sz w:val="21"/>
                <w:szCs w:val="21"/>
              </w:rPr>
              <w:t> </w:t>
            </w:r>
            <w:r>
              <w:rPr>
                <w:rFonts w:ascii="宋体" w:hAnsi="宋体" w:cs="宋体" w:eastAsia="宋体" w:hint="default"/>
                <w:sz w:val="21"/>
                <w:szCs w:val="21"/>
              </w:rPr>
              <w:t>业</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60" w:right="141" w:hanging="317"/>
              <w:jc w:val="left"/>
              <w:rPr>
                <w:rFonts w:ascii="宋体" w:hAnsi="宋体" w:cs="宋体" w:eastAsia="宋体" w:hint="default"/>
                <w:sz w:val="21"/>
                <w:szCs w:val="21"/>
              </w:rPr>
            </w:pPr>
            <w:r>
              <w:rPr>
                <w:rFonts w:ascii="宋体" w:hAnsi="宋体" w:cs="宋体" w:eastAsia="宋体" w:hint="default"/>
                <w:sz w:val="21"/>
                <w:szCs w:val="21"/>
              </w:rPr>
              <w:t>主要产品或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0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17"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63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平阳县利得海涂围</w:t>
            </w:r>
            <w:r>
              <w:rPr>
                <w:rFonts w:ascii="宋体" w:hAnsi="宋体" w:cs="宋体" w:eastAsia="宋体" w:hint="default"/>
                <w:w w:val="100"/>
                <w:sz w:val="21"/>
                <w:szCs w:val="21"/>
              </w:rPr>
              <w:t> </w:t>
            </w:r>
            <w:r>
              <w:rPr>
                <w:rFonts w:ascii="宋体" w:hAnsi="宋体" w:cs="宋体" w:eastAsia="宋体" w:hint="default"/>
                <w:sz w:val="21"/>
                <w:szCs w:val="21"/>
              </w:rPr>
              <w:t>垦开发有限公司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jc w:val="left"/>
              <w:rPr>
                <w:rFonts w:ascii="宋体" w:hAnsi="宋体" w:cs="宋体" w:eastAsia="宋体" w:hint="default"/>
                <w:sz w:val="21"/>
                <w:szCs w:val="21"/>
              </w:rPr>
            </w:pPr>
            <w:r>
              <w:rPr>
                <w:rFonts w:ascii="宋体" w:hAnsi="宋体" w:cs="宋体" w:eastAsia="宋体" w:hint="default"/>
                <w:sz w:val="21"/>
                <w:szCs w:val="21"/>
              </w:rPr>
              <w:t>海涂开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60,346.20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10,295,614.79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3,858,918.13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164,944.86</w:t>
            </w:r>
          </w:p>
        </w:tc>
      </w:tr>
      <w:tr>
        <w:trPr>
          <w:trHeight w:val="63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启东新湖投资开发</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jc w:val="left"/>
              <w:rPr>
                <w:rFonts w:ascii="宋体" w:hAnsi="宋体" w:cs="宋体" w:eastAsia="宋体" w:hint="default"/>
                <w:sz w:val="21"/>
                <w:szCs w:val="21"/>
              </w:rPr>
            </w:pPr>
            <w:r>
              <w:rPr>
                <w:rFonts w:ascii="宋体" w:hAnsi="宋体" w:cs="宋体" w:eastAsia="宋体" w:hint="default"/>
                <w:sz w:val="21"/>
                <w:szCs w:val="21"/>
              </w:rPr>
              <w:t>海涂开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海涂开发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75,000.00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1,512,219.40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538,375.94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103,090.10</w:t>
            </w:r>
          </w:p>
        </w:tc>
      </w:tr>
      <w:tr>
        <w:trPr>
          <w:trHeight w:val="63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上海新湖房地产开</w:t>
            </w:r>
            <w:r>
              <w:rPr>
                <w:rFonts w:ascii="宋体" w:hAnsi="宋体" w:cs="宋体" w:eastAsia="宋体" w:hint="default"/>
                <w:w w:val="100"/>
                <w:sz w:val="21"/>
                <w:szCs w:val="21"/>
              </w:rPr>
              <w:t> </w:t>
            </w:r>
            <w:r>
              <w:rPr>
                <w:rFonts w:ascii="宋体" w:hAnsi="宋体" w:cs="宋体" w:eastAsia="宋体" w:hint="default"/>
                <w:sz w:val="21"/>
                <w:szCs w:val="21"/>
              </w:rPr>
              <w:t>发有限公司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5"/>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2"/>
              <w:jc w:val="left"/>
              <w:rPr>
                <w:rFonts w:ascii="宋体" w:hAnsi="宋体" w:cs="宋体" w:eastAsia="宋体" w:hint="default"/>
                <w:sz w:val="21"/>
                <w:szCs w:val="21"/>
              </w:rPr>
            </w:pPr>
            <w:r>
              <w:rPr>
                <w:rFonts w:ascii="宋体" w:hAnsi="宋体" w:cs="宋体" w:eastAsia="宋体" w:hint="default"/>
                <w:sz w:val="21"/>
                <w:szCs w:val="21"/>
              </w:rPr>
              <w:t>上海·新湖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明珠城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6,822,040.23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1,074,399.16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729,086.96</w:t>
            </w:r>
          </w:p>
        </w:tc>
      </w:tr>
      <w:tr>
        <w:trPr>
          <w:trHeight w:val="63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苏州新湖置业有限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5"/>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2"/>
              <w:jc w:val="left"/>
              <w:rPr>
                <w:rFonts w:ascii="宋体" w:hAnsi="宋体" w:cs="宋体" w:eastAsia="宋体" w:hint="default"/>
                <w:sz w:val="21"/>
                <w:szCs w:val="21"/>
              </w:rPr>
            </w:pPr>
            <w:r>
              <w:rPr>
                <w:rFonts w:ascii="宋体" w:hAnsi="宋体" w:cs="宋体" w:eastAsia="宋体" w:hint="default"/>
                <w:sz w:val="21"/>
                <w:szCs w:val="21"/>
              </w:rPr>
              <w:t>苏州·明珠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300,000.00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8" w:right="0"/>
              <w:jc w:val="center"/>
              <w:rPr>
                <w:rFonts w:ascii="宋体" w:hAnsi="宋体" w:cs="宋体" w:eastAsia="宋体" w:hint="default"/>
                <w:sz w:val="21"/>
                <w:szCs w:val="21"/>
              </w:rPr>
            </w:pPr>
            <w:r>
              <w:rPr>
                <w:rFonts w:ascii="宋体"/>
                <w:sz w:val="21"/>
              </w:rPr>
              <w:t>3,445,687.46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宋体" w:hAnsi="宋体" w:cs="宋体" w:eastAsia="宋体" w:hint="default"/>
                <w:sz w:val="21"/>
                <w:szCs w:val="21"/>
              </w:rPr>
            </w:pPr>
            <w:r>
              <w:rPr>
                <w:rFonts w:ascii="宋体"/>
                <w:spacing w:val="-1"/>
                <w:sz w:val="21"/>
              </w:rPr>
              <w:t>528,805.92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宋体"/>
                <w:sz w:val="21"/>
              </w:rPr>
              <w:t>268,174.96</w:t>
            </w:r>
          </w:p>
        </w:tc>
      </w:tr>
      <w:tr>
        <w:trPr>
          <w:trHeight w:val="636"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sz w:val="21"/>
                <w:szCs w:val="21"/>
              </w:rPr>
              <w:t>丽水新湖置业有限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75"/>
              <w:jc w:val="center"/>
              <w:rPr>
                <w:rFonts w:ascii="宋体" w:hAnsi="宋体" w:cs="宋体" w:eastAsia="宋体" w:hint="default"/>
                <w:sz w:val="21"/>
                <w:szCs w:val="21"/>
              </w:rPr>
            </w:pPr>
            <w:r>
              <w:rPr>
                <w:rFonts w:ascii="宋体" w:hAnsi="宋体" w:cs="宋体" w:eastAsia="宋体" w:hint="default"/>
                <w:sz w:val="21"/>
                <w:szCs w:val="21"/>
              </w:rPr>
              <w:t>房地产</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2"/>
              <w:jc w:val="left"/>
              <w:rPr>
                <w:rFonts w:ascii="宋体" w:hAnsi="宋体" w:cs="宋体" w:eastAsia="宋体" w:hint="default"/>
                <w:sz w:val="21"/>
                <w:szCs w:val="21"/>
              </w:rPr>
            </w:pPr>
            <w:r>
              <w:rPr>
                <w:rFonts w:ascii="宋体" w:hAnsi="宋体" w:cs="宋体" w:eastAsia="宋体" w:hint="default"/>
                <w:sz w:val="21"/>
                <w:szCs w:val="21"/>
              </w:rPr>
              <w:t>丽水·新湖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国际</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50,000.00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8" w:right="0"/>
              <w:jc w:val="center"/>
              <w:rPr>
                <w:rFonts w:ascii="宋体" w:hAnsi="宋体" w:cs="宋体" w:eastAsia="宋体" w:hint="default"/>
                <w:sz w:val="21"/>
                <w:szCs w:val="21"/>
              </w:rPr>
            </w:pPr>
            <w:r>
              <w:rPr>
                <w:rFonts w:ascii="宋体"/>
                <w:sz w:val="21"/>
              </w:rPr>
              <w:t>2,740,147.24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218,892.87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sz w:val="21"/>
              </w:rPr>
              <w:t>102,029.27</w:t>
            </w:r>
          </w:p>
        </w:tc>
      </w:tr>
    </w:tbl>
    <w:p>
      <w:pPr>
        <w:spacing w:line="240" w:lineRule="auto" w:before="2"/>
        <w:rPr>
          <w:rFonts w:ascii="宋体" w:hAnsi="宋体" w:cs="宋体" w:eastAsia="宋体" w:hint="default"/>
          <w:sz w:val="20"/>
          <w:szCs w:val="20"/>
        </w:rPr>
      </w:pPr>
    </w:p>
    <w:p>
      <w:pPr>
        <w:spacing w:line="338" w:lineRule="auto" w:before="36"/>
        <w:ind w:left="1078" w:right="66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本年度取得和处置子公司情况</w:t>
      </w:r>
      <w:r>
        <w:rPr>
          <w:rFonts w:ascii="宋体" w:hAnsi="宋体" w:cs="宋体" w:eastAsia="宋体" w:hint="default"/>
          <w:b/>
          <w:bCs/>
          <w:w w:val="100"/>
          <w:sz w:val="21"/>
          <w:szCs w:val="21"/>
        </w:rPr>
        <w:t> </w:t>
      </w:r>
      <w:r>
        <w:rPr>
          <w:rFonts w:ascii="宋体" w:hAnsi="宋体" w:cs="宋体" w:eastAsia="宋体" w:hint="default"/>
          <w:spacing w:val="-3"/>
          <w:sz w:val="21"/>
          <w:szCs w:val="21"/>
        </w:rPr>
        <w:t>根据本公司之子公司新湖地产集团有限公司与自然人吴某（以下简称“新湖地产”）于</w:t>
      </w:r>
      <w:r>
        <w:rPr>
          <w:rFonts w:ascii="宋体" w:hAnsi="宋体" w:cs="宋体" w:eastAsia="宋体" w:hint="default"/>
          <w:spacing w:val="14"/>
          <w:sz w:val="21"/>
          <w:szCs w:val="21"/>
        </w:rPr>
        <w:t> </w:t>
      </w:r>
      <w:r>
        <w:rPr>
          <w:rFonts w:ascii="宋体" w:hAnsi="宋体" w:cs="宋体" w:eastAsia="宋体" w:hint="default"/>
          <w:sz w:val="21"/>
          <w:szCs w:val="21"/>
        </w:rPr>
        <w:t>2015</w:t>
      </w:r>
    </w:p>
    <w:p>
      <w:pPr>
        <w:pStyle w:val="BodyText"/>
        <w:spacing w:line="240" w:lineRule="auto" w:before="107"/>
        <w:ind w:left="658" w:right="0"/>
        <w:jc w:val="left"/>
      </w:pP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17</w:t>
      </w:r>
      <w:r>
        <w:rPr>
          <w:rFonts w:ascii="宋体" w:hAnsi="宋体" w:cs="宋体" w:eastAsia="宋体" w:hint="default"/>
          <w:spacing w:val="-50"/>
        </w:rPr>
        <w:t> </w:t>
      </w:r>
      <w:r>
        <w:rPr>
          <w:spacing w:val="-7"/>
        </w:rPr>
        <w:t>日签订的《股权转让合同》，新湖地产以</w:t>
      </w:r>
      <w:r>
        <w:rPr>
          <w:spacing w:val="-47"/>
        </w:rPr>
        <w:t> </w:t>
      </w:r>
      <w:r>
        <w:rPr>
          <w:rFonts w:ascii="宋体" w:hAnsi="宋体" w:cs="宋体" w:eastAsia="宋体" w:hint="default"/>
        </w:rPr>
        <w:t>207,502,708.00</w:t>
      </w:r>
      <w:r>
        <w:rPr>
          <w:rFonts w:ascii="宋体" w:hAnsi="宋体" w:cs="宋体" w:eastAsia="宋体" w:hint="default"/>
          <w:spacing w:val="-50"/>
        </w:rPr>
        <w:t> </w:t>
      </w:r>
      <w:r>
        <w:rPr/>
        <w:t>元受让其持有的上海玛宝房</w:t>
      </w:r>
    </w:p>
    <w:p>
      <w:pPr>
        <w:spacing w:line="240" w:lineRule="auto" w:before="10"/>
        <w:rPr>
          <w:rFonts w:ascii="宋体" w:hAnsi="宋体" w:cs="宋体" w:eastAsia="宋体" w:hint="default"/>
          <w:sz w:val="14"/>
          <w:szCs w:val="14"/>
        </w:rPr>
      </w:pPr>
    </w:p>
    <w:p>
      <w:pPr>
        <w:pStyle w:val="BodyText"/>
        <w:spacing w:line="240" w:lineRule="auto"/>
        <w:ind w:left="658" w:right="0"/>
        <w:jc w:val="left"/>
        <w:rPr>
          <w:rFonts w:ascii="宋体" w:hAnsi="宋体" w:cs="宋体" w:eastAsia="宋体" w:hint="default"/>
        </w:rPr>
      </w:pPr>
      <w:r>
        <w:rPr/>
        <w:t>地产开发有限公司</w:t>
      </w:r>
      <w:r>
        <w:rPr>
          <w:spacing w:val="-54"/>
        </w:rPr>
        <w:t> </w:t>
      </w:r>
      <w:r>
        <w:rPr>
          <w:rFonts w:ascii="宋体" w:hAnsi="宋体" w:cs="宋体" w:eastAsia="宋体" w:hint="default"/>
        </w:rPr>
        <w:t>100%</w:t>
      </w:r>
      <w:r>
        <w:rPr/>
        <w:t>股权。新湖地产已于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日支付股权转让款</w:t>
      </w:r>
      <w:r>
        <w:rPr>
          <w:spacing w:val="-53"/>
        </w:rPr>
        <w:t> </w:t>
      </w:r>
      <w:r>
        <w:rPr>
          <w:rFonts w:ascii="宋体" w:hAnsi="宋体" w:cs="宋体" w:eastAsia="宋体" w:hint="default"/>
        </w:rPr>
        <w:t>168,002,166.40</w:t>
      </w:r>
    </w:p>
    <w:p>
      <w:pPr>
        <w:spacing w:line="240" w:lineRule="auto" w:before="11"/>
        <w:rPr>
          <w:rFonts w:ascii="宋体" w:hAnsi="宋体" w:cs="宋体" w:eastAsia="宋体" w:hint="default"/>
          <w:sz w:val="14"/>
          <w:szCs w:val="14"/>
        </w:rPr>
      </w:pPr>
    </w:p>
    <w:p>
      <w:pPr>
        <w:pStyle w:val="BodyText"/>
        <w:spacing w:line="240" w:lineRule="auto"/>
        <w:ind w:left="658" w:right="0"/>
        <w:jc w:val="left"/>
      </w:pPr>
      <w:r>
        <w:rPr>
          <w:spacing w:val="-5"/>
        </w:rPr>
        <w:t>元，办理了相应的财产权交接手续。上海玛宝房地产开发有限公司已于</w:t>
      </w:r>
      <w:r>
        <w:rPr>
          <w:spacing w:val="-43"/>
        </w:rPr>
        <w:t> </w:t>
      </w:r>
      <w:r>
        <w:rPr>
          <w:rFonts w:ascii="宋体" w:hAnsi="宋体" w:cs="宋体" w:eastAsia="宋体" w:hint="default"/>
        </w:rPr>
        <w:t>2015</w:t>
      </w:r>
      <w:r>
        <w:rPr>
          <w:rFonts w:ascii="宋体" w:hAnsi="宋体" w:cs="宋体" w:eastAsia="宋体" w:hint="default"/>
          <w:spacing w:val="-46"/>
        </w:rPr>
        <w:t> </w:t>
      </w:r>
      <w:r>
        <w:rPr/>
        <w:t>年</w:t>
      </w:r>
      <w:r>
        <w:rPr>
          <w:spacing w:val="-42"/>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25</w:t>
      </w:r>
      <w:r>
        <w:rPr>
          <w:rFonts w:ascii="宋体" w:hAnsi="宋体" w:cs="宋体" w:eastAsia="宋体" w:hint="default"/>
          <w:spacing w:val="-46"/>
        </w:rPr>
        <w:t> </w:t>
      </w:r>
      <w:r>
        <w:rPr/>
        <w:t>日完成相</w:t>
      </w:r>
    </w:p>
    <w:p>
      <w:pPr>
        <w:spacing w:line="240" w:lineRule="auto" w:before="10"/>
        <w:rPr>
          <w:rFonts w:ascii="宋体" w:hAnsi="宋体" w:cs="宋体" w:eastAsia="宋体" w:hint="default"/>
          <w:sz w:val="14"/>
          <w:szCs w:val="14"/>
        </w:rPr>
      </w:pPr>
    </w:p>
    <w:p>
      <w:pPr>
        <w:pStyle w:val="BodyText"/>
        <w:spacing w:line="240" w:lineRule="auto"/>
        <w:ind w:left="658" w:right="0"/>
        <w:jc w:val="left"/>
      </w:pPr>
      <w:r>
        <w:rPr/>
        <w:t>关工商变更登记手续，故公司自</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月起将其纳入合并财务报表范围。</w:t>
      </w:r>
    </w:p>
    <w:p>
      <w:pPr>
        <w:spacing w:line="240" w:lineRule="auto" w:before="0"/>
        <w:rPr>
          <w:rFonts w:ascii="宋体" w:hAnsi="宋体" w:cs="宋体" w:eastAsia="宋体" w:hint="default"/>
          <w:sz w:val="20"/>
          <w:szCs w:val="20"/>
        </w:rPr>
      </w:pPr>
    </w:p>
    <w:p>
      <w:pPr>
        <w:pStyle w:val="Heading4"/>
        <w:spacing w:line="240" w:lineRule="auto" w:before="166"/>
        <w:ind w:left="658" w:right="0"/>
        <w:jc w:val="left"/>
        <w:rPr>
          <w:b w:val="0"/>
          <w:bCs w:val="0"/>
        </w:rPr>
      </w:pPr>
      <w:r>
        <w:rPr>
          <w:rFonts w:ascii="宋体" w:hAnsi="宋体" w:cs="宋体" w:eastAsia="宋体" w:hint="default"/>
        </w:rPr>
        <w:t>3</w:t>
      </w:r>
      <w:r>
        <w:rPr/>
        <w:t>、子公司或参股公司经营情况（适用净利润或投资收益对公司净利润影响达到</w:t>
      </w:r>
      <w:r>
        <w:rPr>
          <w:spacing w:val="-46"/>
        </w:rPr>
        <w:t> </w:t>
      </w:r>
      <w:r>
        <w:rPr>
          <w:rFonts w:ascii="宋体" w:hAnsi="宋体" w:cs="宋体" w:eastAsia="宋体" w:hint="default"/>
          <w:spacing w:val="2"/>
        </w:rPr>
        <w:t>10%</w:t>
      </w:r>
      <w:r>
        <w:rPr>
          <w:spacing w:val="2"/>
        </w:rPr>
        <w:t>以上的情况）</w:t>
      </w:r>
      <w:r>
        <w:rPr>
          <w:b w:val="0"/>
          <w:bCs w:val="0"/>
        </w:rPr>
      </w:r>
    </w:p>
    <w:p>
      <w:pPr>
        <w:pStyle w:val="BodyText"/>
        <w:spacing w:line="240" w:lineRule="auto" w:before="37"/>
        <w:ind w:left="0" w:right="670"/>
        <w:jc w:val="right"/>
      </w:pPr>
      <w:r>
        <w:rPr>
          <w:spacing w:val="-1"/>
        </w:rPr>
        <w:t>单位：千元币种：人民币</w:t>
      </w:r>
    </w:p>
    <w:p>
      <w:pPr>
        <w:spacing w:line="240" w:lineRule="auto" w:before="10"/>
        <w:rPr>
          <w:rFonts w:ascii="宋体" w:hAnsi="宋体" w:cs="宋体" w:eastAsia="宋体" w:hint="default"/>
          <w:sz w:val="3"/>
          <w:szCs w:val="3"/>
        </w:rPr>
      </w:pPr>
    </w:p>
    <w:tbl>
      <w:tblPr>
        <w:tblW w:w="0" w:type="auto"/>
        <w:jc w:val="left"/>
        <w:tblInd w:w="545" w:type="dxa"/>
        <w:tblLayout w:type="fixed"/>
        <w:tblCellMar>
          <w:top w:w="0" w:type="dxa"/>
          <w:left w:w="0" w:type="dxa"/>
          <w:bottom w:w="0" w:type="dxa"/>
          <w:right w:w="0" w:type="dxa"/>
        </w:tblCellMar>
        <w:tblLook w:val="01E0"/>
      </w:tblPr>
      <w:tblGrid>
        <w:gridCol w:w="3855"/>
        <w:gridCol w:w="1856"/>
        <w:gridCol w:w="1671"/>
        <w:gridCol w:w="1668"/>
      </w:tblGrid>
      <w:tr>
        <w:trPr>
          <w:trHeight w:val="410"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1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1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1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1,753,897.69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968,700.41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729,086.96</w:t>
            </w:r>
          </w:p>
        </w:tc>
      </w:tr>
      <w:tr>
        <w:trPr>
          <w:trHeight w:val="41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1,522,154.53</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355,623.96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268,174.96</w:t>
            </w:r>
          </w:p>
        </w:tc>
      </w:tr>
      <w:tr>
        <w:trPr>
          <w:trHeight w:val="41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1"/>
                <w:szCs w:val="21"/>
              </w:rPr>
            </w:pPr>
            <w:r>
              <w:rPr>
                <w:rFonts w:ascii="宋体"/>
                <w:spacing w:val="-1"/>
                <w:sz w:val="21"/>
              </w:rPr>
              <w:t>3,865,318.66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宋体" w:hAnsi="宋体" w:cs="宋体" w:eastAsia="宋体" w:hint="default"/>
                <w:sz w:val="21"/>
                <w:szCs w:val="21"/>
              </w:rPr>
            </w:pPr>
            <w:r>
              <w:rPr>
                <w:rFonts w:ascii="宋体"/>
                <w:spacing w:val="-1"/>
                <w:sz w:val="21"/>
              </w:rPr>
              <w:t>1,189,792.84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spacing w:val="-1"/>
                <w:sz w:val="21"/>
              </w:rPr>
              <w:t>792,888.92</w:t>
            </w:r>
          </w:p>
        </w:tc>
      </w:tr>
      <w:tr>
        <w:trPr>
          <w:trHeight w:val="41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14,184,156.00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8,126,617.00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6,223,827.00</w:t>
            </w:r>
          </w:p>
        </w:tc>
      </w:tr>
    </w:tbl>
    <w:p>
      <w:pPr>
        <w:spacing w:after="0" w:line="240" w:lineRule="auto"/>
        <w:jc w:val="right"/>
        <w:rPr>
          <w:rFonts w:ascii="宋体" w:hAnsi="宋体" w:cs="宋体" w:eastAsia="宋体" w:hint="default"/>
          <w:sz w:val="21"/>
          <w:szCs w:val="21"/>
        </w:rPr>
        <w:sectPr>
          <w:type w:val="continuous"/>
          <w:pgSz w:w="11910" w:h="16840"/>
          <w:pgMar w:top="1120" w:bottom="1380" w:left="1140" w:right="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725" w:type="dxa"/>
        <w:tblLayout w:type="fixed"/>
        <w:tblCellMar>
          <w:top w:w="0" w:type="dxa"/>
          <w:left w:w="0" w:type="dxa"/>
          <w:bottom w:w="0" w:type="dxa"/>
          <w:right w:w="0" w:type="dxa"/>
        </w:tblCellMar>
        <w:tblLook w:val="01E0"/>
      </w:tblPr>
      <w:tblGrid>
        <w:gridCol w:w="3855"/>
        <w:gridCol w:w="1856"/>
        <w:gridCol w:w="1671"/>
        <w:gridCol w:w="1668"/>
      </w:tblGrid>
      <w:tr>
        <w:trPr>
          <w:trHeight w:val="408" w:hRule="exact"/>
        </w:trPr>
        <w:tc>
          <w:tcPr>
            <w:tcW w:w="38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9,233,647.28</w:t>
            </w:r>
          </w:p>
        </w:tc>
        <w:tc>
          <w:tcPr>
            <w:tcW w:w="16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1,100,109.03</w:t>
            </w:r>
          </w:p>
        </w:tc>
        <w:tc>
          <w:tcPr>
            <w:tcW w:w="16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812,295.03</w:t>
            </w:r>
          </w:p>
        </w:tc>
      </w:tr>
      <w:tr>
        <w:trPr>
          <w:trHeight w:val="41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1,734,262.96</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529,273.64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380,427.02</w:t>
            </w:r>
          </w:p>
        </w:tc>
      </w:tr>
    </w:tbl>
    <w:p>
      <w:pPr>
        <w:spacing w:line="240" w:lineRule="auto" w:before="2"/>
        <w:rPr>
          <w:rFonts w:ascii="宋体" w:hAnsi="宋体" w:cs="宋体" w:eastAsia="宋体" w:hint="default"/>
          <w:sz w:val="20"/>
          <w:szCs w:val="20"/>
        </w:rPr>
      </w:pPr>
    </w:p>
    <w:p>
      <w:pPr>
        <w:pStyle w:val="Heading4"/>
        <w:spacing w:line="273" w:lineRule="auto"/>
        <w:ind w:left="838" w:right="821"/>
        <w:jc w:val="left"/>
        <w:rPr>
          <w:b w:val="0"/>
          <w:bCs w:val="0"/>
        </w:rPr>
      </w:pPr>
      <w:r>
        <w:rPr>
          <w:rFonts w:ascii="宋体" w:hAnsi="宋体" w:cs="宋体" w:eastAsia="宋体" w:hint="default"/>
          <w:spacing w:val="-2"/>
        </w:rPr>
        <w:t>4</w:t>
      </w:r>
      <w:r>
        <w:rPr>
          <w:spacing w:val="-2"/>
        </w:rPr>
        <w:t>、子公司或参股公司经营状况（适用于单个公司的经营业绩与上一年度相比变动</w:t>
      </w:r>
      <w:r>
        <w:rPr>
          <w:spacing w:val="-31"/>
        </w:rPr>
        <w:t> </w:t>
      </w:r>
      <w:r>
        <w:rPr>
          <w:rFonts w:ascii="宋体" w:hAnsi="宋体" w:cs="宋体" w:eastAsia="宋体" w:hint="default"/>
          <w:spacing w:val="-4"/>
        </w:rPr>
        <w:t>30%</w:t>
      </w:r>
      <w:r>
        <w:rPr>
          <w:spacing w:val="-4"/>
        </w:rPr>
        <w:t>以上，且对</w:t>
      </w:r>
      <w:r>
        <w:rPr>
          <w:spacing w:val="-102"/>
        </w:rPr>
        <w:t> </w:t>
      </w:r>
      <w:r>
        <w:rPr>
          <w:spacing w:val="-102"/>
        </w:rPr>
      </w:r>
      <w:r>
        <w:rPr/>
        <w:t>公司合并经营业绩造成重大影响的情况）</w:t>
      </w:r>
      <w:r>
        <w:rPr>
          <w:b w:val="0"/>
          <w:bCs w:val="0"/>
        </w:rPr>
      </w:r>
    </w:p>
    <w:p>
      <w:pPr>
        <w:pStyle w:val="BodyText"/>
        <w:spacing w:line="240" w:lineRule="auto" w:before="7"/>
        <w:ind w:left="0" w:right="933"/>
        <w:jc w:val="right"/>
      </w:pPr>
      <w:r>
        <w:rPr>
          <w:spacing w:val="-2"/>
        </w:rPr>
        <w:t>单位：千元币种：人民币</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594"/>
        <w:gridCol w:w="1313"/>
        <w:gridCol w:w="1385"/>
        <w:gridCol w:w="1418"/>
        <w:gridCol w:w="2559"/>
      </w:tblGrid>
      <w:tr>
        <w:trPr>
          <w:trHeight w:val="410" w:hRule="exact"/>
        </w:trPr>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本期净利润</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59"/>
              <w:jc w:val="right"/>
              <w:rPr>
                <w:rFonts w:ascii="宋体" w:hAnsi="宋体" w:cs="宋体" w:eastAsia="宋体" w:hint="default"/>
                <w:sz w:val="21"/>
                <w:szCs w:val="21"/>
              </w:rPr>
            </w:pPr>
            <w:r>
              <w:rPr>
                <w:rFonts w:ascii="宋体" w:hAnsi="宋体" w:cs="宋体" w:eastAsia="宋体" w:hint="default"/>
                <w:spacing w:val="-1"/>
                <w:sz w:val="21"/>
                <w:szCs w:val="21"/>
              </w:rPr>
              <w:t>上期净利润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5"/>
              <w:jc w:val="right"/>
              <w:rPr>
                <w:rFonts w:ascii="宋体" w:hAnsi="宋体" w:cs="宋体" w:eastAsia="宋体" w:hint="default"/>
                <w:sz w:val="21"/>
                <w:szCs w:val="21"/>
              </w:rPr>
            </w:pPr>
            <w:r>
              <w:rPr>
                <w:rFonts w:ascii="宋体" w:hAnsi="宋体" w:cs="宋体" w:eastAsia="宋体" w:hint="default"/>
                <w:spacing w:val="-1"/>
                <w:sz w:val="21"/>
                <w:szCs w:val="21"/>
              </w:rPr>
              <w:t>变动幅度</w:t>
            </w:r>
            <w:r>
              <w:rPr>
                <w:rFonts w:ascii="宋体" w:hAnsi="宋体" w:cs="宋体" w:eastAsia="宋体" w:hint="default"/>
                <w:spacing w:val="-1"/>
                <w:sz w:val="21"/>
                <w:szCs w:val="21"/>
              </w:rPr>
              <w:t>(%)</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13" w:hRule="exact"/>
        </w:trPr>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center"/>
              <w:rPr>
                <w:rFonts w:ascii="宋体" w:hAnsi="宋体" w:cs="宋体" w:eastAsia="宋体" w:hint="default"/>
                <w:sz w:val="21"/>
                <w:szCs w:val="21"/>
              </w:rPr>
            </w:pPr>
            <w:r>
              <w:rPr>
                <w:rFonts w:ascii="宋体"/>
                <w:sz w:val="21"/>
              </w:rPr>
              <w:t>729,086.96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93,670.18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678.36</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center"/>
              <w:rPr>
                <w:rFonts w:ascii="宋体" w:hAnsi="宋体" w:cs="宋体" w:eastAsia="宋体" w:hint="default"/>
                <w:sz w:val="21"/>
                <w:szCs w:val="21"/>
              </w:rPr>
            </w:pPr>
            <w:r>
              <w:rPr>
                <w:rFonts w:ascii="宋体" w:hAnsi="宋体" w:cs="宋体" w:eastAsia="宋体" w:hint="default"/>
                <w:sz w:val="21"/>
                <w:szCs w:val="21"/>
              </w:rPr>
              <w:t>本期房地产结算收入增加</w:t>
            </w:r>
          </w:p>
        </w:tc>
      </w:tr>
      <w:tr>
        <w:trPr>
          <w:trHeight w:val="413" w:hRule="exact"/>
        </w:trPr>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center"/>
              <w:rPr>
                <w:rFonts w:ascii="宋体" w:hAnsi="宋体" w:cs="宋体" w:eastAsia="宋体" w:hint="default"/>
                <w:sz w:val="21"/>
                <w:szCs w:val="21"/>
              </w:rPr>
            </w:pPr>
            <w:r>
              <w:rPr>
                <w:rFonts w:ascii="宋体"/>
                <w:sz w:val="21"/>
              </w:rPr>
              <w:t>268,174.96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11,183.80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2,297.89</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center"/>
              <w:rPr>
                <w:rFonts w:ascii="宋体" w:hAnsi="宋体" w:cs="宋体" w:eastAsia="宋体" w:hint="default"/>
                <w:sz w:val="21"/>
                <w:szCs w:val="21"/>
              </w:rPr>
            </w:pPr>
            <w:r>
              <w:rPr>
                <w:rFonts w:ascii="宋体" w:hAnsi="宋体" w:cs="宋体" w:eastAsia="宋体" w:hint="default"/>
                <w:sz w:val="21"/>
                <w:szCs w:val="21"/>
              </w:rPr>
              <w:t>本期房地产结算收入增加</w:t>
            </w:r>
          </w:p>
        </w:tc>
      </w:tr>
      <w:tr>
        <w:trPr>
          <w:trHeight w:val="413" w:hRule="exact"/>
        </w:trPr>
        <w:tc>
          <w:tcPr>
            <w:tcW w:w="3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8" w:right="0"/>
              <w:jc w:val="center"/>
              <w:rPr>
                <w:rFonts w:ascii="宋体" w:hAnsi="宋体" w:cs="宋体" w:eastAsia="宋体" w:hint="default"/>
                <w:sz w:val="21"/>
                <w:szCs w:val="21"/>
              </w:rPr>
            </w:pPr>
            <w:r>
              <w:rPr>
                <w:rFonts w:ascii="宋体"/>
                <w:sz w:val="21"/>
              </w:rPr>
              <w:t>380,427.02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21"/>
                <w:szCs w:val="21"/>
              </w:rPr>
            </w:pPr>
            <w:r>
              <w:rPr>
                <w:rFonts w:ascii="宋体"/>
                <w:spacing w:val="-1"/>
                <w:sz w:val="21"/>
              </w:rPr>
              <w:t>129,230.33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194.38</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center"/>
              <w:rPr>
                <w:rFonts w:ascii="宋体" w:hAnsi="宋体" w:cs="宋体" w:eastAsia="宋体" w:hint="default"/>
                <w:sz w:val="21"/>
                <w:szCs w:val="21"/>
              </w:rPr>
            </w:pPr>
            <w:r>
              <w:rPr>
                <w:rFonts w:ascii="宋体" w:hAnsi="宋体" w:cs="宋体" w:eastAsia="宋体" w:hint="default"/>
                <w:sz w:val="21"/>
                <w:szCs w:val="21"/>
              </w:rPr>
              <w:t>本期房地产结算收入增加</w:t>
            </w:r>
          </w:p>
        </w:tc>
      </w:tr>
    </w:tbl>
    <w:p>
      <w:pPr>
        <w:spacing w:line="240" w:lineRule="auto" w:before="2"/>
        <w:rPr>
          <w:rFonts w:ascii="宋体" w:hAnsi="宋体" w:cs="宋体" w:eastAsia="宋体" w:hint="default"/>
          <w:sz w:val="20"/>
          <w:szCs w:val="20"/>
        </w:rPr>
      </w:pPr>
    </w:p>
    <w:p>
      <w:pPr>
        <w:pStyle w:val="Heading4"/>
        <w:spacing w:line="240" w:lineRule="auto"/>
        <w:ind w:left="838" w:right="821"/>
        <w:jc w:val="left"/>
        <w:rPr>
          <w:b w:val="0"/>
          <w:bCs w:val="0"/>
        </w:rPr>
      </w:pPr>
      <w:r>
        <w:rPr>
          <w:rFonts w:ascii="宋体" w:hAnsi="宋体" w:cs="宋体" w:eastAsia="宋体" w:hint="default"/>
        </w:rPr>
        <w:t>5</w:t>
      </w:r>
      <w:r>
        <w:rPr/>
        <w:t>、投资收益中占比</w:t>
      </w:r>
      <w:r>
        <w:rPr>
          <w:spacing w:val="-52"/>
        </w:rPr>
        <w:t> </w:t>
      </w:r>
      <w:r>
        <w:rPr>
          <w:rFonts w:ascii="宋体" w:hAnsi="宋体" w:cs="宋体" w:eastAsia="宋体" w:hint="default"/>
        </w:rPr>
        <w:t>10%</w:t>
      </w:r>
      <w:r>
        <w:rPr/>
        <w:t>以上的股权投资项目</w:t>
      </w:r>
      <w:r>
        <w:rPr>
          <w:b w:val="0"/>
          <w:bCs w:val="0"/>
        </w:rPr>
      </w:r>
    </w:p>
    <w:p>
      <w:pPr>
        <w:pStyle w:val="BodyText"/>
        <w:spacing w:line="240" w:lineRule="auto" w:before="37"/>
        <w:ind w:left="0" w:right="933"/>
        <w:jc w:val="right"/>
      </w:pPr>
      <w:r>
        <w:rPr>
          <w:spacing w:val="-2"/>
        </w:rPr>
        <w:t>单位：千元币种：人民币</w:t>
      </w:r>
    </w:p>
    <w:p>
      <w:pPr>
        <w:spacing w:line="240" w:lineRule="auto" w:before="10"/>
        <w:rPr>
          <w:rFonts w:ascii="宋体" w:hAnsi="宋体" w:cs="宋体" w:eastAsia="宋体" w:hint="default"/>
          <w:sz w:val="3"/>
          <w:szCs w:val="3"/>
        </w:rPr>
      </w:pPr>
    </w:p>
    <w:tbl>
      <w:tblPr>
        <w:tblW w:w="0" w:type="auto"/>
        <w:jc w:val="left"/>
        <w:tblInd w:w="725" w:type="dxa"/>
        <w:tblLayout w:type="fixed"/>
        <w:tblCellMar>
          <w:top w:w="0" w:type="dxa"/>
          <w:left w:w="0" w:type="dxa"/>
          <w:bottom w:w="0" w:type="dxa"/>
          <w:right w:w="0" w:type="dxa"/>
        </w:tblCellMar>
        <w:tblLook w:val="01E0"/>
      </w:tblPr>
      <w:tblGrid>
        <w:gridCol w:w="3997"/>
        <w:gridCol w:w="2213"/>
        <w:gridCol w:w="2840"/>
      </w:tblGrid>
      <w:tr>
        <w:trPr>
          <w:trHeight w:val="32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sz w:val="21"/>
                <w:szCs w:val="21"/>
              </w:rPr>
              <w:t>账面投资收益</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占投资收益总额的比例（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32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321,459.90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32.81</w:t>
            </w:r>
          </w:p>
        </w:tc>
      </w:tr>
      <w:tr>
        <w:trPr>
          <w:trHeight w:val="32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199,950.26</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20.41</w:t>
            </w:r>
          </w:p>
        </w:tc>
      </w:tr>
      <w:tr>
        <w:trPr>
          <w:trHeight w:val="32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190,213.51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19.41</w:t>
            </w:r>
          </w:p>
        </w:tc>
      </w:tr>
      <w:tr>
        <w:trPr>
          <w:trHeight w:val="322"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98"/>
              <w:jc w:val="right"/>
              <w:rPr>
                <w:rFonts w:ascii="宋体" w:hAnsi="宋体" w:cs="宋体" w:eastAsia="宋体" w:hint="default"/>
                <w:sz w:val="22"/>
                <w:szCs w:val="22"/>
              </w:rPr>
            </w:pPr>
            <w:r>
              <w:rPr>
                <w:rFonts w:ascii="宋体"/>
                <w:spacing w:val="-1"/>
                <w:sz w:val="22"/>
              </w:rPr>
              <w:t>113,371.91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11.57</w:t>
            </w:r>
          </w:p>
        </w:tc>
      </w:tr>
      <w:tr>
        <w:trPr>
          <w:trHeight w:val="324" w:hRule="exact"/>
        </w:trPr>
        <w:tc>
          <w:tcPr>
            <w:tcW w:w="39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锦泰财产保险股份有限公司（处置收益）</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98"/>
              <w:jc w:val="right"/>
              <w:rPr>
                <w:rFonts w:ascii="宋体" w:hAnsi="宋体" w:cs="宋体" w:eastAsia="宋体" w:hint="default"/>
                <w:sz w:val="22"/>
                <w:szCs w:val="22"/>
              </w:rPr>
            </w:pPr>
            <w:r>
              <w:rPr>
                <w:rFonts w:ascii="宋体"/>
                <w:spacing w:val="-1"/>
                <w:sz w:val="22"/>
              </w:rPr>
              <w:t>104,094.84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10.62</w:t>
            </w:r>
          </w:p>
        </w:tc>
      </w:tr>
    </w:tbl>
    <w:p>
      <w:pPr>
        <w:spacing w:line="240" w:lineRule="auto" w:before="10"/>
        <w:rPr>
          <w:rFonts w:ascii="宋体" w:hAnsi="宋体" w:cs="宋体" w:eastAsia="宋体" w:hint="default"/>
          <w:sz w:val="24"/>
          <w:szCs w:val="24"/>
        </w:rPr>
      </w:pPr>
    </w:p>
    <w:p>
      <w:pPr>
        <w:pStyle w:val="Heading4"/>
        <w:spacing w:line="240" w:lineRule="auto"/>
        <w:ind w:left="838" w:right="821"/>
        <w:jc w:val="left"/>
        <w:rPr>
          <w:b w:val="0"/>
          <w:bCs w:val="0"/>
        </w:rPr>
      </w:pPr>
      <w:r>
        <w:rPr/>
        <w:t>三、公司关于公司未来发展的讨论与分析</w:t>
      </w:r>
      <w:r>
        <w:rPr>
          <w:b w:val="0"/>
          <w:bCs w:val="0"/>
        </w:rPr>
      </w:r>
    </w:p>
    <w:p>
      <w:pPr>
        <w:pStyle w:val="Heading4"/>
        <w:spacing w:line="357" w:lineRule="auto" w:before="97"/>
        <w:ind w:left="1392" w:right="6911" w:hanging="555"/>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w w:val="100"/>
        </w:rPr>
        <w:t> </w:t>
      </w:r>
      <w:r>
        <w:rPr>
          <w:rFonts w:ascii="宋体" w:hAnsi="宋体" w:cs="宋体" w:eastAsia="宋体" w:hint="default"/>
          <w:b w:val="0"/>
          <w:bCs w:val="0"/>
        </w:rPr>
        <w:t>1</w:t>
      </w:r>
      <w:r>
        <w:rPr>
          <w:rFonts w:ascii="宋体" w:hAnsi="宋体" w:cs="宋体" w:eastAsia="宋体" w:hint="default"/>
          <w:b w:val="0"/>
          <w:bCs w:val="0"/>
        </w:rPr>
        <w:t>、地产</w:t>
      </w:r>
    </w:p>
    <w:p>
      <w:pPr>
        <w:pStyle w:val="BodyText"/>
        <w:spacing w:line="408" w:lineRule="auto" w:before="90"/>
        <w:ind w:left="838" w:right="821" w:firstLine="554"/>
        <w:jc w:val="left"/>
      </w:pPr>
      <w:r>
        <w:rPr>
          <w:spacing w:val="-2"/>
        </w:rPr>
        <w:t>随着地产政策调节回归市场化，供求关系、信贷环境以及城市差异、城市规划等基本市场</w:t>
      </w:r>
      <w:r>
        <w:rPr>
          <w:w w:val="100"/>
        </w:rPr>
        <w:t> </w:t>
      </w:r>
      <w:r>
        <w:rPr/>
        <w:t>化因素将主导未来地产市场走势，而行业的分化也将愈加明显。</w:t>
      </w:r>
    </w:p>
    <w:p>
      <w:pPr>
        <w:pStyle w:val="BodyText"/>
        <w:spacing w:line="408" w:lineRule="auto" w:before="46"/>
        <w:ind w:left="838" w:right="821" w:firstLine="554"/>
        <w:jc w:val="left"/>
      </w:pPr>
      <w:r>
        <w:rPr/>
        <w:t>在此背景下，一二线城市市场需求强劲，量价齐升；部分二线和三四线城市需求发力但库</w:t>
      </w:r>
      <w:r>
        <w:rPr>
          <w:w w:val="100"/>
        </w:rPr>
        <w:t> </w:t>
      </w:r>
      <w:r>
        <w:rPr>
          <w:spacing w:val="-2"/>
        </w:rPr>
        <w:t>存压力仍然较大；地产企业的分化也在加剧，资金实力雄厚、信用良好的企业更易获得融资成本</w:t>
      </w:r>
      <w:r>
        <w:rPr>
          <w:spacing w:val="-25"/>
        </w:rPr>
        <w:t> </w:t>
      </w:r>
      <w:r>
        <w:rPr>
          <w:spacing w:val="-25"/>
        </w:rPr>
      </w:r>
      <w:r>
        <w:rPr/>
        <w:t>较低的资金支持，并得到优质的项目。</w:t>
      </w:r>
    </w:p>
    <w:p>
      <w:pPr>
        <w:pStyle w:val="BodyText"/>
        <w:spacing w:line="240" w:lineRule="auto" w:before="46"/>
        <w:ind w:left="1392" w:right="821"/>
        <w:jc w:val="left"/>
      </w:pPr>
      <w:r>
        <w:rPr>
          <w:rFonts w:ascii="宋体" w:hAnsi="宋体" w:cs="宋体" w:eastAsia="宋体" w:hint="default"/>
        </w:rPr>
        <w:t>2</w:t>
      </w:r>
      <w:r>
        <w:rPr/>
        <w:t>、金融及互联网金融</w:t>
      </w:r>
    </w:p>
    <w:p>
      <w:pPr>
        <w:spacing w:line="240" w:lineRule="auto" w:before="10"/>
        <w:rPr>
          <w:rFonts w:ascii="宋体" w:hAnsi="宋体" w:cs="宋体" w:eastAsia="宋体" w:hint="default"/>
          <w:sz w:val="14"/>
          <w:szCs w:val="14"/>
        </w:rPr>
      </w:pPr>
    </w:p>
    <w:p>
      <w:pPr>
        <w:pStyle w:val="BodyText"/>
        <w:spacing w:line="408" w:lineRule="auto"/>
        <w:ind w:left="838" w:right="828" w:firstLine="554"/>
        <w:jc w:val="both"/>
      </w:pPr>
      <w:r>
        <w:rPr/>
        <w:t>金融业将伴随居民财富增长和利率市场化大潮成为未来</w:t>
      </w:r>
      <w:r>
        <w:rPr>
          <w:spacing w:val="-45"/>
        </w:rPr>
        <w:t> </w:t>
      </w:r>
      <w:r>
        <w:rPr>
          <w:rFonts w:ascii="宋体" w:hAnsi="宋体" w:cs="宋体" w:eastAsia="宋体" w:hint="default"/>
        </w:rPr>
        <w:t>10</w:t>
      </w:r>
      <w:r>
        <w:rPr>
          <w:rFonts w:ascii="宋体" w:hAnsi="宋体" w:cs="宋体" w:eastAsia="宋体" w:hint="default"/>
          <w:spacing w:val="-46"/>
        </w:rPr>
        <w:t> </w:t>
      </w:r>
      <w:r>
        <w:rPr>
          <w:spacing w:val="-3"/>
        </w:rPr>
        <w:t>年中国经济的主题。利率市场化</w:t>
      </w:r>
      <w:r>
        <w:rPr>
          <w:w w:val="100"/>
        </w:rPr>
        <w:t> </w:t>
      </w:r>
      <w:r>
        <w:rPr>
          <w:spacing w:val="-2"/>
        </w:rPr>
        <w:t>的出现，导致居民财富在增长的同时，资产配置也将发生变化，居民在权益类资产、另类投资上</w:t>
      </w:r>
      <w:r>
        <w:rPr>
          <w:spacing w:val="-25"/>
        </w:rPr>
        <w:t> </w:t>
      </w:r>
      <w:r>
        <w:rPr>
          <w:spacing w:val="-25"/>
        </w:rPr>
      </w:r>
      <w:r>
        <w:rPr/>
        <w:t>的配置比例将进一步上升。</w:t>
      </w:r>
    </w:p>
    <w:p>
      <w:pPr>
        <w:pStyle w:val="BodyText"/>
        <w:spacing w:line="408" w:lineRule="auto" w:before="46"/>
        <w:ind w:left="838" w:right="821" w:firstLine="419"/>
        <w:jc w:val="left"/>
      </w:pPr>
      <w:r>
        <w:rPr>
          <w:spacing w:val="-2"/>
        </w:rPr>
        <w:t>互联网金融的兴起，使金控协同有望进一步提升。互联网金融改变支付习惯、借贷方式和投</w:t>
      </w:r>
      <w:r>
        <w:rPr>
          <w:w w:val="100"/>
        </w:rPr>
        <w:t> </w:t>
      </w:r>
      <w:r>
        <w:rPr>
          <w:spacing w:val="-2"/>
        </w:rPr>
        <w:t>资理财渠道，这也给非银行金融机构和非金融机构留下巨大的创新空间，网络数据、社交和金融</w:t>
      </w:r>
    </w:p>
    <w:p>
      <w:pPr>
        <w:spacing w:after="0" w:line="408" w:lineRule="auto"/>
        <w:jc w:val="left"/>
        <w:sectPr>
          <w:footerReference w:type="default" r:id="rId29"/>
          <w:pgSz w:w="11910" w:h="16840"/>
          <w:pgMar w:footer="1195" w:header="0" w:top="1120" w:bottom="1380" w:left="960" w:right="4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pPr>
      <w:r>
        <w:rPr>
          <w:spacing w:val="-2"/>
        </w:rPr>
        <w:t>领域的更多合作，将实现互联网金融的快速扩张，同时也给公司近年来布局的互联网金控带来更</w:t>
      </w:r>
      <w:r>
        <w:rPr>
          <w:spacing w:val="-25"/>
        </w:rPr>
        <w:t> </w:t>
      </w:r>
      <w:r>
        <w:rPr>
          <w:spacing w:val="-25"/>
        </w:rPr>
      </w:r>
      <w:r>
        <w:rPr/>
        <w:t>多的发展机遇。</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408" w:lineRule="auto" w:before="147"/>
        <w:ind w:left="138" w:right="0" w:firstLine="554"/>
        <w:jc w:val="left"/>
      </w:pPr>
      <w:r>
        <w:rPr>
          <w:spacing w:val="-2"/>
        </w:rPr>
        <w:t>公司将积极谋求向金融及互联网金融的转型。在做好传统地产主业的同时，全力打造金融</w:t>
      </w:r>
      <w:r>
        <w:rPr>
          <w:w w:val="100"/>
        </w:rPr>
        <w:t> </w:t>
      </w:r>
      <w:r>
        <w:rPr/>
        <w:t>及互联网金控平台</w:t>
      </w:r>
      <w:r>
        <w:rPr>
          <w:rFonts w:ascii="宋体" w:hAnsi="宋体" w:cs="宋体" w:eastAsia="宋体" w:hint="default"/>
        </w:rPr>
        <w:t>,</w:t>
      </w:r>
      <w:r>
        <w:rPr/>
        <w:t>提升公司价值。</w:t>
      </w:r>
    </w:p>
    <w:p>
      <w:pPr>
        <w:pStyle w:val="BodyText"/>
        <w:spacing w:line="410" w:lineRule="auto" w:before="46"/>
        <w:ind w:left="692" w:right="0"/>
        <w:jc w:val="left"/>
      </w:pPr>
      <w:r>
        <w:rPr>
          <w:rFonts w:ascii="宋体" w:hAnsi="宋体" w:cs="宋体" w:eastAsia="宋体" w:hint="default"/>
        </w:rPr>
        <w:t>1</w:t>
      </w:r>
      <w:r>
        <w:rPr/>
        <w:t>、地产</w:t>
      </w:r>
      <w:r>
        <w:rPr>
          <w:w w:val="100"/>
        </w:rPr>
        <w:t> </w:t>
      </w:r>
      <w:r>
        <w:rPr>
          <w:spacing w:val="-2"/>
        </w:rPr>
        <w:t>优化战略布局，积极调整地产区域结构和产品结构，完善一二线主流市场布局，特别是加</w:t>
      </w:r>
    </w:p>
    <w:p>
      <w:pPr>
        <w:pStyle w:val="BodyText"/>
        <w:spacing w:line="408" w:lineRule="auto" w:before="44"/>
        <w:ind w:left="138" w:right="137"/>
        <w:jc w:val="both"/>
      </w:pPr>
      <w:r>
        <w:rPr>
          <w:spacing w:val="-2"/>
        </w:rPr>
        <w:t>大对上海等一线城市的投入。优化管控模式，聚焦首次置业、改善性需求等主流产品，提升产品</w:t>
      </w:r>
      <w:r>
        <w:rPr>
          <w:spacing w:val="-25"/>
        </w:rPr>
        <w:t> </w:t>
      </w:r>
      <w:r>
        <w:rPr>
          <w:spacing w:val="-25"/>
        </w:rPr>
      </w:r>
      <w:r>
        <w:rPr/>
        <w:t>品质，强化精细化管理水平，提升专业化运作能力，促进公司价值快速增长。</w:t>
      </w:r>
    </w:p>
    <w:p>
      <w:pPr>
        <w:pStyle w:val="BodyText"/>
        <w:spacing w:line="408" w:lineRule="auto" w:before="46"/>
        <w:ind w:left="692" w:right="0"/>
        <w:jc w:val="left"/>
      </w:pPr>
      <w:r>
        <w:rPr>
          <w:rFonts w:ascii="宋体" w:hAnsi="宋体" w:cs="宋体" w:eastAsia="宋体" w:hint="default"/>
        </w:rPr>
        <w:t>2</w:t>
      </w:r>
      <w:r>
        <w:rPr/>
        <w:t>、金融及互联网金融</w:t>
      </w:r>
      <w:r>
        <w:rPr>
          <w:w w:val="100"/>
        </w:rPr>
        <w:t> </w:t>
      </w:r>
      <w:r>
        <w:rPr>
          <w:spacing w:val="-2"/>
        </w:rPr>
        <w:t>经过近年来的系统整合，公司涵盖保险、证券、银行、期货等主要业务的互联网金控平台</w:t>
      </w:r>
    </w:p>
    <w:p>
      <w:pPr>
        <w:pStyle w:val="BodyText"/>
        <w:spacing w:line="408" w:lineRule="auto" w:before="46"/>
        <w:ind w:left="138" w:right="137"/>
        <w:jc w:val="both"/>
      </w:pPr>
      <w:r>
        <w:rPr>
          <w:spacing w:val="-2"/>
        </w:rPr>
        <w:t>已初具雏形。公司将积极把握行业爆发的有利时机，增加与万得等金融互联网公司的合作，不断</w:t>
      </w:r>
      <w:r>
        <w:rPr>
          <w:spacing w:val="-25"/>
        </w:rPr>
        <w:t> </w:t>
      </w:r>
      <w:r>
        <w:rPr>
          <w:spacing w:val="-25"/>
        </w:rPr>
      </w:r>
      <w:r>
        <w:rPr>
          <w:spacing w:val="-2"/>
        </w:rPr>
        <w:t>整合互联网金融资源，深化“互联网”金融业务创新，利用互联网、大数据和云计算等进一步增</w:t>
      </w:r>
      <w:r>
        <w:rPr>
          <w:spacing w:val="-26"/>
        </w:rPr>
        <w:t> </w:t>
      </w:r>
      <w:r>
        <w:rPr>
          <w:spacing w:val="-26"/>
        </w:rPr>
      </w:r>
      <w:r>
        <w:rPr/>
        <w:t>强各金融版块的协同性，力求在互联网金融领域打造核心竞争力。</w:t>
      </w:r>
    </w:p>
    <w:p>
      <w:pPr>
        <w:spacing w:line="240" w:lineRule="auto" w:before="1"/>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spacing w:line="408" w:lineRule="auto" w:before="147"/>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、打造金融及互联网金控平台</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公司将以金融信息服务公司成立为契机，进一步加大对金融及互联网板块的整合力度。积极</w:t>
      </w:r>
    </w:p>
    <w:p>
      <w:pPr>
        <w:pStyle w:val="BodyText"/>
        <w:spacing w:line="408" w:lineRule="auto" w:before="46"/>
        <w:ind w:left="138" w:right="130"/>
        <w:jc w:val="both"/>
      </w:pPr>
      <w:r>
        <w:rPr>
          <w:spacing w:val="-4"/>
        </w:rPr>
        <w:t>推进与万得咨询等互联网金融公司的业务合作，整合</w:t>
      </w:r>
      <w:r>
        <w:rPr>
          <w:rFonts w:ascii="宋体" w:hAnsi="宋体" w:cs="宋体" w:eastAsia="宋体" w:hint="default"/>
          <w:spacing w:val="-4"/>
        </w:rPr>
        <w:t>U51.com</w:t>
      </w:r>
      <w:r>
        <w:rPr>
          <w:spacing w:val="-4"/>
        </w:rPr>
        <w:t>等互联网流量平台，逐步将所持有的</w:t>
      </w:r>
      <w:r>
        <w:rPr>
          <w:spacing w:val="-23"/>
        </w:rPr>
        <w:t> </w:t>
      </w:r>
      <w:r>
        <w:rPr>
          <w:spacing w:val="-23"/>
        </w:rPr>
      </w:r>
      <w:r>
        <w:rPr>
          <w:spacing w:val="-2"/>
        </w:rPr>
        <w:t>保险、证券、银行、期货等金融相关业务整合到统一的互联网金控平台上，实现网络、资源、业</w:t>
      </w:r>
      <w:r>
        <w:rPr>
          <w:spacing w:val="-25"/>
        </w:rPr>
        <w:t> </w:t>
      </w:r>
      <w:r>
        <w:rPr>
          <w:spacing w:val="-25"/>
        </w:rPr>
      </w:r>
      <w:r>
        <w:rPr>
          <w:spacing w:val="-2"/>
        </w:rPr>
        <w:t>务、客户、产品在互联网金控平台上的共享，最大限度获取客户价值，分享金融和互联网行业未</w:t>
      </w:r>
      <w:r>
        <w:rPr>
          <w:spacing w:val="-25"/>
        </w:rPr>
        <w:t> </w:t>
      </w:r>
      <w:r>
        <w:rPr>
          <w:spacing w:val="-25"/>
        </w:rPr>
      </w:r>
      <w:r>
        <w:rPr/>
        <w:t>来的高成长空间。</w:t>
      </w:r>
    </w:p>
    <w:p>
      <w:pPr>
        <w:pStyle w:val="Heading4"/>
        <w:spacing w:line="240" w:lineRule="auto" w:before="46"/>
        <w:ind w:left="560" w:right="0"/>
        <w:jc w:val="left"/>
        <w:rPr>
          <w:b w:val="0"/>
          <w:bCs w:val="0"/>
        </w:rPr>
      </w:pPr>
      <w:r>
        <w:rPr>
          <w:rFonts w:ascii="宋体" w:hAnsi="宋体" w:cs="宋体" w:eastAsia="宋体" w:hint="default"/>
        </w:rPr>
        <w:t>2</w:t>
      </w:r>
      <w:r>
        <w:rPr/>
        <w:t>、聚焦一二线主流市场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138" w:right="0" w:firstLine="419"/>
        <w:jc w:val="left"/>
      </w:pPr>
      <w:r>
        <w:rPr>
          <w:rFonts w:ascii="宋体" w:hAnsi="宋体" w:cs="宋体" w:eastAsia="宋体" w:hint="default"/>
        </w:rPr>
        <w:t>聚焦主流市场，优化土地储备布局。</w:t>
      </w:r>
      <w:r>
        <w:rPr/>
        <w:t>公司已于近期通过股权转让方式收购了上海虹口、黄浦</w:t>
      </w:r>
    </w:p>
    <w:p>
      <w:pPr>
        <w:spacing w:line="240" w:lineRule="auto" w:before="1"/>
        <w:rPr>
          <w:rFonts w:ascii="宋体" w:hAnsi="宋体" w:cs="宋体" w:eastAsia="宋体" w:hint="default"/>
          <w:sz w:val="20"/>
          <w:szCs w:val="20"/>
        </w:rPr>
      </w:pPr>
    </w:p>
    <w:p>
      <w:pPr>
        <w:pStyle w:val="BodyText"/>
        <w:spacing w:line="408" w:lineRule="auto"/>
        <w:ind w:left="138" w:right="137"/>
        <w:jc w:val="both"/>
      </w:pPr>
      <w:r>
        <w:rPr>
          <w:spacing w:val="-2"/>
        </w:rPr>
        <w:t>两个旧改项目，成功完成了地产业务向一、二线城市的转移，成为在上海内环拥有丰富土地储备</w:t>
      </w:r>
      <w:r>
        <w:rPr>
          <w:spacing w:val="-25"/>
        </w:rPr>
        <w:t> </w:t>
      </w:r>
      <w:r>
        <w:rPr>
          <w:spacing w:val="-25"/>
        </w:rPr>
      </w:r>
      <w:r>
        <w:rPr/>
        <w:t>的上市公司。目前，新湖上海内环内四大旧改项目可售建筑面积达</w:t>
      </w:r>
      <w:r>
        <w:rPr>
          <w:spacing w:val="-54"/>
        </w:rPr>
        <w:t> </w:t>
      </w:r>
      <w:r>
        <w:rPr>
          <w:rFonts w:ascii="宋体" w:hAnsi="宋体" w:cs="宋体" w:eastAsia="宋体" w:hint="default"/>
        </w:rPr>
        <w:t>100</w:t>
      </w:r>
      <w:r>
        <w:rPr>
          <w:rFonts w:ascii="宋体" w:hAnsi="宋体" w:cs="宋体" w:eastAsia="宋体" w:hint="default"/>
          <w:spacing w:val="-56"/>
        </w:rPr>
        <w:t> </w:t>
      </w:r>
      <w:r>
        <w:rPr/>
        <w:t>万平米，未来销售收入将</w:t>
      </w:r>
      <w:r>
        <w:rPr>
          <w:w w:val="100"/>
        </w:rPr>
        <w:t> </w:t>
      </w:r>
      <w:r>
        <w:rPr>
          <w:spacing w:val="-2"/>
        </w:rPr>
        <w:t>占据公司销售收入的半壁江山。公司将加快上海旧改项目的拆迁进度，依托公司在上海核心区域</w:t>
      </w:r>
      <w:r>
        <w:rPr>
          <w:spacing w:val="-26"/>
        </w:rPr>
        <w:t> </w:t>
      </w:r>
      <w:r>
        <w:rPr>
          <w:spacing w:val="-26"/>
        </w:rPr>
      </w:r>
      <w:r>
        <w:rPr/>
        <w:t>的优质土地资源，精细运作，打响新湖地产在上海的品牌知名度和影响力。</w:t>
      </w:r>
    </w:p>
    <w:p>
      <w:pPr>
        <w:spacing w:after="0" w:line="408" w:lineRule="auto"/>
        <w:jc w:val="both"/>
        <w:sectPr>
          <w:footerReference w:type="default" r:id="rId30"/>
          <w:pgSz w:w="11910" w:h="16840"/>
          <w:pgMar w:footer="1195" w:header="0" w:top="1120" w:bottom="1380" w:left="1660" w:right="1140"/>
          <w:pgNumType w:start="3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before="36"/>
        <w:ind w:left="138" w:right="0" w:firstLine="419"/>
        <w:jc w:val="left"/>
      </w:pPr>
      <w:r>
        <w:rPr>
          <w:rFonts w:ascii="宋体" w:hAnsi="宋体" w:cs="宋体" w:eastAsia="宋体" w:hint="default"/>
        </w:rPr>
        <w:t>把握主流市场需求，灵活调整产品结构。</w:t>
      </w:r>
      <w:r>
        <w:rPr/>
        <w:t>一是围绕市场和客户需求变化，不断优化产品性价</w:t>
      </w:r>
    </w:p>
    <w:p>
      <w:pPr>
        <w:spacing w:line="240" w:lineRule="auto" w:before="1"/>
        <w:rPr>
          <w:rFonts w:ascii="宋体" w:hAnsi="宋体" w:cs="宋体" w:eastAsia="宋体" w:hint="default"/>
          <w:sz w:val="20"/>
          <w:szCs w:val="20"/>
        </w:rPr>
      </w:pPr>
    </w:p>
    <w:p>
      <w:pPr>
        <w:pStyle w:val="BodyText"/>
        <w:spacing w:line="408" w:lineRule="auto"/>
        <w:ind w:left="138" w:right="128"/>
        <w:jc w:val="both"/>
      </w:pPr>
      <w:r>
        <w:rPr>
          <w:spacing w:val="-6"/>
        </w:rPr>
        <w:t>比，提升产品品质和附加值，提升市场竞争力。引进业内知名专业人士，从产品设计到工艺打造，</w:t>
      </w:r>
      <w:r>
        <w:rPr>
          <w:spacing w:val="-54"/>
        </w:rPr>
        <w:t> </w:t>
      </w:r>
      <w:r>
        <w:rPr>
          <w:spacing w:val="-54"/>
        </w:rPr>
      </w:r>
      <w:r>
        <w:rPr>
          <w:spacing w:val="-2"/>
        </w:rPr>
        <w:t>以及园区服务进行全方位的投入和提升。强化对主流客户需求的覆盖，在满足刚需的同时，深度</w:t>
      </w:r>
      <w:r>
        <w:rPr>
          <w:spacing w:val="-25"/>
        </w:rPr>
        <w:t> </w:t>
      </w:r>
      <w:r>
        <w:rPr>
          <w:spacing w:val="-25"/>
        </w:rPr>
      </w:r>
      <w:r>
        <w:rPr>
          <w:spacing w:val="-2"/>
        </w:rPr>
        <w:t>挖掘改善性需求产品的个性化需求，促进销售回笼。二是紧密结合不同城市的市场动态、政策导</w:t>
      </w:r>
      <w:r>
        <w:rPr>
          <w:spacing w:val="-25"/>
        </w:rPr>
        <w:t> </w:t>
      </w:r>
      <w:r>
        <w:rPr>
          <w:spacing w:val="-25"/>
        </w:rPr>
      </w:r>
      <w:r>
        <w:rPr>
          <w:spacing w:val="-2"/>
        </w:rPr>
        <w:t>向，最大程度实现项目去化。对市场去化难度较大的三、四线城市项目，要采取小规模分批投资</w:t>
      </w:r>
      <w:r>
        <w:rPr>
          <w:spacing w:val="-25"/>
        </w:rPr>
        <w:t> </w:t>
      </w:r>
      <w:r>
        <w:rPr>
          <w:spacing w:val="-25"/>
        </w:rPr>
      </w:r>
      <w:r>
        <w:rPr>
          <w:spacing w:val="-2"/>
        </w:rPr>
        <w:t>开发策略，避免存货积压；要多方利用移动互联技术创新等销售策略，提升销售的广度、深度和</w:t>
      </w:r>
      <w:r>
        <w:rPr>
          <w:spacing w:val="-25"/>
        </w:rPr>
        <w:t> </w:t>
      </w:r>
      <w:r>
        <w:rPr>
          <w:spacing w:val="-25"/>
        </w:rPr>
      </w:r>
      <w:r>
        <w:rPr/>
        <w:t>针对性，刺激需求释放。</w:t>
      </w:r>
    </w:p>
    <w:p>
      <w:pPr>
        <w:pStyle w:val="Heading4"/>
        <w:spacing w:line="240" w:lineRule="auto" w:before="46"/>
        <w:ind w:left="560" w:right="0"/>
        <w:jc w:val="left"/>
        <w:rPr>
          <w:b w:val="0"/>
          <w:bCs w:val="0"/>
        </w:rPr>
      </w:pPr>
      <w:r>
        <w:rPr>
          <w:rFonts w:ascii="宋体" w:hAnsi="宋体" w:cs="宋体" w:eastAsia="宋体" w:hint="default"/>
        </w:rPr>
        <w:t>3</w:t>
      </w:r>
      <w:r>
        <w:rPr/>
        <w:t>、灵活运用资本市场工具</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138" w:right="0" w:firstLine="419"/>
        <w:jc w:val="left"/>
      </w:pPr>
      <w:r>
        <w:rPr>
          <w:rFonts w:ascii="宋体" w:hAnsi="宋体" w:cs="宋体" w:eastAsia="宋体" w:hint="default"/>
        </w:rPr>
        <w:t>积极开辟多元化融资渠道。</w:t>
      </w:r>
      <w:r>
        <w:rPr/>
        <w:t>公司将充分发挥资本市场融资平台的优势，合理安排融资节奏、</w:t>
      </w:r>
    </w:p>
    <w:p>
      <w:pPr>
        <w:spacing w:line="240" w:lineRule="auto" w:before="1"/>
        <w:rPr>
          <w:rFonts w:ascii="宋体" w:hAnsi="宋体" w:cs="宋体" w:eastAsia="宋体" w:hint="default"/>
          <w:sz w:val="20"/>
          <w:szCs w:val="20"/>
        </w:rPr>
      </w:pPr>
    </w:p>
    <w:p>
      <w:pPr>
        <w:pStyle w:val="BodyText"/>
        <w:spacing w:line="408" w:lineRule="auto"/>
        <w:ind w:left="138" w:right="137"/>
        <w:jc w:val="both"/>
      </w:pPr>
      <w:r>
        <w:rPr>
          <w:spacing w:val="-2"/>
        </w:rPr>
        <w:t>拓展多元化融资渠道，创新融资方式，坚持资本市场与货币市场并举的融资策略，构建全方位融</w:t>
      </w:r>
      <w:r>
        <w:rPr>
          <w:spacing w:val="-26"/>
        </w:rPr>
        <w:t> </w:t>
      </w:r>
      <w:r>
        <w:rPr>
          <w:spacing w:val="-26"/>
        </w:rPr>
      </w:r>
      <w:r>
        <w:rPr>
          <w:spacing w:val="-2"/>
        </w:rPr>
        <w:t>资体系。抓紧时机，充分运用公司债、可转债、公司增发等多种资本市场融资方式，优化公司资</w:t>
      </w:r>
      <w:r>
        <w:rPr>
          <w:spacing w:val="-25"/>
        </w:rPr>
        <w:t> </w:t>
      </w:r>
      <w:r>
        <w:rPr>
          <w:spacing w:val="-25"/>
        </w:rPr>
      </w:r>
      <w:r>
        <w:rPr/>
        <w:t>产负债结构，为公司下一步发展夯实基础。</w:t>
      </w:r>
    </w:p>
    <w:p>
      <w:pPr>
        <w:pStyle w:val="BodyText"/>
        <w:spacing w:line="240" w:lineRule="auto" w:before="132"/>
        <w:ind w:left="138" w:right="0" w:firstLine="419"/>
        <w:jc w:val="left"/>
      </w:pPr>
      <w:r>
        <w:rPr>
          <w:rFonts w:ascii="宋体" w:hAnsi="宋体" w:cs="宋体" w:eastAsia="宋体" w:hint="default"/>
        </w:rPr>
        <w:t>积极研究和创新金融产品。</w:t>
      </w:r>
      <w:r>
        <w:rPr/>
        <w:t>整合金融资源，通过融资创新提高融资效率，降低资金成本，尝</w:t>
      </w:r>
    </w:p>
    <w:p>
      <w:pPr>
        <w:spacing w:line="240" w:lineRule="auto" w:before="1"/>
        <w:rPr>
          <w:rFonts w:ascii="宋体" w:hAnsi="宋体" w:cs="宋体" w:eastAsia="宋体" w:hint="default"/>
          <w:sz w:val="20"/>
          <w:szCs w:val="20"/>
        </w:rPr>
      </w:pPr>
    </w:p>
    <w:p>
      <w:pPr>
        <w:pStyle w:val="BodyText"/>
        <w:spacing w:line="408" w:lineRule="auto"/>
        <w:ind w:left="138" w:right="137"/>
        <w:jc w:val="both"/>
      </w:pPr>
      <w:r>
        <w:rPr>
          <w:spacing w:val="-2"/>
        </w:rPr>
        <w:t>试包括</w:t>
      </w:r>
      <w:r>
        <w:rPr>
          <w:rFonts w:ascii="宋体" w:hAnsi="宋体" w:cs="宋体" w:eastAsia="宋体" w:hint="default"/>
          <w:spacing w:val="-2"/>
        </w:rPr>
        <w:t>REITS</w:t>
      </w:r>
      <w:r>
        <w:rPr>
          <w:spacing w:val="-2"/>
        </w:rPr>
        <w:t>、住宅开发基金、境外发债、</w:t>
      </w:r>
      <w:r>
        <w:rPr>
          <w:rFonts w:ascii="宋体" w:hAnsi="宋体" w:cs="宋体" w:eastAsia="宋体" w:hint="default"/>
          <w:spacing w:val="-2"/>
        </w:rPr>
        <w:t>PPP</w:t>
      </w:r>
      <w:r>
        <w:rPr>
          <w:spacing w:val="-2"/>
        </w:rPr>
        <w:t>等融资方式。深化与信托、基金等金融机构的合作</w:t>
      </w:r>
      <w:r>
        <w:rPr>
          <w:spacing w:val="-24"/>
        </w:rPr>
        <w:t> </w:t>
      </w:r>
      <w:r>
        <w:rPr>
          <w:spacing w:val="-24"/>
        </w:rPr>
      </w:r>
      <w:r>
        <w:rPr>
          <w:spacing w:val="-2"/>
        </w:rPr>
        <w:t>力度，加强融资与营销环节的双向互动，以更高的融资规模和较低的资金成本赢得持续增长的优</w:t>
      </w:r>
      <w:r>
        <w:rPr>
          <w:spacing w:val="-25"/>
        </w:rPr>
        <w:t> </w:t>
      </w:r>
      <w:r>
        <w:rPr>
          <w:spacing w:val="-25"/>
        </w:rPr>
      </w:r>
      <w:r>
        <w:rPr/>
        <w:t>势。</w:t>
      </w:r>
    </w:p>
    <w:p>
      <w:pPr>
        <w:pStyle w:val="Heading4"/>
        <w:spacing w:line="240" w:lineRule="auto" w:before="46"/>
        <w:ind w:left="560" w:right="0"/>
        <w:jc w:val="left"/>
        <w:rPr>
          <w:b w:val="0"/>
          <w:bCs w:val="0"/>
        </w:rPr>
      </w:pPr>
      <w:r>
        <w:rPr>
          <w:rFonts w:ascii="宋体" w:hAnsi="宋体" w:cs="宋体" w:eastAsia="宋体" w:hint="default"/>
        </w:rPr>
        <w:t>4</w:t>
      </w:r>
      <w:r>
        <w:rPr/>
        <w:t>、进一步健全公司治理</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138" w:right="0" w:firstLine="419"/>
        <w:jc w:val="left"/>
      </w:pPr>
      <w:r>
        <w:rPr>
          <w:rFonts w:ascii="宋体" w:hAnsi="宋体" w:cs="宋体" w:eastAsia="宋体" w:hint="default"/>
        </w:rPr>
        <w:t>加强内控建设。</w:t>
      </w:r>
      <w:r>
        <w:rPr/>
        <w:t>进一步完善公司组织架构、完善法人治理结构与风险防范机制，在制度层面</w:t>
      </w:r>
    </w:p>
    <w:p>
      <w:pPr>
        <w:spacing w:line="240" w:lineRule="auto" w:before="1"/>
        <w:rPr>
          <w:rFonts w:ascii="宋体" w:hAnsi="宋体" w:cs="宋体" w:eastAsia="宋体" w:hint="default"/>
          <w:sz w:val="20"/>
          <w:szCs w:val="20"/>
        </w:rPr>
      </w:pPr>
    </w:p>
    <w:p>
      <w:pPr>
        <w:pStyle w:val="BodyText"/>
        <w:spacing w:line="408" w:lineRule="auto"/>
        <w:ind w:left="138" w:right="137"/>
        <w:jc w:val="both"/>
      </w:pPr>
      <w:r>
        <w:rPr>
          <w:spacing w:val="-2"/>
        </w:rPr>
        <w:t>保障公司实现长期健康发展。高度重视内幕信息及知情人登记管理，进一步深化内幕交易防控工</w:t>
      </w:r>
      <w:r>
        <w:rPr>
          <w:spacing w:val="-25"/>
        </w:rPr>
        <w:t> </w:t>
      </w:r>
      <w:r>
        <w:rPr>
          <w:spacing w:val="-25"/>
        </w:rPr>
      </w:r>
      <w:r>
        <w:rPr>
          <w:spacing w:val="-2"/>
        </w:rPr>
        <w:t>作。根据投资者特征开展有针对性的投资者关系管理活动，通过及时、主动与投资者交流，提升</w:t>
      </w:r>
      <w:r>
        <w:rPr>
          <w:spacing w:val="-25"/>
        </w:rPr>
        <w:t> </w:t>
      </w:r>
      <w:r>
        <w:rPr>
          <w:spacing w:val="-25"/>
        </w:rPr>
      </w:r>
      <w:r>
        <w:rPr/>
        <w:t>公司价值。</w:t>
      </w:r>
    </w:p>
    <w:p>
      <w:pPr>
        <w:pStyle w:val="BodyText"/>
        <w:spacing w:line="240" w:lineRule="auto" w:before="132"/>
        <w:ind w:left="138" w:right="0" w:firstLine="419"/>
        <w:jc w:val="left"/>
      </w:pPr>
      <w:r>
        <w:rPr>
          <w:rFonts w:ascii="宋体" w:hAnsi="宋体" w:cs="宋体" w:eastAsia="宋体" w:hint="default"/>
        </w:rPr>
        <w:t>创新用人机制。</w:t>
      </w:r>
      <w:r>
        <w:rPr/>
        <w:t>公司将有序推进团队建设和专业能力提升，优化人才结构，完善市场化激励</w:t>
      </w:r>
    </w:p>
    <w:p>
      <w:pPr>
        <w:spacing w:line="240" w:lineRule="auto" w:before="1"/>
        <w:rPr>
          <w:rFonts w:ascii="宋体" w:hAnsi="宋体" w:cs="宋体" w:eastAsia="宋体" w:hint="default"/>
          <w:sz w:val="20"/>
          <w:szCs w:val="20"/>
        </w:rPr>
      </w:pPr>
    </w:p>
    <w:p>
      <w:pPr>
        <w:pStyle w:val="BodyText"/>
        <w:spacing w:line="408" w:lineRule="auto"/>
        <w:ind w:left="138" w:right="137"/>
        <w:jc w:val="both"/>
      </w:pPr>
      <w:r>
        <w:rPr>
          <w:spacing w:val="-2"/>
        </w:rPr>
        <w:t>与考核机制，重视团队协作，创造优秀的企业文化，为公司后续发展提供人力支持。强化绩效考</w:t>
      </w:r>
      <w:r>
        <w:rPr>
          <w:spacing w:val="-25"/>
        </w:rPr>
        <w:t> </w:t>
      </w:r>
      <w:r>
        <w:rPr>
          <w:spacing w:val="-25"/>
        </w:rPr>
      </w:r>
      <w:r>
        <w:rPr>
          <w:spacing w:val="-2"/>
        </w:rPr>
        <w:t>核，建立反映绩效与能力差异的奖酬文化，激励价值创造，更好地满足客户需求，为股东创造价</w:t>
      </w:r>
      <w:r>
        <w:rPr>
          <w:spacing w:val="-25"/>
        </w:rPr>
        <w:t> </w:t>
      </w:r>
      <w:r>
        <w:rPr>
          <w:spacing w:val="-25"/>
        </w:rPr>
      </w:r>
      <w:r>
        <w:rPr/>
        <w:t>值，为员工提供职业发展的平台。</w:t>
      </w:r>
    </w:p>
    <w:p>
      <w:pPr>
        <w:spacing w:after="0" w:line="408"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3481" w:right="3476"/>
        <w:jc w:val="center"/>
        <w:rPr>
          <w:b w:val="0"/>
          <w:bCs w:val="0"/>
        </w:rPr>
      </w:pPr>
      <w:r>
        <w:rPr>
          <w:rFonts w:ascii="宋体" w:hAnsi="宋体" w:cs="宋体" w:eastAsia="宋体" w:hint="default"/>
        </w:rPr>
        <w:t>2016</w:t>
      </w:r>
      <w:r>
        <w:rPr>
          <w:rFonts w:ascii="宋体" w:hAnsi="宋体" w:cs="宋体" w:eastAsia="宋体" w:hint="default"/>
          <w:spacing w:val="-53"/>
        </w:rPr>
        <w:t> </w:t>
      </w:r>
      <w:r>
        <w:rPr/>
        <w:t>年度主要房地产项目开发计划表</w:t>
      </w:r>
      <w:r>
        <w:rPr>
          <w:b w:val="0"/>
          <w:bCs w:val="0"/>
        </w:rPr>
      </w:r>
    </w:p>
    <w:p>
      <w:pPr>
        <w:pStyle w:val="BodyText"/>
        <w:tabs>
          <w:tab w:pos="8162" w:val="left" w:leader="none"/>
        </w:tabs>
        <w:spacing w:line="240" w:lineRule="auto" w:before="116"/>
        <w:ind w:left="5956" w:right="0"/>
        <w:jc w:val="left"/>
      </w:pPr>
      <w:r>
        <w:rPr/>
        <w:t>面积单位</w:t>
      </w:r>
      <w:r>
        <w:rPr>
          <w:spacing w:val="1"/>
        </w:rPr>
        <w:t> </w:t>
      </w:r>
      <w:r>
        <w:rPr/>
        <w:t>：平方米</w:t>
        <w:tab/>
        <w:t>金额单位：千元</w:t>
      </w: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576"/>
        <w:gridCol w:w="3279"/>
        <w:gridCol w:w="1025"/>
        <w:gridCol w:w="1028"/>
        <w:gridCol w:w="1025"/>
        <w:gridCol w:w="1117"/>
        <w:gridCol w:w="1027"/>
        <w:gridCol w:w="1116"/>
      </w:tblGrid>
      <w:tr>
        <w:trPr>
          <w:trHeight w:val="948"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2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划新开工 面积</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4" w:right="12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划新竣工 面积</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6" w:right="122" w:hanging="24"/>
              <w:jc w:val="both"/>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划合同销 售面积</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firstLine="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划合同销售 收入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4" w:right="122"/>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划结算面 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103" w:firstLine="6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年计 划结算收入</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50,000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48,000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83,000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602,000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97,000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642,000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40,000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36,000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47,000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3,000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13,000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1,000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13,000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36,000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303,000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178,000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26,000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178,000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7,000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31,000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100,000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97,000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79,000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319,000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486,000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234,000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375,000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1,500,000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203,000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1,689,000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43,000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42,000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250,000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160,000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404,000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533,000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170,000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61,000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4,814,000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28,000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300,000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z w:val="18"/>
              </w:rPr>
              <w:t>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42,000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109,000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133,000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502,000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81,000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865,000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19,000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1,050,000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166,000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251,000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56,000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449,000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161,000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270,000</w:t>
            </w:r>
          </w:p>
        </w:tc>
      </w:tr>
      <w:tr>
        <w:trPr>
          <w:trHeight w:val="411"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124,000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99,000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84,000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z w:val="18"/>
              </w:rPr>
              <w:t>653,000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34,000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sz w:val="18"/>
              </w:rPr>
              <w:t>241,000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87,000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1,701,000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323,000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1,200,000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92,000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1,710,000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70,000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55,000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793,000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35,000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36,000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202,000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49,000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465,000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243,000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66,000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860,000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1,225,000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82,000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495,000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91,000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571,000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95,000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95,000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96,000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583,000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107,000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645,000</w:t>
            </w:r>
          </w:p>
        </w:tc>
      </w:tr>
      <w:tr>
        <w:trPr>
          <w:trHeight w:val="413" w:hRule="exac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sz w:val="18"/>
              </w:rPr>
              <w:t>27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116,000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z w:val="18"/>
              </w:rPr>
              <w:t>156,000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15,000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z w:val="18"/>
              </w:rPr>
              <w:t>150,000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113,000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sz w:val="18"/>
              </w:rPr>
              <w:t>650,000</w:t>
            </w:r>
          </w:p>
        </w:tc>
      </w:tr>
      <w:tr>
        <w:trPr>
          <w:trHeight w:val="410" w:hRule="exact"/>
        </w:trPr>
        <w:tc>
          <w:tcPr>
            <w:tcW w:w="576"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1,544,000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2,003,000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1,086,000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17,181,000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1,197,000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12,190,000</w:t>
            </w:r>
          </w:p>
        </w:tc>
      </w:tr>
    </w:tbl>
    <w:p>
      <w:pPr>
        <w:spacing w:after="0" w:line="240" w:lineRule="auto"/>
        <w:jc w:val="right"/>
        <w:rPr>
          <w:rFonts w:ascii="宋体" w:hAnsi="宋体" w:cs="宋体" w:eastAsia="宋体" w:hint="default"/>
          <w:sz w:val="18"/>
          <w:szCs w:val="18"/>
        </w:rPr>
        <w:sectPr>
          <w:pgSz w:w="11910" w:h="16840"/>
          <w:pgMar w:header="0" w:footer="1195" w:top="1120" w:bottom="1380" w:left="1000" w:right="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357" w:lineRule="auto" w:before="36"/>
        <w:ind w:left="638" w:right="12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可能面对的风险</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公司正在开发建设的房地产项目预售情况较为良好，但公司主营业务经营中的风险因素仍然</w:t>
      </w:r>
    </w:p>
    <w:p>
      <w:pPr>
        <w:pStyle w:val="BodyText"/>
        <w:spacing w:line="408" w:lineRule="auto" w:before="90"/>
        <w:ind w:left="640" w:right="122" w:hanging="423"/>
        <w:jc w:val="left"/>
      </w:pPr>
      <w:r>
        <w:rPr/>
        <w:t>存在，公司未来发展面临的主要风险如下：</w:t>
      </w:r>
      <w:r>
        <w:rPr>
          <w:w w:val="100"/>
        </w:rPr>
        <w:t> </w:t>
      </w:r>
      <w:r>
        <w:rPr>
          <w:rFonts w:ascii="宋体" w:hAnsi="宋体" w:cs="宋体" w:eastAsia="宋体" w:hint="default"/>
          <w:b/>
          <w:bCs/>
          <w:spacing w:val="-2"/>
        </w:rPr>
        <w:t>1</w:t>
      </w:r>
      <w:r>
        <w:rPr>
          <w:rFonts w:ascii="宋体" w:hAnsi="宋体" w:cs="宋体" w:eastAsia="宋体" w:hint="default"/>
          <w:b/>
          <w:bCs/>
          <w:spacing w:val="-2"/>
        </w:rPr>
        <w:t>、行业风险</w:t>
      </w:r>
      <w:r>
        <w:rPr>
          <w:spacing w:val="-2"/>
        </w:rPr>
        <w:t>。在行业步入发展新常态之后，公司将面临市场规模整体增速放缓、波动加剧，</w:t>
      </w:r>
    </w:p>
    <w:p>
      <w:pPr>
        <w:pStyle w:val="BodyText"/>
        <w:spacing w:line="408" w:lineRule="auto" w:before="46"/>
        <w:ind w:right="122"/>
        <w:jc w:val="left"/>
      </w:pPr>
      <w:r>
        <w:rPr>
          <w:spacing w:val="-2"/>
        </w:rPr>
        <w:t>房地产项目开发盈利水平趋势性下降，区域市场分化加剧、投资风险加大，房地产行业发展模式</w:t>
      </w:r>
      <w:r>
        <w:rPr>
          <w:spacing w:val="-25"/>
        </w:rPr>
        <w:t> </w:t>
      </w:r>
      <w:r>
        <w:rPr>
          <w:spacing w:val="-25"/>
        </w:rPr>
      </w:r>
      <w:r>
        <w:rPr/>
        <w:t>转变和创新等方面的行业共性挑战。</w:t>
      </w:r>
    </w:p>
    <w:p>
      <w:pPr>
        <w:pStyle w:val="BodyText"/>
        <w:spacing w:line="408" w:lineRule="auto" w:before="46"/>
        <w:ind w:right="228" w:firstLine="422"/>
        <w:jc w:val="both"/>
      </w:pPr>
      <w:r>
        <w:rPr>
          <w:rFonts w:ascii="宋体" w:hAnsi="宋体" w:cs="宋体" w:eastAsia="宋体" w:hint="default"/>
          <w:b/>
          <w:bCs/>
          <w:spacing w:val="-4"/>
        </w:rPr>
        <w:t>2</w:t>
      </w:r>
      <w:r>
        <w:rPr>
          <w:rFonts w:ascii="宋体" w:hAnsi="宋体" w:cs="宋体" w:eastAsia="宋体" w:hint="default"/>
          <w:b/>
          <w:bCs/>
          <w:spacing w:val="-4"/>
        </w:rPr>
        <w:t>、管理风险</w:t>
      </w:r>
      <w:r>
        <w:rPr>
          <w:spacing w:val="-4"/>
        </w:rPr>
        <w:t>。公司房地产开发经营业务主要由公司及地区公司控股的项目子公司负责具体运</w:t>
      </w:r>
      <w:r>
        <w:rPr>
          <w:w w:val="100"/>
        </w:rPr>
        <w:t> </w:t>
      </w:r>
      <w:r>
        <w:rPr>
          <w:spacing w:val="-2"/>
        </w:rPr>
        <w:t>作，随着公司业务规模的持续扩大，以及发展的区域不断延伸，将会对现有管理团队提出更高的</w:t>
      </w:r>
      <w:r>
        <w:rPr>
          <w:spacing w:val="-25"/>
        </w:rPr>
        <w:t> </w:t>
      </w:r>
      <w:r>
        <w:rPr>
          <w:spacing w:val="-25"/>
        </w:rPr>
      </w:r>
      <w:r>
        <w:rPr>
          <w:spacing w:val="-2"/>
        </w:rPr>
        <w:t>要求，如果公司人力资源储备、风险控制、项目管理等方面不能及时跟进，公司将面临一定的管</w:t>
      </w:r>
      <w:r>
        <w:rPr>
          <w:spacing w:val="-25"/>
        </w:rPr>
        <w:t> </w:t>
      </w:r>
      <w:r>
        <w:rPr>
          <w:spacing w:val="-25"/>
        </w:rPr>
      </w:r>
      <w:r>
        <w:rPr/>
        <w:t>理风险。</w:t>
      </w:r>
    </w:p>
    <w:p>
      <w:pPr>
        <w:pStyle w:val="BodyText"/>
        <w:spacing w:line="408" w:lineRule="auto" w:before="46"/>
        <w:ind w:right="228" w:firstLine="422"/>
        <w:jc w:val="both"/>
      </w:pPr>
      <w:r>
        <w:rPr>
          <w:rFonts w:ascii="宋体" w:hAnsi="宋体" w:cs="宋体" w:eastAsia="宋体" w:hint="default"/>
          <w:b/>
          <w:bCs/>
          <w:spacing w:val="-4"/>
        </w:rPr>
        <w:t>3</w:t>
      </w:r>
      <w:r>
        <w:rPr>
          <w:rFonts w:ascii="宋体" w:hAnsi="宋体" w:cs="宋体" w:eastAsia="宋体" w:hint="default"/>
          <w:b/>
          <w:bCs/>
          <w:spacing w:val="-4"/>
        </w:rPr>
        <w:t>、经营风险</w:t>
      </w:r>
      <w:r>
        <w:rPr>
          <w:spacing w:val="-4"/>
        </w:rPr>
        <w:t>。房地产项目在开发、设计、工程、销售等环节都存在经营风险，公司将进一步</w:t>
      </w:r>
      <w:r>
        <w:rPr>
          <w:w w:val="100"/>
        </w:rPr>
        <w:t> </w:t>
      </w:r>
      <w:r>
        <w:rPr/>
        <w:t>提升经营团队对项目运营的管理能力，降低经营风险。</w:t>
      </w:r>
    </w:p>
    <w:p>
      <w:pPr>
        <w:pStyle w:val="BodyText"/>
        <w:spacing w:line="408" w:lineRule="auto" w:before="46"/>
        <w:ind w:right="230" w:firstLine="422"/>
        <w:jc w:val="both"/>
      </w:pPr>
      <w:r>
        <w:rPr>
          <w:rFonts w:ascii="宋体" w:hAnsi="宋体" w:cs="宋体" w:eastAsia="宋体" w:hint="default"/>
          <w:b/>
          <w:bCs/>
          <w:spacing w:val="-4"/>
        </w:rPr>
        <w:t>4</w:t>
      </w:r>
      <w:r>
        <w:rPr>
          <w:rFonts w:ascii="宋体" w:hAnsi="宋体" w:cs="宋体" w:eastAsia="宋体" w:hint="default"/>
          <w:b/>
          <w:bCs/>
          <w:spacing w:val="-4"/>
        </w:rPr>
        <w:t>、市场风险</w:t>
      </w:r>
      <w:r>
        <w:rPr>
          <w:spacing w:val="-4"/>
        </w:rPr>
        <w:t>。房地产市场现已进入专业化、规模化、品牌化等综合实力竞争阶段，加之政策</w:t>
      </w:r>
      <w:r>
        <w:rPr>
          <w:w w:val="100"/>
        </w:rPr>
        <w:t> </w:t>
      </w:r>
      <w:r>
        <w:rPr>
          <w:spacing w:val="-2"/>
        </w:rPr>
        <w:t>调控的不确定风险，加剧了行业竞争和市场大幅波动的风险，未来房地产市场的竞争更加激烈，</w:t>
      </w:r>
      <w:r>
        <w:rPr>
          <w:spacing w:val="-25"/>
        </w:rPr>
        <w:t> </w:t>
      </w:r>
      <w:r>
        <w:rPr>
          <w:spacing w:val="-25"/>
        </w:rPr>
      </w:r>
      <w:r>
        <w:rPr/>
        <w:t>从而加剧了市场风险。</w:t>
      </w:r>
    </w:p>
    <w:p>
      <w:pPr>
        <w:pStyle w:val="BodyText"/>
        <w:spacing w:line="408" w:lineRule="auto" w:before="46"/>
        <w:ind w:right="228" w:firstLine="422"/>
        <w:jc w:val="both"/>
      </w:pPr>
      <w:r>
        <w:rPr>
          <w:rFonts w:ascii="宋体" w:hAnsi="宋体" w:cs="宋体" w:eastAsia="宋体" w:hint="default"/>
          <w:b/>
          <w:bCs/>
          <w:spacing w:val="-4"/>
        </w:rPr>
        <w:t>5</w:t>
      </w:r>
      <w:r>
        <w:rPr>
          <w:rFonts w:ascii="宋体" w:hAnsi="宋体" w:cs="宋体" w:eastAsia="宋体" w:hint="default"/>
          <w:b/>
          <w:bCs/>
          <w:spacing w:val="-4"/>
        </w:rPr>
        <w:t>、投资风险</w:t>
      </w:r>
      <w:r>
        <w:rPr>
          <w:spacing w:val="-4"/>
        </w:rPr>
        <w:t>。公司持有较多的金融及其它股权投资，存在投资收益未达预期或因被投资企业</w:t>
      </w:r>
      <w:r>
        <w:rPr>
          <w:w w:val="100"/>
        </w:rPr>
        <w:t> </w:t>
      </w:r>
      <w:r>
        <w:rPr/>
        <w:t>经营不善所带来的投资风险。</w:t>
      </w: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78"/>
        <w:ind w:right="1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right="2480"/>
        <w:jc w:val="left"/>
        <w:rPr>
          <w:b w:val="0"/>
          <w:bCs w:val="0"/>
        </w:rPr>
      </w:pPr>
      <w:r>
        <w:rPr/>
        <w:t>一、普通股利润分配或资本公积金转增预案</w:t>
      </w:r>
      <w:r>
        <w:rPr>
          <w:b w:val="0"/>
          <w:bCs w:val="0"/>
        </w:rPr>
      </w:r>
    </w:p>
    <w:p>
      <w:pPr>
        <w:spacing w:line="357" w:lineRule="auto" w:before="97"/>
        <w:ind w:left="638" w:right="12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根据中国证监会《关于进一步落实上市公司现金分红有关事项的通知》和浙江证监局《关于</w:t>
      </w:r>
    </w:p>
    <w:p>
      <w:pPr>
        <w:pStyle w:val="BodyText"/>
        <w:spacing w:line="408" w:lineRule="auto" w:before="90"/>
        <w:ind w:right="237"/>
        <w:jc w:val="left"/>
      </w:pPr>
      <w:r>
        <w:rPr>
          <w:spacing w:val="-2"/>
        </w:rPr>
        <w:t>进一步落实上市公司分红相关规定的通知》等相关监管规定，公司已对《公司章程》中关于利润</w:t>
      </w:r>
      <w:r>
        <w:rPr>
          <w:spacing w:val="-25"/>
        </w:rPr>
        <w:t> </w:t>
      </w:r>
      <w:r>
        <w:rPr>
          <w:spacing w:val="-25"/>
        </w:rPr>
      </w:r>
      <w:r>
        <w:rPr>
          <w:spacing w:val="-2"/>
        </w:rPr>
        <w:t>分配的条款进行修订，明确了现金分红政策，并制定了《</w:t>
      </w:r>
      <w:r>
        <w:rPr>
          <w:rFonts w:ascii="宋体" w:hAnsi="宋体" w:cs="宋体" w:eastAsia="宋体" w:hint="default"/>
          <w:spacing w:val="-2"/>
        </w:rPr>
        <w:t>2015-2017</w:t>
      </w:r>
      <w:r>
        <w:rPr>
          <w:rFonts w:ascii="宋体" w:hAnsi="宋体" w:cs="宋体" w:eastAsia="宋体" w:hint="default"/>
          <w:spacing w:val="31"/>
        </w:rPr>
        <w:t> </w:t>
      </w:r>
      <w:r>
        <w:rPr>
          <w:spacing w:val="-2"/>
        </w:rPr>
        <w:t>年度股东回报规划》。</w:t>
      </w:r>
    </w:p>
    <w:p>
      <w:pPr>
        <w:spacing w:line="240" w:lineRule="auto" w:before="1"/>
        <w:rPr>
          <w:rFonts w:ascii="宋体" w:hAnsi="宋体" w:cs="宋体" w:eastAsia="宋体" w:hint="default"/>
          <w:sz w:val="26"/>
          <w:szCs w:val="26"/>
        </w:rPr>
      </w:pPr>
    </w:p>
    <w:p>
      <w:pPr>
        <w:pStyle w:val="Heading4"/>
        <w:spacing w:line="240" w:lineRule="auto" w:before="0"/>
        <w:ind w:right="12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02"/>
        <w:gridCol w:w="907"/>
        <w:gridCol w:w="1237"/>
        <w:gridCol w:w="890"/>
        <w:gridCol w:w="1702"/>
        <w:gridCol w:w="1897"/>
        <w:gridCol w:w="1514"/>
      </w:tblGrid>
      <w:tr>
        <w:trPr>
          <w:trHeight w:val="1260"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235" w:right="233"/>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4"/>
                <w:sz w:val="21"/>
                <w:szCs w:val="21"/>
              </w:rPr>
              <w:t> </w:t>
            </w:r>
            <w:r>
              <w:rPr>
                <w:rFonts w:ascii="宋体" w:hAnsi="宋体" w:cs="宋体" w:eastAsia="宋体" w:hint="default"/>
                <w:sz w:val="21"/>
                <w:szCs w:val="21"/>
              </w:rPr>
              <w:t>10</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pacing w:val="-12"/>
                <w:sz w:val="21"/>
                <w:szCs w:val="21"/>
              </w:rPr>
              <w:t>数（股）</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91" w:right="137"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9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5" w:firstLine="10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股转增</w:t>
            </w:r>
            <w:r>
              <w:rPr>
                <w:rFonts w:ascii="宋体" w:hAnsi="宋体" w:cs="宋体" w:eastAsia="宋体" w:hint="default"/>
                <w:spacing w:val="-102"/>
                <w:sz w:val="21"/>
                <w:szCs w:val="21"/>
              </w:rPr>
              <w:t> </w:t>
            </w:r>
            <w:r>
              <w:rPr>
                <w:rFonts w:ascii="宋体" w:hAnsi="宋体" w:cs="宋体" w:eastAsia="宋体" w:hint="default"/>
                <w:spacing w:val="-16"/>
                <w:sz w:val="21"/>
                <w:szCs w:val="21"/>
              </w:rPr>
              <w:t>数（股）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0" w:right="10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股东的净利润</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17"/>
              <w:jc w:val="both"/>
              <w:rPr>
                <w:rFonts w:ascii="宋体" w:hAnsi="宋体" w:cs="宋体" w:eastAsia="宋体" w:hint="default"/>
                <w:sz w:val="21"/>
                <w:szCs w:val="21"/>
              </w:rPr>
            </w:pPr>
            <w:r>
              <w:rPr>
                <w:rFonts w:ascii="宋体" w:hAnsi="宋体" w:cs="宋体" w:eastAsia="宋体" w:hint="default"/>
                <w:sz w:val="21"/>
                <w:szCs w:val="21"/>
              </w:rPr>
              <w:t>占合并报表中</w:t>
            </w:r>
            <w:r>
              <w:rPr>
                <w:rFonts w:ascii="宋体" w:hAnsi="宋体" w:cs="宋体" w:eastAsia="宋体" w:hint="default"/>
                <w:w w:val="100"/>
                <w:sz w:val="21"/>
                <w:szCs w:val="21"/>
              </w:rPr>
              <w:t> </w:t>
            </w:r>
            <w:r>
              <w:rPr>
                <w:rFonts w:ascii="宋体" w:hAnsi="宋体" w:cs="宋体" w:eastAsia="宋体" w:hint="default"/>
                <w:sz w:val="21"/>
                <w:szCs w:val="21"/>
              </w:rPr>
              <w:t>归属于上市公</w:t>
            </w:r>
            <w:r>
              <w:rPr>
                <w:rFonts w:ascii="宋体" w:hAnsi="宋体" w:cs="宋体" w:eastAsia="宋体" w:hint="default"/>
                <w:w w:val="100"/>
                <w:sz w:val="21"/>
                <w:szCs w:val="21"/>
              </w:rPr>
              <w:t> </w:t>
            </w:r>
            <w:r>
              <w:rPr>
                <w:rFonts w:ascii="宋体" w:hAnsi="宋体" w:cs="宋体" w:eastAsia="宋体" w:hint="default"/>
                <w:sz w:val="21"/>
                <w:szCs w:val="21"/>
              </w:rPr>
              <w:t>司股东的净利</w:t>
            </w:r>
            <w:r>
              <w:rPr>
                <w:rFonts w:ascii="宋体" w:hAnsi="宋体" w:cs="宋体" w:eastAsia="宋体" w:hint="default"/>
                <w:w w:val="100"/>
                <w:sz w:val="21"/>
                <w:szCs w:val="21"/>
              </w:rPr>
              <w:t> </w:t>
            </w:r>
            <w:r>
              <w:rPr>
                <w:rFonts w:ascii="宋体" w:hAnsi="宋体" w:cs="宋体" w:eastAsia="宋体" w:hint="default"/>
                <w:sz w:val="21"/>
                <w:szCs w:val="21"/>
              </w:rPr>
              <w:t>润的比率</w:t>
            </w:r>
            <w:r>
              <w:rPr>
                <w:rFonts w:ascii="宋体" w:hAnsi="宋体" w:cs="宋体" w:eastAsia="宋体" w:hint="default"/>
                <w:sz w:val="21"/>
                <w:szCs w:val="21"/>
              </w:rPr>
              <w:t>(%)</w:t>
            </w:r>
          </w:p>
        </w:tc>
      </w:tr>
    </w:tbl>
    <w:p>
      <w:pPr>
        <w:spacing w:after="0" w:line="273" w:lineRule="auto"/>
        <w:jc w:val="both"/>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85" w:type="dxa"/>
        <w:tblLayout w:type="fixed"/>
        <w:tblCellMar>
          <w:top w:w="0" w:type="dxa"/>
          <w:left w:w="0" w:type="dxa"/>
          <w:bottom w:w="0" w:type="dxa"/>
          <w:right w:w="0" w:type="dxa"/>
        </w:tblCellMar>
        <w:tblLook w:val="01E0"/>
      </w:tblPr>
      <w:tblGrid>
        <w:gridCol w:w="902"/>
        <w:gridCol w:w="907"/>
        <w:gridCol w:w="1237"/>
        <w:gridCol w:w="890"/>
        <w:gridCol w:w="1702"/>
        <w:gridCol w:w="1897"/>
        <w:gridCol w:w="1514"/>
      </w:tblGrid>
      <w:tr>
        <w:trPr>
          <w:trHeight w:val="324"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0.50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sz w:val="21"/>
              </w:rPr>
              <w:t>454,983,521.40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1,160,723,279.77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z w:val="21"/>
              </w:rPr>
              <w:t>39.20</w:t>
            </w:r>
          </w:p>
        </w:tc>
      </w:tr>
      <w:tr>
        <w:trPr>
          <w:trHeight w:val="322"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sz w:val="21"/>
              </w:rPr>
              <w:t>455,735,390.15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1,081,922,249.92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42.12</w:t>
            </w:r>
          </w:p>
        </w:tc>
      </w:tr>
      <w:tr>
        <w:trPr>
          <w:trHeight w:val="322" w:hRule="exact"/>
        </w:trPr>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0.62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sz w:val="21"/>
              </w:rPr>
              <w:t>388,049,184.03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983,137,478.08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39.47</w:t>
            </w:r>
          </w:p>
        </w:tc>
      </w:tr>
    </w:tbl>
    <w:p>
      <w:pPr>
        <w:spacing w:line="316" w:lineRule="auto" w:before="8"/>
        <w:ind w:left="598" w:right="639" w:firstLine="0"/>
        <w:jc w:val="left"/>
        <w:rPr>
          <w:rFonts w:ascii="宋体" w:hAnsi="宋体" w:cs="宋体" w:eastAsia="宋体" w:hint="default"/>
          <w:sz w:val="18"/>
          <w:szCs w:val="18"/>
        </w:rPr>
      </w:pPr>
      <w:r>
        <w:rPr>
          <w:rFonts w:ascii="宋体" w:hAnsi="宋体" w:cs="宋体" w:eastAsia="宋体" w:hint="default"/>
          <w:sz w:val="18"/>
          <w:szCs w:val="18"/>
        </w:rPr>
        <w:t>注：上表中</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年度现金分红数额（含税）以</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月末公司总股份数为基数计算，由于公司自</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 </w:t>
      </w:r>
      <w:r>
        <w:rPr>
          <w:rFonts w:ascii="宋体" w:hAnsi="宋体" w:cs="宋体" w:eastAsia="宋体" w:hint="default"/>
          <w:sz w:val="18"/>
          <w:szCs w:val="18"/>
        </w:rPr>
        <w:t>月起实施股份回购计划，实际分红数额以分红派息股权登记日股份（剔除已回购的库存股）为基数计算。</w:t>
      </w:r>
    </w:p>
    <w:p>
      <w:pPr>
        <w:spacing w:line="240" w:lineRule="auto" w:before="0"/>
        <w:rPr>
          <w:rFonts w:ascii="宋体" w:hAnsi="宋体" w:cs="宋体" w:eastAsia="宋体" w:hint="default"/>
          <w:sz w:val="18"/>
          <w:szCs w:val="18"/>
        </w:rPr>
      </w:pPr>
    </w:p>
    <w:p>
      <w:pPr>
        <w:spacing w:line="295" w:lineRule="auto" w:before="134"/>
        <w:ind w:left="598" w:right="63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以现金方式要约回购股份计入现金分红的情况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公司本年度无以现金方式要约回购股份计入现金分红的情况。</w:t>
      </w:r>
    </w:p>
    <w:p>
      <w:pPr>
        <w:spacing w:line="240" w:lineRule="auto" w:before="8"/>
        <w:rPr>
          <w:rFonts w:ascii="宋体" w:hAnsi="宋体" w:cs="宋体" w:eastAsia="宋体" w:hint="default"/>
          <w:sz w:val="27"/>
          <w:szCs w:val="27"/>
        </w:rPr>
      </w:pPr>
    </w:p>
    <w:p>
      <w:pPr>
        <w:pStyle w:val="Heading4"/>
        <w:spacing w:line="249" w:lineRule="auto" w:before="0"/>
        <w:ind w:left="1018" w:right="365"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pStyle w:val="BodyText"/>
        <w:spacing w:line="240" w:lineRule="auto" w:before="88"/>
        <w:ind w:left="598" w:right="639"/>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598" w:right="639"/>
        <w:jc w:val="left"/>
        <w:rPr>
          <w:b w:val="0"/>
          <w:bCs w:val="0"/>
        </w:rPr>
      </w:pPr>
      <w:r>
        <w:rPr/>
        <w:t>二、承诺事项履行情况</w:t>
      </w:r>
      <w:r>
        <w:rPr>
          <w:b w:val="0"/>
          <w:bCs w:val="0"/>
        </w:rPr>
      </w:r>
    </w:p>
    <w:p>
      <w:pPr>
        <w:pStyle w:val="BodyText"/>
        <w:spacing w:line="240" w:lineRule="auto" w:before="97"/>
        <w:ind w:left="598" w:right="639"/>
        <w:jc w:val="left"/>
      </w:pPr>
      <w:r>
        <w:rPr/>
        <w:t>√适用</w:t>
      </w:r>
      <w:r>
        <w:rPr>
          <w:spacing w:val="-1"/>
        </w:rPr>
        <w:t> </w:t>
      </w:r>
      <w:r>
        <w:rPr/>
        <w:t>□不适用</w:t>
      </w:r>
    </w:p>
    <w:p>
      <w:pPr>
        <w:pStyle w:val="Heading4"/>
        <w:tabs>
          <w:tab w:pos="1164" w:val="left" w:leader="none"/>
        </w:tabs>
        <w:spacing w:line="247" w:lineRule="auto" w:before="97"/>
        <w:ind w:left="1164" w:right="5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12"/>
        <w:rPr>
          <w:rFonts w:ascii="宋体" w:hAnsi="宋体" w:cs="宋体" w:eastAsia="宋体" w:hint="default"/>
          <w:b/>
          <w:bCs/>
          <w:sz w:val="7"/>
          <w:szCs w:val="7"/>
        </w:rPr>
      </w:pPr>
    </w:p>
    <w:tbl>
      <w:tblPr>
        <w:tblW w:w="0" w:type="auto"/>
        <w:jc w:val="left"/>
        <w:tblInd w:w="118" w:type="dxa"/>
        <w:tblLayout w:type="fixed"/>
        <w:tblCellMar>
          <w:top w:w="0" w:type="dxa"/>
          <w:left w:w="0" w:type="dxa"/>
          <w:bottom w:w="0" w:type="dxa"/>
          <w:right w:w="0" w:type="dxa"/>
        </w:tblCellMar>
        <w:tblLook w:val="01E0"/>
      </w:tblPr>
      <w:tblGrid>
        <w:gridCol w:w="1188"/>
        <w:gridCol w:w="708"/>
        <w:gridCol w:w="1414"/>
        <w:gridCol w:w="1844"/>
        <w:gridCol w:w="1373"/>
        <w:gridCol w:w="710"/>
        <w:gridCol w:w="699"/>
        <w:gridCol w:w="1046"/>
        <w:gridCol w:w="802"/>
      </w:tblGrid>
      <w:tr>
        <w:trPr>
          <w:trHeight w:val="1570"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25"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9" w:lineRule="auto"/>
              <w:ind w:left="165" w:right="17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42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9" w:lineRule="auto"/>
              <w:ind w:left="736" w:right="735"/>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9" w:lineRule="auto"/>
              <w:ind w:left="590" w:right="139" w:hanging="449"/>
              <w:jc w:val="left"/>
              <w:rPr>
                <w:rFonts w:ascii="宋体" w:hAnsi="宋体" w:cs="宋体" w:eastAsia="宋体" w:hint="default"/>
                <w:sz w:val="18"/>
                <w:szCs w:val="18"/>
              </w:rPr>
            </w:pPr>
            <w:r>
              <w:rPr>
                <w:rFonts w:ascii="宋体" w:hAnsi="宋体" w:cs="宋体" w:eastAsia="宋体" w:hint="default"/>
                <w:sz w:val="18"/>
                <w:szCs w:val="18"/>
              </w:rPr>
              <w:t>承诺时间及期 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170" w:right="168"/>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9" w:lineRule="auto"/>
              <w:ind w:left="160" w:right="166"/>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58" w:right="156"/>
              <w:jc w:val="both"/>
              <w:rPr>
                <w:rFonts w:ascii="宋体" w:hAnsi="宋体" w:cs="宋体" w:eastAsia="宋体" w:hint="default"/>
                <w:sz w:val="18"/>
                <w:szCs w:val="18"/>
              </w:rPr>
            </w:pPr>
            <w:r>
              <w:rPr>
                <w:rFonts w:ascii="宋体" w:hAnsi="宋体" w:cs="宋体" w:eastAsia="宋体" w:hint="default"/>
                <w:sz w:val="18"/>
                <w:szCs w:val="18"/>
              </w:rPr>
              <w:t>如未能及 时履行应 说明未完 成履行的 具体原因</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24" w:right="125"/>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1882"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100" w:right="104"/>
              <w:jc w:val="left"/>
              <w:rPr>
                <w:rFonts w:ascii="宋体" w:hAnsi="宋体" w:cs="宋体" w:eastAsia="宋体" w:hint="default"/>
                <w:sz w:val="18"/>
                <w:szCs w:val="18"/>
              </w:rPr>
            </w:pPr>
            <w:r>
              <w:rPr>
                <w:rFonts w:ascii="宋体" w:hAnsi="宋体" w:cs="宋体" w:eastAsia="宋体" w:hint="default"/>
                <w:spacing w:val="14"/>
                <w:sz w:val="18"/>
                <w:szCs w:val="18"/>
              </w:rPr>
              <w:t>与再融资相</w:t>
            </w:r>
            <w:r>
              <w:rPr>
                <w:rFonts w:ascii="宋体" w:hAnsi="宋体" w:cs="宋体" w:eastAsia="宋体" w:hint="default"/>
                <w:sz w:val="18"/>
                <w:szCs w:val="18"/>
              </w:rPr>
              <w:t>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both"/>
              <w:rPr>
                <w:rFonts w:ascii="宋体" w:hAnsi="宋体" w:cs="宋体" w:eastAsia="宋体" w:hint="default"/>
                <w:sz w:val="18"/>
                <w:szCs w:val="18"/>
              </w:rPr>
            </w:pPr>
            <w:r>
              <w:rPr>
                <w:rFonts w:ascii="宋体" w:hAnsi="宋体" w:cs="宋体" w:eastAsia="宋体" w:hint="default"/>
                <w:sz w:val="18"/>
                <w:szCs w:val="18"/>
              </w:rPr>
              <w:t>若平阳县政府在合同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规定期限内仍未支付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款项，为保证全体股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东的利益，将以现金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方式向上市公司足额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补足未支付款项。</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7</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22</w:t>
            </w:r>
          </w:p>
          <w:p>
            <w:pPr>
              <w:pStyle w:val="TableParagraph"/>
              <w:spacing w:line="316" w:lineRule="auto" w:before="76"/>
              <w:ind w:left="103" w:right="89"/>
              <w:jc w:val="both"/>
              <w:rPr>
                <w:rFonts w:ascii="宋体" w:hAnsi="宋体" w:cs="宋体" w:eastAsia="宋体" w:hint="default"/>
                <w:sz w:val="18"/>
                <w:szCs w:val="18"/>
              </w:rPr>
            </w:pPr>
            <w:r>
              <w:rPr>
                <w:rFonts w:ascii="宋体" w:hAnsi="宋体" w:cs="宋体" w:eastAsia="宋体" w:hint="default"/>
                <w:spacing w:val="14"/>
                <w:sz w:val="18"/>
                <w:szCs w:val="18"/>
              </w:rPr>
              <w:t>日期限：《收 </w:t>
            </w:r>
            <w:r>
              <w:rPr>
                <w:rFonts w:ascii="宋体" w:hAnsi="宋体" w:cs="宋体" w:eastAsia="宋体" w:hint="default"/>
                <w:spacing w:val="-16"/>
                <w:sz w:val="18"/>
                <w:szCs w:val="18"/>
              </w:rPr>
              <w:t>储合同》和《补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充协议》</w:t>
            </w:r>
            <w:r>
              <w:rPr>
                <w:rFonts w:ascii="宋体" w:hAnsi="宋体" w:cs="宋体" w:eastAsia="宋体" w:hint="default"/>
                <w:spacing w:val="-74"/>
                <w:sz w:val="18"/>
                <w:szCs w:val="18"/>
              </w:rPr>
              <w:t> </w:t>
            </w:r>
            <w:r>
              <w:rPr>
                <w:rFonts w:ascii="宋体" w:hAnsi="宋体" w:cs="宋体" w:eastAsia="宋体" w:hint="default"/>
                <w:spacing w:val="7"/>
                <w:sz w:val="18"/>
                <w:szCs w:val="18"/>
              </w:rPr>
              <w:t>规定</w:t>
            </w:r>
            <w:r>
              <w:rPr>
                <w:rFonts w:ascii="宋体" w:hAnsi="宋体" w:cs="宋体" w:eastAsia="宋体" w:hint="default"/>
                <w:sz w:val="18"/>
                <w:szCs w:val="18"/>
              </w:rPr>
              <w:t> 的合同期限</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r>
      <w:tr>
        <w:trPr>
          <w:trHeight w:val="63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4"/>
              <w:jc w:val="left"/>
              <w:rPr>
                <w:rFonts w:ascii="宋体" w:hAnsi="宋体" w:cs="宋体" w:eastAsia="宋体" w:hint="default"/>
                <w:sz w:val="18"/>
                <w:szCs w:val="18"/>
              </w:rPr>
            </w:pPr>
            <w:r>
              <w:rPr>
                <w:rFonts w:ascii="宋体" w:hAnsi="宋体" w:cs="宋体" w:eastAsia="宋体" w:hint="default"/>
                <w:spacing w:val="14"/>
                <w:sz w:val="18"/>
                <w:szCs w:val="18"/>
              </w:rPr>
              <w:t>与再融资相</w:t>
            </w:r>
            <w:r>
              <w:rPr>
                <w:rFonts w:ascii="宋体" w:hAnsi="宋体" w:cs="宋体" w:eastAsia="宋体" w:hint="default"/>
                <w:sz w:val="18"/>
                <w:szCs w:val="18"/>
              </w:rPr>
              <w:t>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01"/>
              <w:jc w:val="left"/>
              <w:rPr>
                <w:rFonts w:ascii="宋体" w:hAnsi="宋体" w:cs="宋体" w:eastAsia="宋体" w:hint="default"/>
                <w:sz w:val="18"/>
                <w:szCs w:val="18"/>
              </w:rPr>
            </w:pPr>
            <w:r>
              <w:rPr>
                <w:rFonts w:ascii="宋体" w:hAnsi="宋体" w:cs="宋体" w:eastAsia="宋体" w:hint="default"/>
                <w:spacing w:val="-9"/>
                <w:sz w:val="18"/>
                <w:szCs w:val="18"/>
              </w:rPr>
              <w:t>新湖中宝、新湖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集团、黄伟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9"/>
              <w:jc w:val="left"/>
              <w:rPr>
                <w:rFonts w:ascii="宋体" w:hAnsi="宋体" w:cs="宋体" w:eastAsia="宋体" w:hint="default"/>
                <w:sz w:val="18"/>
                <w:szCs w:val="18"/>
              </w:rPr>
            </w:pPr>
            <w:r>
              <w:rPr>
                <w:rFonts w:ascii="宋体" w:hAnsi="宋体" w:cs="宋体" w:eastAsia="宋体" w:hint="default"/>
                <w:sz w:val="18"/>
                <w:szCs w:val="18"/>
              </w:rPr>
              <w:t>详 见 公 告</w:t>
            </w:r>
            <w:r>
              <w:rPr>
                <w:rFonts w:ascii="宋体" w:hAnsi="宋体" w:cs="宋体" w:eastAsia="宋体" w:hint="default"/>
                <w:spacing w:val="7"/>
                <w:sz w:val="18"/>
                <w:szCs w:val="18"/>
              </w:rPr>
              <w:t> </w:t>
            </w:r>
            <w:r>
              <w:rPr>
                <w:rFonts w:ascii="宋体" w:hAnsi="宋体" w:cs="宋体" w:eastAsia="宋体" w:hint="default"/>
                <w:sz w:val="18"/>
                <w:szCs w:val="18"/>
              </w:rPr>
              <w:t>临</w:t>
            </w:r>
            <w:r>
              <w:rPr>
                <w:rFonts w:ascii="宋体" w:hAnsi="宋体" w:cs="宋体" w:eastAsia="宋体" w:hint="default"/>
                <w:sz w:val="18"/>
                <w:szCs w:val="18"/>
              </w:rPr>
              <w:t> </w:t>
            </w:r>
            <w:r>
              <w:rPr>
                <w:rFonts w:ascii="宋体" w:hAnsi="宋体" w:cs="宋体" w:eastAsia="宋体" w:hint="default"/>
                <w:sz w:val="18"/>
                <w:szCs w:val="18"/>
              </w:rPr>
              <w:t>2014-073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19</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r>
      <w:tr>
        <w:trPr>
          <w:trHeight w:val="946"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pacing w:val="14"/>
                <w:sz w:val="18"/>
                <w:szCs w:val="18"/>
              </w:rPr>
              <w:t>与再融资相</w:t>
            </w:r>
            <w:r>
              <w:rPr>
                <w:rFonts w:ascii="宋体" w:hAnsi="宋体" w:cs="宋体" w:eastAsia="宋体" w:hint="default"/>
                <w:sz w:val="18"/>
                <w:szCs w:val="18"/>
              </w:rPr>
              <w:t> 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1"/>
              <w:jc w:val="both"/>
              <w:rPr>
                <w:rFonts w:ascii="宋体" w:hAnsi="宋体" w:cs="宋体" w:eastAsia="宋体" w:hint="default"/>
                <w:sz w:val="18"/>
                <w:szCs w:val="18"/>
              </w:rPr>
            </w:pPr>
            <w:r>
              <w:rPr>
                <w:rFonts w:ascii="宋体" w:hAnsi="宋体" w:cs="宋体" w:eastAsia="宋体" w:hint="default"/>
                <w:spacing w:val="-9"/>
                <w:sz w:val="18"/>
                <w:szCs w:val="18"/>
              </w:rPr>
              <w:t>公司董事、高级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管理人员、新湖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集团、黄伟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99"/>
              <w:jc w:val="left"/>
              <w:rPr>
                <w:rFonts w:ascii="宋体" w:hAnsi="宋体" w:cs="宋体" w:eastAsia="宋体" w:hint="default"/>
                <w:sz w:val="18"/>
                <w:szCs w:val="18"/>
              </w:rPr>
            </w:pPr>
            <w:r>
              <w:rPr>
                <w:rFonts w:ascii="宋体" w:hAnsi="宋体" w:cs="宋体" w:eastAsia="宋体" w:hint="default"/>
                <w:sz w:val="18"/>
                <w:szCs w:val="18"/>
              </w:rPr>
              <w:t>详 见 公 告</w:t>
            </w:r>
            <w:r>
              <w:rPr>
                <w:rFonts w:ascii="宋体" w:hAnsi="宋体" w:cs="宋体" w:eastAsia="宋体" w:hint="default"/>
                <w:spacing w:val="7"/>
                <w:sz w:val="18"/>
                <w:szCs w:val="18"/>
              </w:rPr>
              <w:t> </w:t>
            </w:r>
            <w:r>
              <w:rPr>
                <w:rFonts w:ascii="宋体" w:hAnsi="宋体" w:cs="宋体" w:eastAsia="宋体" w:hint="default"/>
                <w:sz w:val="18"/>
                <w:szCs w:val="18"/>
              </w:rPr>
              <w:t>临</w:t>
            </w:r>
            <w:r>
              <w:rPr>
                <w:rFonts w:ascii="宋体" w:hAnsi="宋体" w:cs="宋体" w:eastAsia="宋体" w:hint="default"/>
                <w:sz w:val="18"/>
                <w:szCs w:val="18"/>
              </w:rPr>
              <w:t> </w:t>
            </w:r>
            <w:r>
              <w:rPr>
                <w:rFonts w:ascii="宋体" w:hAnsi="宋体" w:cs="宋体" w:eastAsia="宋体" w:hint="default"/>
                <w:sz w:val="18"/>
                <w:szCs w:val="18"/>
              </w:rPr>
              <w:t>2015-057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16</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r>
      <w:tr>
        <w:trPr>
          <w:trHeight w:val="2194"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00" w:right="0"/>
              <w:jc w:val="left"/>
              <w:rPr>
                <w:rFonts w:ascii="宋体" w:hAnsi="宋体" w:cs="宋体" w:eastAsia="宋体" w:hint="default"/>
                <w:sz w:val="18"/>
                <w:szCs w:val="18"/>
              </w:rPr>
            </w:pPr>
            <w:r>
              <w:rPr>
                <w:rFonts w:ascii="宋体" w:hAnsi="宋体" w:cs="宋体" w:eastAsia="宋体" w:hint="default"/>
                <w:sz w:val="18"/>
                <w:szCs w:val="18"/>
              </w:rPr>
              <w:t>解</w:t>
            </w:r>
            <w:r>
              <w:rPr>
                <w:rFonts w:ascii="宋体" w:hAnsi="宋体" w:cs="宋体" w:eastAsia="宋体" w:hint="default"/>
                <w:spacing w:val="42"/>
                <w:sz w:val="18"/>
                <w:szCs w:val="18"/>
              </w:rPr>
              <w:t> </w:t>
            </w:r>
            <w:r>
              <w:rPr>
                <w:rFonts w:ascii="宋体" w:hAnsi="宋体" w:cs="宋体" w:eastAsia="宋体" w:hint="default"/>
                <w:sz w:val="18"/>
                <w:szCs w:val="18"/>
              </w:rPr>
              <w:t>决</w:t>
            </w:r>
          </w:p>
          <w:p>
            <w:pPr>
              <w:pStyle w:val="TableParagraph"/>
              <w:spacing w:line="316" w:lineRule="auto" w:before="76"/>
              <w:ind w:left="100" w:right="103"/>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pacing w:val="42"/>
                <w:sz w:val="18"/>
                <w:szCs w:val="18"/>
              </w:rPr>
              <w:t> </w:t>
            </w:r>
            <w:r>
              <w:rPr>
                <w:rFonts w:ascii="宋体" w:hAnsi="宋体" w:cs="宋体" w:eastAsia="宋体" w:hint="default"/>
                <w:sz w:val="18"/>
                <w:szCs w:val="18"/>
              </w:rPr>
              <w:t>业</w:t>
            </w:r>
            <w:r>
              <w:rPr>
                <w:rFonts w:ascii="宋体" w:hAnsi="宋体" w:cs="宋体" w:eastAsia="宋体" w:hint="default"/>
                <w:sz w:val="18"/>
                <w:szCs w:val="18"/>
              </w:rPr>
              <w:t> 竞争</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9"/>
                <w:sz w:val="18"/>
                <w:szCs w:val="18"/>
              </w:rPr>
              <w:t>新湖集团、黄伟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both"/>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5</w:t>
            </w:r>
            <w:r>
              <w:rPr>
                <w:rFonts w:ascii="宋体" w:hAnsi="宋体" w:cs="宋体" w:eastAsia="宋体"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z w:val="18"/>
                <w:szCs w:val="18"/>
              </w:rPr>
              <w:t>5</w:t>
            </w:r>
          </w:p>
          <w:p>
            <w:pPr>
              <w:pStyle w:val="TableParagraph"/>
              <w:spacing w:line="316" w:lineRule="auto" w:before="76"/>
              <w:ind w:left="103" w:right="98"/>
              <w:jc w:val="both"/>
              <w:rPr>
                <w:rFonts w:ascii="宋体" w:hAnsi="宋体" w:cs="宋体" w:eastAsia="宋体" w:hint="default"/>
                <w:sz w:val="18"/>
                <w:szCs w:val="18"/>
              </w:rPr>
            </w:pPr>
            <w:r>
              <w:rPr>
                <w:rFonts w:ascii="宋体" w:hAnsi="宋体" w:cs="宋体" w:eastAsia="宋体" w:hint="default"/>
                <w:spacing w:val="12"/>
                <w:sz w:val="18"/>
                <w:szCs w:val="18"/>
              </w:rPr>
              <w:t>日，期限：在</w:t>
            </w:r>
            <w:r>
              <w:rPr>
                <w:rFonts w:ascii="宋体" w:hAnsi="宋体" w:cs="宋体" w:eastAsia="宋体" w:hint="default"/>
                <w:sz w:val="18"/>
                <w:szCs w:val="18"/>
              </w:rPr>
              <w:t> </w:t>
            </w:r>
            <w:r>
              <w:rPr>
                <w:rFonts w:ascii="宋体" w:hAnsi="宋体" w:cs="宋体" w:eastAsia="宋体" w:hint="default"/>
                <w:spacing w:val="12"/>
                <w:sz w:val="18"/>
                <w:szCs w:val="18"/>
              </w:rPr>
              <w:t>其实际控制新</w:t>
            </w:r>
            <w:r>
              <w:rPr>
                <w:rFonts w:ascii="宋体" w:hAnsi="宋体" w:cs="宋体" w:eastAsia="宋体" w:hint="default"/>
                <w:sz w:val="18"/>
                <w:szCs w:val="18"/>
              </w:rPr>
              <w:t> </w:t>
            </w:r>
            <w:r>
              <w:rPr>
                <w:rFonts w:ascii="宋体" w:hAnsi="宋体" w:cs="宋体" w:eastAsia="宋体" w:hint="default"/>
                <w:spacing w:val="12"/>
                <w:sz w:val="18"/>
                <w:szCs w:val="18"/>
              </w:rPr>
              <w:t>湖中宝及哈尔</w:t>
            </w:r>
            <w:r>
              <w:rPr>
                <w:rFonts w:ascii="宋体" w:hAnsi="宋体" w:cs="宋体" w:eastAsia="宋体" w:hint="default"/>
                <w:sz w:val="18"/>
                <w:szCs w:val="18"/>
              </w:rPr>
              <w:t> </w:t>
            </w:r>
            <w:r>
              <w:rPr>
                <w:rFonts w:ascii="宋体" w:hAnsi="宋体" w:cs="宋体" w:eastAsia="宋体" w:hint="default"/>
                <w:spacing w:val="24"/>
                <w:sz w:val="18"/>
                <w:szCs w:val="18"/>
              </w:rPr>
              <w:t>滨高科技</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集</w:t>
            </w:r>
          </w:p>
          <w:p>
            <w:pPr>
              <w:pStyle w:val="TableParagraph"/>
              <w:spacing w:line="316" w:lineRule="auto" w:before="19"/>
              <w:ind w:left="103" w:right="65"/>
              <w:jc w:val="both"/>
              <w:rPr>
                <w:rFonts w:ascii="宋体" w:hAnsi="宋体" w:cs="宋体" w:eastAsia="宋体" w:hint="default"/>
                <w:sz w:val="18"/>
                <w:szCs w:val="18"/>
              </w:rPr>
            </w:pPr>
            <w:r>
              <w:rPr>
                <w:rFonts w:ascii="宋体" w:hAnsi="宋体" w:cs="宋体" w:eastAsia="宋体" w:hint="default"/>
                <w:sz w:val="18"/>
                <w:szCs w:val="18"/>
              </w:rPr>
              <w:t>团</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pacing w:val="24"/>
                <w:sz w:val="18"/>
                <w:szCs w:val="18"/>
              </w:rPr>
              <w:t>股份有限</w:t>
            </w:r>
            <w:r>
              <w:rPr>
                <w:rFonts w:ascii="宋体" w:hAnsi="宋体" w:cs="宋体" w:eastAsia="宋体" w:hint="default"/>
                <w:spacing w:val="-57"/>
                <w:sz w:val="18"/>
                <w:szCs w:val="18"/>
              </w:rPr>
              <w:t> </w:t>
            </w:r>
            <w:r>
              <w:rPr>
                <w:rFonts w:ascii="宋体" w:hAnsi="宋体" w:cs="宋体" w:eastAsia="宋体" w:hint="default"/>
                <w:sz w:val="18"/>
                <w:szCs w:val="18"/>
              </w:rPr>
              <w:t>公司期间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1910" w:h="16840"/>
          <w:pgMar w:header="0" w:footer="1195" w:top="1120" w:bottom="1380" w:left="1200" w:right="680"/>
        </w:sectPr>
      </w:pPr>
    </w:p>
    <w:p>
      <w:pPr>
        <w:spacing w:line="240" w:lineRule="auto" w:before="12"/>
        <w:rPr>
          <w:rFonts w:ascii="宋体" w:hAnsi="宋体" w:cs="宋体" w:eastAsia="宋体" w:hint="default"/>
          <w:b/>
          <w:bCs/>
          <w:sz w:val="26"/>
          <w:szCs w:val="26"/>
        </w:rPr>
      </w:pPr>
    </w:p>
    <w:p>
      <w:pPr>
        <w:pStyle w:val="Heading4"/>
        <w:spacing w:line="240" w:lineRule="auto"/>
        <w:ind w:right="2480"/>
        <w:jc w:val="left"/>
        <w:rPr>
          <w:b w:val="0"/>
          <w:bCs w:val="0"/>
        </w:rPr>
      </w:pPr>
      <w:r>
        <w:rPr/>
        <w:t>三、报告期内资金被占用情况及清欠进展情况</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四、董事会对会计师事务所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4"/>
        <w:spacing w:line="240" w:lineRule="auto" w:before="82"/>
        <w:ind w:left="160" w:right="2480"/>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60" w:right="122"/>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0"/>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left="160" w:right="248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0"/>
        <w:ind w:right="248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ind w:right="2480"/>
        <w:jc w:val="left"/>
        <w:rPr>
          <w:b w:val="0"/>
          <w:bCs w:val="0"/>
        </w:rPr>
      </w:pPr>
      <w:r>
        <w:rPr/>
        <w:t>五、聘任、解聘会计师事务所情况</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2,450,000.00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3687"/>
        <w:gridCol w:w="2420"/>
      </w:tblGrid>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2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360,000.00</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西南证券股份有限公司</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13,000,000.00</w:t>
            </w:r>
          </w:p>
        </w:tc>
      </w:tr>
    </w:tbl>
    <w:p>
      <w:pPr>
        <w:spacing w:line="240" w:lineRule="auto" w:before="2"/>
        <w:rPr>
          <w:rFonts w:ascii="宋体" w:hAnsi="宋体" w:cs="宋体" w:eastAsia="宋体" w:hint="default"/>
          <w:sz w:val="20"/>
          <w:szCs w:val="20"/>
        </w:rPr>
      </w:pPr>
    </w:p>
    <w:p>
      <w:pPr>
        <w:pStyle w:val="BodyText"/>
        <w:spacing w:line="240" w:lineRule="auto" w:before="36"/>
        <w:ind w:right="2480"/>
        <w:jc w:val="left"/>
      </w:pPr>
      <w:r>
        <w:rPr/>
        <w:t>聘任、解聘会计师事务所的情况说明</w:t>
      </w:r>
    </w:p>
    <w:p>
      <w:pPr>
        <w:pStyle w:val="BodyText"/>
        <w:spacing w:line="240" w:lineRule="auto" w:before="3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480"/>
        <w:jc w:val="left"/>
        <w:rPr>
          <w:b w:val="0"/>
          <w:bCs w:val="0"/>
        </w:rPr>
      </w:pPr>
      <w:r>
        <w:rPr/>
        <w:t>六、破产重整相关事项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right="2480"/>
        <w:jc w:val="left"/>
        <w:rPr>
          <w:b w:val="0"/>
          <w:bCs w:val="0"/>
        </w:rPr>
      </w:pPr>
      <w:r>
        <w:rPr/>
        <w:t>七、重大诉讼、仲裁事项</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122"/>
        <w:jc w:val="left"/>
        <w:rPr>
          <w:b w:val="0"/>
          <w:bCs w:val="0"/>
        </w:rPr>
      </w:pPr>
      <w:r>
        <w:rPr/>
        <w:t>八、上市公司及其董事、监事、高级管理人员、控股股东、实际控制人、收购人处罚及整改情况</w:t>
      </w:r>
      <w:r>
        <w:rPr>
          <w:b w:val="0"/>
          <w:bCs w:val="0"/>
        </w:rPr>
      </w:r>
    </w:p>
    <w:p>
      <w:pPr>
        <w:pStyle w:val="BodyText"/>
        <w:spacing w:line="240" w:lineRule="auto" w:before="97"/>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324" w:lineRule="auto" w:before="147"/>
        <w:ind w:left="638" w:right="122" w:hanging="420"/>
        <w:jc w:val="left"/>
        <w:rPr>
          <w:rFonts w:ascii="宋体" w:hAnsi="宋体" w:cs="宋体" w:eastAsia="宋体" w:hint="default"/>
          <w:sz w:val="21"/>
          <w:szCs w:val="21"/>
        </w:rPr>
      </w:pPr>
      <w:r>
        <w:rPr>
          <w:rFonts w:ascii="宋体" w:hAnsi="宋体" w:cs="宋体" w:eastAsia="宋体" w:hint="default"/>
          <w:b/>
          <w:bCs/>
          <w:sz w:val="21"/>
          <w:szCs w:val="21"/>
        </w:rPr>
        <w:t>九、报告期内公司及其控股股东、实际控制人诚信状况的说明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报告期内公司及其控股股东、实际控制人不存在未履行法院生效判决、所负数额较大的债务</w:t>
      </w:r>
    </w:p>
    <w:p>
      <w:pPr>
        <w:pStyle w:val="BodyText"/>
        <w:spacing w:line="239" w:lineRule="exact"/>
        <w:ind w:right="2480"/>
        <w:jc w:val="left"/>
      </w:pPr>
      <w:r>
        <w:rPr/>
        <w:t>到期未清偿等情况。</w:t>
      </w:r>
    </w:p>
    <w:p>
      <w:pPr>
        <w:spacing w:after="0" w:line="239" w:lineRule="exact"/>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ind w:right="2480"/>
        <w:jc w:val="left"/>
        <w:rPr>
          <w:b w:val="0"/>
          <w:bCs w:val="0"/>
        </w:rPr>
      </w:pPr>
      <w:r>
        <w:rPr/>
        <w:t>十、公司股权激励计划、员工持股计划或其他员工激励情况及其影响</w:t>
      </w:r>
      <w:r>
        <w:rPr>
          <w:b w:val="0"/>
          <w:bCs w:val="0"/>
        </w:rPr>
      </w:r>
    </w:p>
    <w:p>
      <w:pPr>
        <w:pStyle w:val="BodyText"/>
        <w:spacing w:line="240" w:lineRule="auto" w:before="97"/>
        <w:ind w:right="2480"/>
        <w:jc w:val="left"/>
      </w:pPr>
      <w:r>
        <w:rPr/>
        <w:t>√适用</w:t>
      </w:r>
      <w:r>
        <w:rPr>
          <w:spacing w:val="-1"/>
        </w:rPr>
        <w:t> </w:t>
      </w:r>
      <w:r>
        <w:rPr/>
        <w:t>□不适用</w:t>
      </w:r>
    </w:p>
    <w:p>
      <w:pPr>
        <w:pStyle w:val="Heading4"/>
        <w:tabs>
          <w:tab w:pos="784" w:val="left" w:leader="none"/>
        </w:tabs>
        <w:spacing w:line="240" w:lineRule="auto" w:before="97"/>
        <w:ind w:right="248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相关激励事项已在临时公告披露且后续实施无进展或变化的</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804"/>
        <w:gridCol w:w="6167"/>
      </w:tblGrid>
      <w:tr>
        <w:trPr>
          <w:trHeight w:val="32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年股权激励计划行权</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2015-022</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2015-023</w:t>
            </w:r>
            <w:r>
              <w:rPr>
                <w:rFonts w:ascii="宋体" w:hAnsi="宋体" w:cs="宋体" w:eastAsia="宋体" w:hint="default"/>
                <w:sz w:val="21"/>
                <w:szCs w:val="21"/>
              </w:rPr>
              <w:t>、临</w:t>
            </w:r>
            <w:r>
              <w:rPr>
                <w:rFonts w:ascii="宋体" w:hAnsi="宋体" w:cs="宋体" w:eastAsia="宋体" w:hint="default"/>
                <w:spacing w:val="-57"/>
                <w:sz w:val="21"/>
                <w:szCs w:val="21"/>
              </w:rPr>
              <w:t> </w:t>
            </w:r>
            <w:r>
              <w:rPr>
                <w:rFonts w:ascii="宋体" w:hAnsi="宋体" w:cs="宋体" w:eastAsia="宋体" w:hint="default"/>
                <w:sz w:val="21"/>
                <w:szCs w:val="21"/>
              </w:rPr>
              <w:t>2015-030</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年员工持股计划</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临</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1"/>
                <w:w w:val="100"/>
                <w:sz w:val="21"/>
                <w:szCs w:val="21"/>
              </w:rPr>
              <w:t>8</w:t>
            </w:r>
            <w:r>
              <w:rPr>
                <w:rFonts w:ascii="宋体" w:hAnsi="宋体" w:cs="宋体" w:eastAsia="宋体" w:hint="default"/>
                <w:spacing w:val="-108"/>
                <w:w w:val="100"/>
                <w:sz w:val="21"/>
                <w:szCs w:val="21"/>
              </w:rPr>
              <w:t>、</w:t>
            </w:r>
            <w:r>
              <w:rPr>
                <w:rFonts w:ascii="宋体" w:hAnsi="宋体" w:cs="宋体" w:eastAsia="宋体" w:hint="default"/>
                <w:w w:val="100"/>
                <w:sz w:val="21"/>
                <w:szCs w:val="21"/>
              </w:rPr>
              <w:t>临</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15-</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1"/>
                <w:w w:val="100"/>
                <w:sz w:val="21"/>
                <w:szCs w:val="21"/>
              </w:rPr>
              <w:t>9</w:t>
            </w:r>
            <w:r>
              <w:rPr>
                <w:rFonts w:ascii="宋体" w:hAnsi="宋体" w:cs="宋体" w:eastAsia="宋体" w:hint="default"/>
                <w:spacing w:val="-108"/>
                <w:w w:val="100"/>
                <w:sz w:val="21"/>
                <w:szCs w:val="21"/>
              </w:rPr>
              <w:t>、</w:t>
            </w:r>
            <w:r>
              <w:rPr>
                <w:rFonts w:ascii="宋体" w:hAnsi="宋体" w:cs="宋体" w:eastAsia="宋体" w:hint="default"/>
                <w:w w:val="100"/>
                <w:sz w:val="21"/>
                <w:szCs w:val="21"/>
              </w:rPr>
              <w:t>临</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1"/>
                <w:w w:val="100"/>
                <w:sz w:val="21"/>
                <w:szCs w:val="21"/>
              </w:rPr>
              <w:t>0</w:t>
            </w:r>
            <w:r>
              <w:rPr>
                <w:rFonts w:ascii="宋体" w:hAnsi="宋体" w:cs="宋体" w:eastAsia="宋体" w:hint="default"/>
                <w:spacing w:val="-108"/>
                <w:w w:val="100"/>
                <w:sz w:val="21"/>
                <w:szCs w:val="21"/>
              </w:rPr>
              <w:t>、</w:t>
            </w:r>
            <w:r>
              <w:rPr>
                <w:rFonts w:ascii="宋体" w:hAnsi="宋体" w:cs="宋体" w:eastAsia="宋体" w:hint="default"/>
                <w:w w:val="100"/>
                <w:sz w:val="21"/>
                <w:szCs w:val="21"/>
              </w:rPr>
              <w:t>临</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9</w:t>
            </w:r>
            <w:r>
              <w:rPr>
                <w:rFonts w:ascii="宋体" w:hAnsi="宋体" w:cs="宋体" w:eastAsia="宋体" w:hint="default"/>
                <w:spacing w:val="-1"/>
                <w:w w:val="100"/>
                <w:sz w:val="21"/>
                <w:szCs w:val="21"/>
              </w:rPr>
              <w:t>1</w:t>
            </w:r>
            <w:r>
              <w:rPr>
                <w:rFonts w:ascii="宋体" w:hAnsi="宋体" w:cs="宋体" w:eastAsia="宋体" w:hint="default"/>
                <w:spacing w:val="-108"/>
                <w:w w:val="100"/>
                <w:sz w:val="21"/>
                <w:szCs w:val="21"/>
              </w:rPr>
              <w:t>、</w:t>
            </w:r>
            <w:r>
              <w:rPr>
                <w:rFonts w:ascii="宋体" w:hAnsi="宋体" w:cs="宋体" w:eastAsia="宋体" w:hint="default"/>
                <w:w w:val="100"/>
                <w:sz w:val="21"/>
                <w:szCs w:val="21"/>
              </w:rPr>
              <w:t>临</w:t>
            </w:r>
            <w:r>
              <w:rPr>
                <w:rFonts w:ascii="宋体" w:hAnsi="宋体" w:cs="宋体" w:eastAsia="宋体" w:hint="default"/>
                <w:spacing w:val="-69"/>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w:t>
            </w:r>
            <w:r>
              <w:rPr>
                <w:rFonts w:ascii="宋体" w:hAnsi="宋体" w:cs="宋体" w:eastAsia="宋体" w:hint="default"/>
                <w:spacing w:val="-3"/>
                <w:w w:val="100"/>
                <w:sz w:val="21"/>
                <w:szCs w:val="21"/>
              </w:rPr>
              <w:t>0</w:t>
            </w:r>
            <w:r>
              <w:rPr>
                <w:rFonts w:ascii="宋体" w:hAnsi="宋体" w:cs="宋体" w:eastAsia="宋体" w:hint="default"/>
                <w:w w:val="100"/>
                <w:sz w:val="21"/>
                <w:szCs w:val="21"/>
              </w:rPr>
              <w:t>9</w:t>
            </w:r>
            <w:r>
              <w:rPr>
                <w:rFonts w:ascii="宋体" w:hAnsi="宋体" w:cs="宋体" w:eastAsia="宋体" w:hint="default"/>
                <w:spacing w:val="-1"/>
                <w:w w:val="100"/>
                <w:sz w:val="21"/>
                <w:szCs w:val="21"/>
              </w:rPr>
              <w:t>9</w:t>
            </w:r>
            <w:r>
              <w:rPr>
                <w:rFonts w:ascii="宋体" w:hAnsi="宋体" w:cs="宋体" w:eastAsia="宋体" w:hint="default"/>
                <w:w w:val="100"/>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临 </w:t>
            </w:r>
            <w:r>
              <w:rPr>
                <w:rFonts w:ascii="宋体" w:hAnsi="宋体" w:cs="宋体" w:eastAsia="宋体" w:hint="default"/>
                <w:sz w:val="21"/>
                <w:szCs w:val="21"/>
              </w:rPr>
              <w:t>2015-104</w:t>
            </w:r>
            <w:r>
              <w:rPr>
                <w:rFonts w:ascii="宋体" w:hAnsi="宋体" w:cs="宋体" w:eastAsia="宋体" w:hint="default"/>
                <w:spacing w:val="-59"/>
                <w:sz w:val="21"/>
                <w:szCs w:val="21"/>
              </w:rPr>
              <w:t> </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年股票期权激励计划</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-1</w:t>
            </w:r>
            <w:r>
              <w:rPr>
                <w:rFonts w:ascii="宋体" w:hAnsi="宋体" w:cs="宋体" w:eastAsia="宋体" w:hint="default"/>
                <w:spacing w:val="-3"/>
                <w:w w:val="100"/>
                <w:sz w:val="21"/>
                <w:szCs w:val="21"/>
              </w:rPr>
              <w:t>3</w:t>
            </w:r>
            <w:r>
              <w:rPr>
                <w:rFonts w:ascii="宋体" w:hAnsi="宋体" w:cs="宋体" w:eastAsia="宋体" w:hint="default"/>
                <w:spacing w:val="-1"/>
                <w:w w:val="100"/>
                <w:sz w:val="21"/>
                <w:szCs w:val="21"/>
              </w:rPr>
              <w:t>7</w:t>
            </w:r>
            <w:r>
              <w:rPr>
                <w:rFonts w:ascii="宋体" w:hAnsi="宋体" w:cs="宋体" w:eastAsia="宋体" w:hint="default"/>
                <w:spacing w:val="-10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5-13</w:t>
            </w:r>
            <w:r>
              <w:rPr>
                <w:rFonts w:ascii="宋体" w:hAnsi="宋体" w:cs="宋体" w:eastAsia="宋体" w:hint="default"/>
                <w:spacing w:val="-3"/>
                <w:w w:val="100"/>
                <w:sz w:val="21"/>
                <w:szCs w:val="21"/>
              </w:rPr>
              <w:t>8</w:t>
            </w:r>
            <w:r>
              <w:rPr>
                <w:rFonts w:ascii="宋体" w:hAnsi="宋体" w:cs="宋体" w:eastAsia="宋体" w:hint="default"/>
                <w:spacing w:val="-10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5</w:t>
            </w:r>
            <w:r>
              <w:rPr>
                <w:rFonts w:ascii="宋体" w:hAnsi="宋体" w:cs="宋体" w:eastAsia="宋体" w:hint="default"/>
                <w:w w:val="100"/>
                <w:sz w:val="21"/>
                <w:szCs w:val="21"/>
              </w:rPr>
              <w:t>-1</w:t>
            </w:r>
            <w:r>
              <w:rPr>
                <w:rFonts w:ascii="宋体" w:hAnsi="宋体" w:cs="宋体" w:eastAsia="宋体" w:hint="default"/>
                <w:spacing w:val="-3"/>
                <w:w w:val="100"/>
                <w:sz w:val="21"/>
                <w:szCs w:val="21"/>
              </w:rPr>
              <w:t>3</w:t>
            </w:r>
            <w:r>
              <w:rPr>
                <w:rFonts w:ascii="宋体" w:hAnsi="宋体" w:cs="宋体" w:eastAsia="宋体" w:hint="default"/>
                <w:spacing w:val="-1"/>
                <w:w w:val="100"/>
                <w:sz w:val="21"/>
                <w:szCs w:val="21"/>
              </w:rPr>
              <w:t>9</w:t>
            </w:r>
            <w:r>
              <w:rPr>
                <w:rFonts w:ascii="宋体" w:hAnsi="宋体" w:cs="宋体" w:eastAsia="宋体" w:hint="default"/>
                <w:spacing w:val="-10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6-00</w:t>
            </w:r>
            <w:r>
              <w:rPr>
                <w:rFonts w:ascii="宋体" w:hAnsi="宋体" w:cs="宋体" w:eastAsia="宋体" w:hint="default"/>
                <w:spacing w:val="-3"/>
                <w:w w:val="100"/>
                <w:sz w:val="21"/>
                <w:szCs w:val="21"/>
              </w:rPr>
              <w:t>1</w:t>
            </w:r>
            <w:r>
              <w:rPr>
                <w:rFonts w:ascii="宋体" w:hAnsi="宋体" w:cs="宋体" w:eastAsia="宋体" w:hint="default"/>
                <w:spacing w:val="-104"/>
                <w:w w:val="100"/>
                <w:sz w:val="21"/>
                <w:szCs w:val="21"/>
              </w:rPr>
              <w:t>、</w:t>
            </w:r>
            <w:r>
              <w:rPr>
                <w:rFonts w:ascii="宋体" w:hAnsi="宋体" w:cs="宋体" w:eastAsia="宋体" w:hint="default"/>
                <w:w w:val="100"/>
                <w:sz w:val="21"/>
                <w:szCs w:val="21"/>
              </w:rPr>
              <w:t>临</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6</w:t>
            </w:r>
            <w:r>
              <w:rPr>
                <w:rFonts w:ascii="宋体" w:hAnsi="宋体" w:cs="宋体" w:eastAsia="宋体" w:hint="default"/>
                <w:w w:val="100"/>
                <w:sz w:val="21"/>
                <w:szCs w:val="21"/>
              </w:rPr>
              <w:t>-0</w:t>
            </w:r>
            <w:r>
              <w:rPr>
                <w:rFonts w:ascii="宋体" w:hAnsi="宋体" w:cs="宋体" w:eastAsia="宋体" w:hint="default"/>
                <w:spacing w:val="-3"/>
                <w:w w:val="100"/>
                <w:sz w:val="21"/>
                <w:szCs w:val="21"/>
              </w:rPr>
              <w:t>0</w:t>
            </w:r>
            <w:r>
              <w:rPr>
                <w:rFonts w:ascii="宋体" w:hAnsi="宋体" w:cs="宋体" w:eastAsia="宋体" w:hint="default"/>
                <w:w w:val="100"/>
                <w:sz w:val="21"/>
                <w:szCs w:val="21"/>
              </w:rPr>
              <w:t>2</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9"/>
        <w:rPr>
          <w:rFonts w:ascii="宋体" w:hAnsi="宋体" w:cs="宋体" w:eastAsia="宋体" w:hint="default"/>
          <w:b/>
          <w:bCs/>
          <w:sz w:val="24"/>
          <w:szCs w:val="24"/>
        </w:rPr>
      </w:pPr>
    </w:p>
    <w:p>
      <w:pPr>
        <w:pStyle w:val="Heading4"/>
        <w:spacing w:line="240" w:lineRule="auto"/>
        <w:ind w:right="2480"/>
        <w:jc w:val="left"/>
        <w:rPr>
          <w:b w:val="0"/>
          <w:bCs w:val="0"/>
        </w:rPr>
      </w:pPr>
      <w:r>
        <w:rPr/>
        <w:t>十一、重大关联交易</w:t>
      </w:r>
      <w:r>
        <w:rPr>
          <w:b w:val="0"/>
          <w:bCs w:val="0"/>
        </w:rPr>
      </w:r>
    </w:p>
    <w:p>
      <w:pPr>
        <w:spacing w:line="324" w:lineRule="auto" w:before="97"/>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4"/>
        <w:spacing w:line="240" w:lineRule="auto" w:before="23"/>
        <w:ind w:right="2480"/>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63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收购阳光保险集团股份有限公司股份</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临 </w:t>
            </w:r>
            <w:r>
              <w:rPr>
                <w:rFonts w:ascii="宋体" w:hAnsi="宋体" w:cs="宋体" w:eastAsia="宋体" w:hint="default"/>
                <w:sz w:val="21"/>
                <w:szCs w:val="21"/>
              </w:rPr>
              <w:t>2014-020</w:t>
            </w:r>
            <w:r>
              <w:rPr>
                <w:rFonts w:ascii="宋体" w:hAnsi="宋体" w:cs="宋体" w:eastAsia="宋体" w:hint="default"/>
                <w:sz w:val="21"/>
                <w:szCs w:val="21"/>
              </w:rPr>
              <w:t>、临 </w:t>
            </w:r>
            <w:r>
              <w:rPr>
                <w:rFonts w:ascii="宋体" w:hAnsi="宋体" w:cs="宋体" w:eastAsia="宋体" w:hint="default"/>
                <w:sz w:val="21"/>
                <w:szCs w:val="21"/>
              </w:rPr>
              <w:t>2014-066</w:t>
            </w:r>
            <w:r>
              <w:rPr>
                <w:rFonts w:ascii="宋体" w:hAnsi="宋体" w:cs="宋体" w:eastAsia="宋体" w:hint="default"/>
                <w:sz w:val="21"/>
                <w:szCs w:val="21"/>
              </w:rPr>
              <w:t>、临</w:t>
            </w:r>
            <w:r>
              <w:rPr>
                <w:rFonts w:ascii="宋体" w:hAnsi="宋体" w:cs="宋体" w:eastAsia="宋体" w:hint="default"/>
                <w:spacing w:val="-8"/>
                <w:sz w:val="21"/>
                <w:szCs w:val="21"/>
              </w:rPr>
              <w:t> </w:t>
            </w:r>
            <w:r>
              <w:rPr>
                <w:rFonts w:ascii="宋体" w:hAnsi="宋体" w:cs="宋体" w:eastAsia="宋体" w:hint="default"/>
                <w:sz w:val="21"/>
                <w:szCs w:val="21"/>
              </w:rPr>
              <w:t>2014-070</w:t>
            </w:r>
            <w:r>
              <w:rPr>
                <w:rFonts w:ascii="宋体" w:hAnsi="宋体" w:cs="宋体" w:eastAsia="宋体" w:hint="default"/>
                <w:sz w:val="21"/>
                <w:szCs w:val="21"/>
              </w:rPr>
              <w:t>、临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2016-026</w:t>
            </w:r>
            <w:r>
              <w:rPr>
                <w:rFonts w:ascii="宋体" w:hAnsi="宋体" w:cs="宋体" w:eastAsia="宋体" w:hint="default"/>
                <w:sz w:val="21"/>
                <w:szCs w:val="21"/>
              </w:rPr>
              <w:t>（</w:t>
            </w:r>
            <w:hyperlink r:id="rId11">
              <w:r>
                <w:rPr>
                  <w:rFonts w:ascii="宋体" w:hAnsi="宋体" w:cs="宋体" w:eastAsia="宋体" w:hint="default"/>
                  <w:sz w:val="21"/>
                  <w:szCs w:val="21"/>
                </w:rPr>
                <w:t>www.sse.com.cn</w:t>
              </w:r>
            </w:hyperlink>
            <w:r>
              <w:rPr>
                <w:rFonts w:ascii="宋体" w:hAnsi="宋体" w:cs="宋体" w:eastAsia="宋体" w:hint="default"/>
                <w:sz w:val="21"/>
                <w:szCs w:val="21"/>
              </w:rPr>
              <w:t>）</w:t>
            </w:r>
          </w:p>
        </w:tc>
      </w:tr>
    </w:tbl>
    <w:p>
      <w:pPr>
        <w:spacing w:line="240" w:lineRule="auto" w:before="10"/>
        <w:rPr>
          <w:rFonts w:ascii="宋体" w:hAnsi="宋体" w:cs="宋体" w:eastAsia="宋体" w:hint="default"/>
          <w:b/>
          <w:bCs/>
          <w:sz w:val="24"/>
          <w:szCs w:val="24"/>
        </w:rPr>
      </w:pPr>
    </w:p>
    <w:p>
      <w:pPr>
        <w:pStyle w:val="Heading4"/>
        <w:spacing w:line="240" w:lineRule="auto"/>
        <w:ind w:right="2480"/>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408" w:lineRule="auto" w:before="174"/>
        <w:ind w:right="122" w:firstLine="419"/>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5"/>
        </w:rPr>
        <w:t> </w:t>
      </w:r>
      <w:r>
        <w:rPr/>
        <w:t>日，公司第八届第五十四次董事会审议通过《关于参与上海大智慧股份有限</w:t>
      </w:r>
      <w:r>
        <w:rPr>
          <w:w w:val="100"/>
        </w:rPr>
        <w:t> </w:t>
      </w:r>
      <w:r>
        <w:rPr>
          <w:spacing w:val="-2"/>
        </w:rPr>
        <w:t>公司发行股份及支付现金购买资产交易并签署交易协议的议案》、《关于同意参股公司新湖控股</w:t>
      </w:r>
      <w:r>
        <w:rPr>
          <w:spacing w:val="-25"/>
        </w:rPr>
        <w:t> </w:t>
      </w:r>
      <w:r>
        <w:rPr>
          <w:spacing w:val="-25"/>
        </w:rPr>
      </w:r>
      <w:r>
        <w:rPr/>
        <w:t>有限公司参与上海大智慧股份有限公司发行股份及支付现金购买资产交易并签署交易协议的议</w:t>
      </w:r>
      <w:r>
        <w:rPr>
          <w:w w:val="100"/>
        </w:rPr>
        <w:t> </w:t>
      </w:r>
      <w:r>
        <w:rPr>
          <w:spacing w:val="-2"/>
        </w:rPr>
        <w:t>案》，同意与大智慧等签署《发行股份及支付现金购买资产协议》，大智慧将以新增发行股份及</w:t>
      </w:r>
      <w:r>
        <w:rPr>
          <w:spacing w:val="-25"/>
        </w:rPr>
        <w:t> </w:t>
      </w:r>
      <w:r>
        <w:rPr>
          <w:spacing w:val="-25"/>
        </w:rPr>
      </w:r>
      <w:r>
        <w:rPr>
          <w:spacing w:val="-2"/>
        </w:rPr>
        <w:t>部分现金购买公司及新湖控股持有的湘财证券股份（详见公告临</w:t>
      </w:r>
      <w:r>
        <w:rPr>
          <w:spacing w:val="29"/>
        </w:rPr>
        <w:t> </w:t>
      </w:r>
      <w:r>
        <w:rPr>
          <w:rFonts w:ascii="宋体" w:hAnsi="宋体" w:cs="宋体" w:eastAsia="宋体" w:hint="default"/>
          <w:spacing w:val="-2"/>
        </w:rPr>
        <w:t>2015-011</w:t>
      </w:r>
      <w:r>
        <w:rPr>
          <w:spacing w:val="-2"/>
        </w:rPr>
        <w:t>、</w:t>
      </w:r>
      <w:r>
        <w:rPr>
          <w:rFonts w:ascii="宋体" w:hAnsi="宋体" w:cs="宋体" w:eastAsia="宋体" w:hint="default"/>
          <w:spacing w:val="-2"/>
        </w:rPr>
        <w:t>2015-012</w:t>
      </w:r>
      <w:r>
        <w:rPr>
          <w:spacing w:val="-2"/>
        </w:rPr>
        <w:t>）。</w:t>
      </w:r>
      <w:r>
        <w:rPr/>
      </w:r>
    </w:p>
    <w:p>
      <w:pPr>
        <w:pStyle w:val="BodyText"/>
        <w:spacing w:line="408" w:lineRule="auto" w:before="46"/>
        <w:ind w:right="228" w:firstLine="419"/>
        <w:jc w:val="both"/>
      </w:pPr>
      <w:r>
        <w:rPr/>
        <w:t>大智慧于</w:t>
      </w:r>
      <w:r>
        <w:rPr>
          <w:spacing w:val="-39"/>
        </w:rPr>
        <w:t> </w:t>
      </w:r>
      <w:r>
        <w:rPr>
          <w:rFonts w:ascii="宋体" w:hAnsi="宋体" w:cs="宋体" w:eastAsia="宋体" w:hint="default"/>
        </w:rPr>
        <w:t>2016</w:t>
      </w:r>
      <w:r>
        <w:rPr>
          <w:rFonts w:ascii="宋体" w:hAnsi="宋体" w:cs="宋体" w:eastAsia="宋体" w:hint="default"/>
          <w:spacing w:val="-42"/>
        </w:rPr>
        <w:t> </w:t>
      </w:r>
      <w:r>
        <w:rPr/>
        <w:t>年</w:t>
      </w:r>
      <w:r>
        <w:rPr>
          <w:spacing w:val="-38"/>
        </w:rPr>
        <w:t> </w:t>
      </w:r>
      <w:r>
        <w:rPr>
          <w:rFonts w:ascii="宋体" w:hAnsi="宋体" w:cs="宋体" w:eastAsia="宋体" w:hint="default"/>
        </w:rPr>
        <w:t>3</w:t>
      </w:r>
      <w:r>
        <w:rPr>
          <w:rFonts w:ascii="宋体" w:hAnsi="宋体" w:cs="宋体" w:eastAsia="宋体" w:hint="default"/>
          <w:spacing w:val="-42"/>
        </w:rPr>
        <w:t> </w:t>
      </w:r>
      <w:r>
        <w:rPr>
          <w:spacing w:val="-5"/>
        </w:rPr>
        <w:t>月撤回《发行股份及支付现金购买资产并募集配套资金》申请文件并终止</w:t>
      </w:r>
      <w:r>
        <w:rPr>
          <w:w w:val="100"/>
        </w:rPr>
        <w:t> </w:t>
      </w:r>
      <w:r>
        <w:rPr>
          <w:spacing w:val="-3"/>
        </w:rPr>
        <w:t>重大资产重组（详见大智慧公告临 </w:t>
      </w:r>
      <w:r>
        <w:rPr>
          <w:rFonts w:ascii="宋体" w:hAnsi="宋体" w:cs="宋体" w:eastAsia="宋体" w:hint="default"/>
          <w:spacing w:val="-3"/>
        </w:rPr>
        <w:t>2016-018</w:t>
      </w:r>
      <w:r>
        <w:rPr>
          <w:spacing w:val="-3"/>
        </w:rPr>
        <w:t>），交易各方还需对本次重大资产重组终止后的善后</w:t>
      </w:r>
      <w:r>
        <w:rPr>
          <w:spacing w:val="-67"/>
        </w:rPr>
        <w:t> </w:t>
      </w:r>
      <w:r>
        <w:rPr>
          <w:spacing w:val="-67"/>
        </w:rPr>
      </w:r>
      <w:r>
        <w:rPr/>
        <w:t>事宜进行沟通。</w:t>
      </w:r>
    </w:p>
    <w:p>
      <w:pPr>
        <w:spacing w:after="0" w:line="408" w:lineRule="auto"/>
        <w:jc w:val="both"/>
        <w:sectPr>
          <w:pgSz w:w="11910" w:h="16840"/>
          <w:pgMar w:header="0" w:footer="1195" w:top="1120" w:bottom="1380" w:left="1580" w:right="1040"/>
        </w:sectPr>
      </w:pPr>
    </w:p>
    <w:p>
      <w:pPr>
        <w:pStyle w:val="Heading4"/>
        <w:spacing w:line="295" w:lineRule="auto" w:before="29"/>
        <w:ind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其他</w:t>
      </w:r>
      <w:r>
        <w:rPr>
          <w:spacing w:val="-104"/>
        </w:rPr>
        <w:t> </w:t>
      </w:r>
      <w:r>
        <w:rPr>
          <w:rFonts w:ascii="宋体" w:hAnsi="宋体" w:cs="宋体" w:eastAsia="宋体" w:hint="default"/>
        </w:rPr>
        <w:t>1</w:t>
      </w:r>
      <w:r>
        <w:rPr/>
        <w:t>、向关联方借款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803" w:space="4719"/>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77"/>
        <w:gridCol w:w="1987"/>
        <w:gridCol w:w="1133"/>
        <w:gridCol w:w="1846"/>
        <w:gridCol w:w="1706"/>
      </w:tblGrid>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5"/>
              <w:jc w:val="center"/>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891,669,893.00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985,000,000.00</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5"/>
              <w:jc w:val="center"/>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72,274,941.05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73,690,599.27</w:t>
            </w:r>
          </w:p>
        </w:tc>
      </w:tr>
      <w:tr>
        <w:trPr>
          <w:trHeight w:val="322"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5"/>
              <w:jc w:val="center"/>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992,500,000.00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992,500,000.00</w:t>
            </w:r>
          </w:p>
        </w:tc>
      </w:tr>
      <w:tr>
        <w:trPr>
          <w:trHeight w:val="32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5"/>
              <w:jc w:val="center"/>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5"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94,223,462.77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45,153,750.00</w:t>
            </w:r>
          </w:p>
        </w:tc>
      </w:tr>
    </w:tbl>
    <w:p>
      <w:pPr>
        <w:spacing w:before="8"/>
        <w:ind w:left="218" w:right="12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z w:val="18"/>
          <w:szCs w:val="18"/>
        </w:rPr>
        <w:t>］盛京银行为本公司提供贷款的利率在中国人民银行公布的贷款利率区间内。</w:t>
      </w:r>
    </w:p>
    <w:p>
      <w:pPr>
        <w:spacing w:after="0"/>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12"/>
        <w:rPr>
          <w:rFonts w:ascii="宋体" w:hAnsi="宋体" w:cs="宋体" w:eastAsia="宋体" w:hint="default"/>
          <w:sz w:val="27"/>
          <w:szCs w:val="27"/>
        </w:rPr>
      </w:pPr>
    </w:p>
    <w:p>
      <w:pPr>
        <w:spacing w:before="44"/>
        <w:ind w:left="138" w:right="0" w:firstLine="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z w:val="18"/>
          <w:szCs w:val="18"/>
        </w:rPr>
        <w:t>］温州银行为本公司提供贷款的利率在中国人民银行公布的贷款利率区间内。</w:t>
      </w:r>
    </w:p>
    <w:p>
      <w:pPr>
        <w:pStyle w:val="Heading4"/>
        <w:spacing w:line="240" w:lineRule="auto" w:before="56"/>
        <w:ind w:left="138" w:right="0"/>
        <w:jc w:val="both"/>
        <w:rPr>
          <w:b w:val="0"/>
          <w:bCs w:val="0"/>
        </w:rPr>
      </w:pPr>
      <w:r>
        <w:rPr>
          <w:rFonts w:ascii="宋体" w:hAnsi="宋体" w:cs="宋体" w:eastAsia="宋体" w:hint="default"/>
        </w:rPr>
        <w:t>2</w:t>
      </w:r>
      <w:r>
        <w:rPr/>
        <w:t>、其他</w:t>
      </w:r>
      <w:r>
        <w:rPr>
          <w:b w:val="0"/>
          <w:bCs w:val="0"/>
        </w:rPr>
      </w:r>
    </w:p>
    <w:p>
      <w:pPr>
        <w:pStyle w:val="BodyText"/>
        <w:spacing w:line="408" w:lineRule="auto" w:before="114"/>
        <w:ind w:left="138" w:right="137" w:firstLine="419"/>
        <w:jc w:val="both"/>
      </w:pPr>
      <w:r>
        <w:rPr/>
        <w:t>（</w:t>
      </w:r>
      <w:r>
        <w:rPr>
          <w:rFonts w:ascii="宋体" w:hAnsi="宋体" w:cs="宋体" w:eastAsia="宋体" w:hint="default"/>
        </w:rPr>
        <w:t>1</w:t>
      </w:r>
      <w:r>
        <w:rPr/>
        <w:t>）盛京银行股份有限公司上期为沈阳沈北金谷置业有限公司承兑银行承兑汇票</w:t>
      </w:r>
      <w:r>
        <w:rPr>
          <w:spacing w:val="-55"/>
        </w:rPr>
        <w:t> </w:t>
      </w:r>
      <w:r>
        <w:rPr>
          <w:rFonts w:ascii="宋体" w:hAnsi="宋体" w:cs="宋体" w:eastAsia="宋体" w:hint="default"/>
        </w:rPr>
        <w:t>21,000</w:t>
      </w:r>
      <w:r>
        <w:rPr>
          <w:rFonts w:ascii="宋体" w:hAnsi="宋体" w:cs="宋体" w:eastAsia="宋体" w:hint="default"/>
          <w:spacing w:val="-56"/>
        </w:rPr>
        <w:t> </w:t>
      </w:r>
      <w:r>
        <w:rPr/>
        <w:t>万</w:t>
      </w:r>
      <w:r>
        <w:rPr>
          <w:w w:val="100"/>
        </w:rPr>
        <w:t> </w:t>
      </w:r>
      <w:r>
        <w:rPr>
          <w:spacing w:val="-2"/>
        </w:rPr>
        <w:t>元，本期已解付，期末无未到期应付票据。盛京银行股份有限公司本期为沈阳新湖房地产开发有</w:t>
      </w:r>
      <w:r>
        <w:rPr>
          <w:spacing w:val="-25"/>
        </w:rPr>
        <w:t> </w:t>
      </w:r>
      <w:r>
        <w:rPr>
          <w:spacing w:val="-25"/>
        </w:rPr>
      </w:r>
      <w:r>
        <w:rPr/>
        <w:t>限公司承兑银行承兑汇票</w:t>
      </w:r>
      <w:r>
        <w:rPr>
          <w:spacing w:val="-57"/>
        </w:rPr>
        <w:t> </w:t>
      </w:r>
      <w:r>
        <w:rPr>
          <w:rFonts w:ascii="宋体" w:hAnsi="宋体" w:cs="宋体" w:eastAsia="宋体" w:hint="default"/>
        </w:rPr>
        <w:t>16,000</w:t>
      </w:r>
      <w:r>
        <w:rPr>
          <w:rFonts w:ascii="宋体" w:hAnsi="宋体" w:cs="宋体" w:eastAsia="宋体" w:hint="default"/>
          <w:spacing w:val="-55"/>
        </w:rPr>
        <w:t> </w:t>
      </w:r>
      <w:r>
        <w:rPr/>
        <w:t>万元，本期尚未解付，期初未到期应付票据</w:t>
      </w:r>
      <w:r>
        <w:rPr>
          <w:spacing w:val="-57"/>
        </w:rPr>
        <w:t> </w:t>
      </w:r>
      <w:r>
        <w:rPr>
          <w:rFonts w:ascii="宋体" w:hAnsi="宋体" w:cs="宋体" w:eastAsia="宋体" w:hint="default"/>
        </w:rPr>
        <w:t>21,428</w:t>
      </w:r>
      <w:r>
        <w:rPr>
          <w:rFonts w:ascii="宋体" w:hAnsi="宋体" w:cs="宋体" w:eastAsia="宋体" w:hint="default"/>
          <w:spacing w:val="-55"/>
        </w:rPr>
        <w:t> </w:t>
      </w:r>
      <w:r>
        <w:rPr/>
        <w:t>万元本期已</w:t>
      </w:r>
    </w:p>
    <w:p>
      <w:pPr>
        <w:pStyle w:val="BodyText"/>
        <w:spacing w:line="240" w:lineRule="auto" w:before="46"/>
        <w:ind w:left="138" w:right="0"/>
        <w:jc w:val="both"/>
      </w:pPr>
      <w:r>
        <w:rPr>
          <w:spacing w:val="-6"/>
        </w:rPr>
        <w:t>解付，期末未到期应付票据 </w:t>
      </w:r>
      <w:r>
        <w:rPr>
          <w:rFonts w:ascii="宋体" w:hAnsi="宋体" w:cs="宋体" w:eastAsia="宋体" w:hint="default"/>
        </w:rPr>
        <w:t>16,000</w:t>
      </w:r>
      <w:r>
        <w:rPr>
          <w:rFonts w:ascii="宋体" w:hAnsi="宋体" w:cs="宋体" w:eastAsia="宋体" w:hint="default"/>
          <w:spacing w:val="-21"/>
        </w:rPr>
        <w:t> </w:t>
      </w:r>
      <w:r>
        <w:rPr>
          <w:spacing w:val="-4"/>
        </w:rPr>
        <w:t>万元。盛京银行股份有限公司为新湖中宝股份有限公司承兑银</w:t>
      </w:r>
    </w:p>
    <w:p>
      <w:pPr>
        <w:spacing w:line="240" w:lineRule="auto" w:before="10"/>
        <w:rPr>
          <w:rFonts w:ascii="宋体" w:hAnsi="宋体" w:cs="宋体" w:eastAsia="宋体" w:hint="default"/>
          <w:sz w:val="14"/>
          <w:szCs w:val="14"/>
        </w:rPr>
      </w:pPr>
    </w:p>
    <w:p>
      <w:pPr>
        <w:pStyle w:val="BodyText"/>
        <w:spacing w:line="408" w:lineRule="auto"/>
        <w:ind w:left="138" w:right="130"/>
        <w:jc w:val="both"/>
        <w:rPr>
          <w:rFonts w:ascii="宋体" w:hAnsi="宋体" w:cs="宋体" w:eastAsia="宋体" w:hint="default"/>
        </w:rPr>
      </w:pPr>
      <w:r>
        <w:rPr>
          <w:spacing w:val="-2"/>
          <w:w w:val="100"/>
        </w:rPr>
        <w:t>行承兑汇票</w:t>
      </w:r>
      <w:r>
        <w:rPr>
          <w:spacing w:val="-50"/>
          <w:w w:val="100"/>
        </w:rPr>
        <w:t> </w:t>
      </w:r>
      <w:r>
        <w:rPr>
          <w:rFonts w:ascii="宋体" w:hAnsi="宋体" w:cs="宋体" w:eastAsia="宋体" w:hint="default"/>
          <w:spacing w:val="-1"/>
          <w:w w:val="100"/>
        </w:rPr>
        <w:t>20,000</w:t>
      </w:r>
      <w:r>
        <w:rPr>
          <w:rFonts w:ascii="宋体" w:hAnsi="宋体" w:cs="宋体" w:eastAsia="宋体" w:hint="default"/>
          <w:spacing w:val="-52"/>
          <w:w w:val="100"/>
        </w:rPr>
        <w:t> </w:t>
      </w:r>
      <w:r>
        <w:rPr>
          <w:spacing w:val="-10"/>
          <w:w w:val="100"/>
        </w:rPr>
        <w:t>万元，期初未到期应付票据</w:t>
      </w:r>
      <w:r>
        <w:rPr>
          <w:spacing w:val="-50"/>
          <w:w w:val="100"/>
        </w:rPr>
        <w:t> </w:t>
      </w:r>
      <w:r>
        <w:rPr>
          <w:rFonts w:ascii="宋体" w:hAnsi="宋体" w:cs="宋体" w:eastAsia="宋体" w:hint="default"/>
          <w:spacing w:val="-1"/>
          <w:w w:val="100"/>
        </w:rPr>
        <w:t>20,000</w:t>
      </w:r>
      <w:r>
        <w:rPr>
          <w:rFonts w:ascii="宋体" w:hAnsi="宋体" w:cs="宋体" w:eastAsia="宋体" w:hint="default"/>
          <w:spacing w:val="-49"/>
          <w:w w:val="100"/>
        </w:rPr>
        <w:t> </w:t>
      </w:r>
      <w:r>
        <w:rPr>
          <w:spacing w:val="-2"/>
          <w:w w:val="100"/>
        </w:rPr>
        <w:t>万元和本期银行承兑汇票</w:t>
      </w:r>
      <w:r>
        <w:rPr>
          <w:spacing w:val="-50"/>
          <w:w w:val="100"/>
        </w:rPr>
        <w:t> </w:t>
      </w:r>
      <w:r>
        <w:rPr>
          <w:rFonts w:ascii="宋体" w:hAnsi="宋体" w:cs="宋体" w:eastAsia="宋体" w:hint="default"/>
          <w:spacing w:val="-1"/>
          <w:w w:val="100"/>
        </w:rPr>
        <w:t>20,000</w:t>
      </w:r>
      <w:r>
        <w:rPr>
          <w:rFonts w:ascii="宋体" w:hAnsi="宋体" w:cs="宋体" w:eastAsia="宋体" w:hint="default"/>
          <w:spacing w:val="-52"/>
          <w:w w:val="100"/>
        </w:rPr>
        <w:t> </w:t>
      </w:r>
      <w:r>
        <w:rPr>
          <w:spacing w:val="-1"/>
          <w:w w:val="100"/>
        </w:rPr>
        <w:t>万元本期</w:t>
      </w:r>
      <w:r>
        <w:rPr>
          <w:w w:val="100"/>
        </w:rPr>
        <w:t> </w:t>
      </w:r>
      <w:r>
        <w:rPr>
          <w:spacing w:val="-2"/>
        </w:rPr>
        <w:t>均已解付，期末无未到期应付票据。盛京银行股份有限公司为天津义乌北方国际商贸城市管理有</w:t>
      </w:r>
      <w:r>
        <w:rPr>
          <w:spacing w:val="-25"/>
        </w:rPr>
        <w:t> </w:t>
      </w:r>
      <w:r>
        <w:rPr>
          <w:spacing w:val="-25"/>
        </w:rPr>
      </w:r>
      <w:r>
        <w:rPr/>
        <w:t>限公司承兑银行承兑汇票</w:t>
      </w:r>
      <w:r>
        <w:rPr>
          <w:spacing w:val="-57"/>
        </w:rPr>
        <w:t> </w:t>
      </w:r>
      <w:r>
        <w:rPr>
          <w:rFonts w:ascii="宋体" w:hAnsi="宋体" w:cs="宋体" w:eastAsia="宋体" w:hint="default"/>
        </w:rPr>
        <w:t>20,000</w:t>
      </w:r>
      <w:r>
        <w:rPr>
          <w:rFonts w:ascii="宋体" w:hAnsi="宋体" w:cs="宋体" w:eastAsia="宋体" w:hint="default"/>
          <w:spacing w:val="-55"/>
        </w:rPr>
        <w:t> </w:t>
      </w:r>
      <w:r>
        <w:rPr/>
        <w:t>万元，本期已解付</w:t>
      </w:r>
      <w:r>
        <w:rPr>
          <w:spacing w:val="-57"/>
        </w:rPr>
        <w:t> </w:t>
      </w:r>
      <w:r>
        <w:rPr>
          <w:rFonts w:ascii="宋体" w:hAnsi="宋体" w:cs="宋体" w:eastAsia="宋体" w:hint="default"/>
        </w:rPr>
        <w:t>10,000</w:t>
      </w:r>
      <w:r>
        <w:rPr>
          <w:rFonts w:ascii="宋体" w:hAnsi="宋体" w:cs="宋体" w:eastAsia="宋体" w:hint="default"/>
          <w:spacing w:val="-55"/>
        </w:rPr>
        <w:t> </w:t>
      </w:r>
      <w:r>
        <w:rPr/>
        <w:t>万元，期末未到期应付票据</w:t>
      </w:r>
      <w:r>
        <w:rPr>
          <w:spacing w:val="-55"/>
        </w:rPr>
        <w:t> </w:t>
      </w:r>
      <w:r>
        <w:rPr>
          <w:rFonts w:ascii="宋体" w:hAnsi="宋体" w:cs="宋体" w:eastAsia="宋体" w:hint="default"/>
        </w:rPr>
        <w:t>10,000</w:t>
      </w:r>
    </w:p>
    <w:p>
      <w:pPr>
        <w:pStyle w:val="BodyText"/>
        <w:spacing w:line="240" w:lineRule="auto" w:before="46"/>
        <w:ind w:left="138" w:right="0"/>
        <w:jc w:val="both"/>
      </w:pPr>
      <w:r>
        <w:rPr/>
        <w:t>万元。盛京银行股份有限公司为天津海建市政工程有限公司承兑银行承兑汇票</w:t>
      </w:r>
      <w:r>
        <w:rPr>
          <w:spacing w:val="-54"/>
        </w:rPr>
        <w:t> </w:t>
      </w:r>
      <w:r>
        <w:rPr>
          <w:rFonts w:ascii="宋体" w:hAnsi="宋体" w:cs="宋体" w:eastAsia="宋体" w:hint="default"/>
        </w:rPr>
        <w:t>6,000</w:t>
      </w:r>
      <w:r>
        <w:rPr>
          <w:rFonts w:ascii="宋体" w:hAnsi="宋体" w:cs="宋体" w:eastAsia="宋体" w:hint="default"/>
          <w:spacing w:val="-55"/>
        </w:rPr>
        <w:t> </w:t>
      </w:r>
      <w:r>
        <w:rPr/>
        <w:t>万元，本期</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尚未解付，期末未到期应付票据</w:t>
      </w:r>
      <w:r>
        <w:rPr>
          <w:spacing w:val="-55"/>
        </w:rPr>
        <w:t> </w:t>
      </w:r>
      <w:r>
        <w:rPr>
          <w:rFonts w:ascii="宋体" w:hAnsi="宋体" w:cs="宋体" w:eastAsia="宋体" w:hint="default"/>
        </w:rPr>
        <w:t>6,000</w:t>
      </w:r>
      <w:r>
        <w:rPr>
          <w:rFonts w:ascii="宋体" w:hAnsi="宋体" w:cs="宋体" w:eastAsia="宋体" w:hint="default"/>
          <w:spacing w:val="-55"/>
        </w:rPr>
        <w:t> </w:t>
      </w:r>
      <w:r>
        <w:rPr/>
        <w:t>万元。本公司期末在盛京银行股份有限公司的存款余额为</w:t>
      </w:r>
    </w:p>
    <w:p>
      <w:pPr>
        <w:spacing w:line="240" w:lineRule="auto" w:before="10"/>
        <w:rPr>
          <w:rFonts w:ascii="宋体" w:hAnsi="宋体" w:cs="宋体" w:eastAsia="宋体" w:hint="default"/>
          <w:sz w:val="14"/>
          <w:szCs w:val="14"/>
        </w:rPr>
      </w:pPr>
    </w:p>
    <w:p>
      <w:pPr>
        <w:pStyle w:val="BodyText"/>
        <w:spacing w:line="408" w:lineRule="auto"/>
        <w:ind w:left="138" w:right="0"/>
        <w:jc w:val="left"/>
      </w:pPr>
      <w:r>
        <w:rPr>
          <w:rFonts w:ascii="宋体" w:hAnsi="宋体" w:cs="宋体" w:eastAsia="宋体" w:hint="default"/>
        </w:rPr>
        <w:t>503,617,820.21</w:t>
      </w:r>
      <w:r>
        <w:rPr>
          <w:rFonts w:ascii="宋体" w:hAnsi="宋体" w:cs="宋体" w:eastAsia="宋体" w:hint="default"/>
          <w:spacing w:val="-41"/>
        </w:rPr>
        <w:t> </w:t>
      </w:r>
      <w:r>
        <w:rPr>
          <w:spacing w:val="-4"/>
        </w:rPr>
        <w:t>元，本期收到存款利息</w:t>
      </w:r>
      <w:r>
        <w:rPr>
          <w:spacing w:val="-40"/>
        </w:rPr>
        <w:t> </w:t>
      </w:r>
      <w:r>
        <w:rPr>
          <w:rFonts w:ascii="宋体" w:hAnsi="宋体" w:cs="宋体" w:eastAsia="宋体" w:hint="default"/>
        </w:rPr>
        <w:t>29,259,072.58</w:t>
      </w:r>
      <w:r>
        <w:rPr>
          <w:rFonts w:ascii="宋体" w:hAnsi="宋体" w:cs="宋体" w:eastAsia="宋体" w:hint="default"/>
          <w:spacing w:val="-41"/>
        </w:rPr>
        <w:t> </w:t>
      </w:r>
      <w:r>
        <w:rPr>
          <w:spacing w:val="-3"/>
        </w:rPr>
        <w:t>元，存款利率为中国人民银行公布的存款</w:t>
      </w:r>
      <w:r>
        <w:rPr>
          <w:spacing w:val="-100"/>
        </w:rPr>
        <w:t> </w:t>
      </w:r>
      <w:r>
        <w:rPr>
          <w:spacing w:val="-100"/>
        </w:rPr>
      </w:r>
      <w:r>
        <w:rPr/>
        <w:t>利率。</w:t>
      </w:r>
    </w:p>
    <w:p>
      <w:pPr>
        <w:pStyle w:val="BodyText"/>
        <w:spacing w:line="408" w:lineRule="auto" w:before="46"/>
        <w:ind w:left="138" w:right="128" w:firstLine="419"/>
        <w:jc w:val="both"/>
      </w:pPr>
      <w:r>
        <w:rPr>
          <w:spacing w:val="-3"/>
        </w:rPr>
        <w:t>（</w:t>
      </w:r>
      <w:r>
        <w:rPr>
          <w:rFonts w:ascii="宋体" w:hAnsi="宋体" w:cs="宋体" w:eastAsia="宋体" w:hint="default"/>
          <w:spacing w:val="-3"/>
        </w:rPr>
        <w:t>2</w:t>
      </w:r>
      <w:r>
        <w:rPr>
          <w:spacing w:val="-3"/>
        </w:rPr>
        <w:t>）本公司期末在温州银行股份有限公司的存款余额为</w:t>
      </w:r>
      <w:r>
        <w:rPr>
          <w:spacing w:val="-33"/>
        </w:rPr>
        <w:t> </w:t>
      </w:r>
      <w:r>
        <w:rPr>
          <w:rFonts w:ascii="宋体" w:hAnsi="宋体" w:cs="宋体" w:eastAsia="宋体" w:hint="default"/>
        </w:rPr>
        <w:t>87,037,267.89</w:t>
      </w:r>
      <w:r>
        <w:rPr/>
        <w:t>，本期收到存款利息</w:t>
      </w:r>
      <w:r>
        <w:rPr>
          <w:w w:val="100"/>
        </w:rPr>
        <w:t> </w:t>
      </w:r>
      <w:r>
        <w:rPr>
          <w:rFonts w:ascii="宋体" w:hAnsi="宋体" w:cs="宋体" w:eastAsia="宋体" w:hint="default"/>
          <w:spacing w:val="-1"/>
        </w:rPr>
        <w:t>742,216.06</w:t>
      </w:r>
      <w:r>
        <w:rPr>
          <w:rFonts w:ascii="宋体" w:hAnsi="宋体" w:cs="宋体" w:eastAsia="宋体" w:hint="default"/>
          <w:spacing w:val="-6"/>
        </w:rPr>
        <w:t> </w:t>
      </w:r>
      <w:r>
        <w:rPr>
          <w:spacing w:val="-2"/>
        </w:rPr>
        <w:t>元，存款利率为中国人民银行公布的存款利率。</w:t>
      </w:r>
    </w:p>
    <w:p>
      <w:pPr>
        <w:spacing w:line="240" w:lineRule="auto" w:before="2"/>
        <w:rPr>
          <w:rFonts w:ascii="宋体" w:hAnsi="宋体" w:cs="宋体" w:eastAsia="宋体" w:hint="default"/>
          <w:sz w:val="26"/>
          <w:szCs w:val="26"/>
        </w:rPr>
      </w:pPr>
    </w:p>
    <w:p>
      <w:pPr>
        <w:pStyle w:val="Heading4"/>
        <w:tabs>
          <w:tab w:pos="977" w:val="left" w:leader="none"/>
        </w:tabs>
        <w:spacing w:line="324" w:lineRule="auto" w:before="0"/>
        <w:ind w:left="138" w:right="6016"/>
        <w:jc w:val="left"/>
        <w:rPr>
          <w:b w:val="0"/>
          <w:bCs w:val="0"/>
        </w:rPr>
      </w:pPr>
      <w:r>
        <w:rPr/>
        <w:t>十二、重大合同及其履行情况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3"/>
        <w:ind w:left="138" w:right="0"/>
        <w:jc w:val="both"/>
      </w:pPr>
      <w:r>
        <w:rPr/>
        <w:t>□适用</w:t>
      </w:r>
      <w:r>
        <w:rPr>
          <w:spacing w:val="-1"/>
        </w:rPr>
        <w:t> </w:t>
      </w:r>
      <w:r>
        <w:rPr/>
        <w:t>√不适用</w:t>
      </w:r>
    </w:p>
    <w:p>
      <w:pPr>
        <w:spacing w:after="0" w:line="240" w:lineRule="auto"/>
        <w:jc w:val="both"/>
        <w:sectPr>
          <w:pgSz w:w="11910" w:h="16840"/>
          <w:pgMar w:header="0" w:footer="1195" w:top="1120" w:bottom="1380" w:left="1660" w:right="114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31"/>
          <w:footerReference w:type="default" r:id="rId32"/>
          <w:pgSz w:w="16840" w:h="11910" w:orient="landscape"/>
          <w:pgMar w:header="882" w:footer="1195" w:top="1120" w:bottom="1380" w:left="560" w:right="640"/>
          <w:pgNumType w:start="3"/>
        </w:sectPr>
      </w:pPr>
    </w:p>
    <w:p>
      <w:pPr>
        <w:pStyle w:val="Heading4"/>
        <w:tabs>
          <w:tab w:pos="1720" w:val="left" w:leader="none"/>
        </w:tabs>
        <w:spacing w:line="240" w:lineRule="auto"/>
        <w:ind w:left="880"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97"/>
        <w:ind w:left="88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2142" w:val="left" w:leader="none"/>
        </w:tabs>
        <w:spacing w:line="240" w:lineRule="auto"/>
        <w:ind w:left="880" w:right="0"/>
        <w:jc w:val="left"/>
      </w:pPr>
      <w:r>
        <w:rPr/>
        <w:t>单位</w:t>
      </w:r>
      <w:r>
        <w:rPr>
          <w:rFonts w:ascii="宋体" w:hAnsi="宋体" w:cs="宋体" w:eastAsia="宋体" w:hint="default"/>
        </w:rPr>
        <w:t>:</w:t>
      </w:r>
      <w:r>
        <w:rPr>
          <w:rFonts w:ascii="宋体" w:hAnsi="宋体" w:cs="宋体" w:eastAsia="宋体" w:hint="default"/>
          <w:spacing w:val="3"/>
        </w:rPr>
        <w:t> </w:t>
      </w:r>
      <w:r>
        <w:rPr/>
        <w:t>千元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6840" w:h="11910" w:orient="landscape"/>
          <w:pgMar w:top="1120" w:bottom="1380" w:left="560" w:right="640"/>
          <w:cols w:num="2" w:equalWidth="0">
            <w:col w:w="2566" w:space="9091"/>
            <w:col w:w="3983"/>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900"/>
        <w:gridCol w:w="1179"/>
        <w:gridCol w:w="2693"/>
        <w:gridCol w:w="1068"/>
        <w:gridCol w:w="1507"/>
        <w:gridCol w:w="1508"/>
        <w:gridCol w:w="1169"/>
        <w:gridCol w:w="1417"/>
        <w:gridCol w:w="898"/>
        <w:gridCol w:w="569"/>
        <w:gridCol w:w="514"/>
        <w:gridCol w:w="620"/>
        <w:gridCol w:w="710"/>
        <w:gridCol w:w="636"/>
      </w:tblGrid>
      <w:tr>
        <w:trPr>
          <w:trHeight w:val="322" w:hRule="exact"/>
        </w:trPr>
        <w:tc>
          <w:tcPr>
            <w:tcW w:w="15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94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担保方</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2" w:right="43" w:hanging="89"/>
              <w:jc w:val="left"/>
              <w:rPr>
                <w:rFonts w:ascii="宋体" w:hAnsi="宋体" w:cs="宋体" w:eastAsia="宋体" w:hint="default"/>
                <w:sz w:val="18"/>
                <w:szCs w:val="18"/>
              </w:rPr>
            </w:pPr>
            <w:r>
              <w:rPr>
                <w:rFonts w:ascii="宋体" w:hAnsi="宋体" w:cs="宋体" w:eastAsia="宋体" w:hint="default"/>
                <w:sz w:val="18"/>
                <w:szCs w:val="18"/>
              </w:rPr>
              <w:t>担保方与上市 公司的关系</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40" w:right="72" w:hanging="269"/>
              <w:jc w:val="left"/>
              <w:rPr>
                <w:rFonts w:ascii="宋体" w:hAnsi="宋体" w:cs="宋体" w:eastAsia="宋体" w:hint="default"/>
                <w:sz w:val="18"/>
                <w:szCs w:val="18"/>
              </w:rPr>
            </w:pPr>
            <w:r>
              <w:rPr>
                <w:rFonts w:ascii="宋体" w:hAnsi="宋体" w:cs="宋体" w:eastAsia="宋体" w:hint="default"/>
                <w:sz w:val="18"/>
                <w:szCs w:val="18"/>
              </w:rPr>
              <w:t>担保发生日期</w:t>
            </w:r>
            <w:r>
              <w:rPr>
                <w:rFonts w:ascii="宋体" w:hAnsi="宋体" w:cs="宋体" w:eastAsia="宋体" w:hint="default"/>
                <w:sz w:val="18"/>
                <w:szCs w:val="18"/>
              </w:rPr>
              <w:t>(</w:t>
            </w:r>
            <w:r>
              <w:rPr>
                <w:rFonts w:ascii="宋体" w:hAnsi="宋体" w:cs="宋体" w:eastAsia="宋体" w:hint="default"/>
                <w:sz w:val="18"/>
                <w:szCs w:val="18"/>
              </w:rPr>
              <w:t>协 议签署日</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77" w:right="479" w:firstLine="88"/>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09" w:right="307" w:firstLine="91"/>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81" w:right="84"/>
              <w:jc w:val="center"/>
              <w:rPr>
                <w:rFonts w:ascii="宋体" w:hAnsi="宋体" w:cs="宋体" w:eastAsia="宋体" w:hint="default"/>
                <w:sz w:val="18"/>
                <w:szCs w:val="18"/>
              </w:rPr>
            </w:pPr>
            <w:r>
              <w:rPr>
                <w:rFonts w:ascii="宋体" w:hAnsi="宋体" w:cs="宋体" w:eastAsia="宋体" w:hint="default"/>
                <w:sz w:val="18"/>
                <w:szCs w:val="18"/>
              </w:rPr>
              <w:t>担保是否 已经履行 完毕</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96"/>
              <w:jc w:val="both"/>
              <w:rPr>
                <w:rFonts w:ascii="宋体" w:hAnsi="宋体" w:cs="宋体" w:eastAsia="宋体" w:hint="default"/>
                <w:sz w:val="18"/>
                <w:szCs w:val="18"/>
              </w:rPr>
            </w:pPr>
            <w:r>
              <w:rPr>
                <w:rFonts w:ascii="宋体" w:hAnsi="宋体" w:cs="宋体" w:eastAsia="宋体" w:hint="default"/>
                <w:sz w:val="18"/>
                <w:szCs w:val="18"/>
              </w:rPr>
              <w:t>担保 是否 逾期</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2" w:right="71"/>
              <w:jc w:val="both"/>
              <w:rPr>
                <w:rFonts w:ascii="宋体" w:hAnsi="宋体" w:cs="宋体" w:eastAsia="宋体" w:hint="default"/>
                <w:sz w:val="18"/>
                <w:szCs w:val="18"/>
              </w:rPr>
            </w:pPr>
            <w:r>
              <w:rPr>
                <w:rFonts w:ascii="宋体" w:hAnsi="宋体" w:cs="宋体" w:eastAsia="宋体" w:hint="default"/>
                <w:sz w:val="18"/>
                <w:szCs w:val="18"/>
              </w:rPr>
              <w:t>担保 逾期 金额</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3" w:right="34"/>
              <w:jc w:val="center"/>
              <w:rPr>
                <w:rFonts w:ascii="宋体" w:hAnsi="宋体" w:cs="宋体" w:eastAsia="宋体" w:hint="default"/>
                <w:sz w:val="18"/>
                <w:szCs w:val="18"/>
              </w:rPr>
            </w:pPr>
            <w:r>
              <w:rPr>
                <w:rFonts w:ascii="宋体" w:hAnsi="宋体" w:cs="宋体" w:eastAsia="宋体" w:hint="default"/>
                <w:sz w:val="18"/>
                <w:szCs w:val="18"/>
              </w:rPr>
              <w:t>是否存 在反担 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 w:right="7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4" w:right="131"/>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2015/3/27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2015/3/27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75,000.00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2015/10/19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2015/10/19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2016/4/19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30,000.00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2015/12/15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2015/12/15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2016/12/15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2015/5/25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2015/5/25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2016/5/25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2015/11/12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2015/11/12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2016/11/12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2015/1/30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2015/2/11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2015/2/11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2016/2/11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蓝城房产建设管理集团有限公司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pacing w:val="-1"/>
                <w:sz w:val="18"/>
              </w:rPr>
              <w:t>600.00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sz w:val="18"/>
              </w:rPr>
              <w:t>2015/4/30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2015/4/30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sz w:val="18"/>
              </w:rPr>
              <w:t>2016/12/31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48,000.00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2015/10/30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2015/10/30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2016/10/29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32,000.00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2015/8/19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2015/8/19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2016/2/19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93,000.00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2015/11/16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2015/11/16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2016/11/15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2015/2/9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22,000.00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2015/8/19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2015/8/19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2016/8/12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2015/10/22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2015/10/22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2016/10/20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2015/12/9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2016/12/8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9,999.00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2015/9/10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2015/9/10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2016/3/10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27,500.00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2015/11/26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2015/11/26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2016/5/26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6,320.00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2015/6/16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2015/6/16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23,680.00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2015/10/28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2015/10/28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2016/4/28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18,000.00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2015/3/18</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2015/3/18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2016/3/18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8"/>
              <w:jc w:val="righ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560" w:right="640"/>
        </w:sectPr>
      </w:pPr>
    </w:p>
    <w:p>
      <w:pPr>
        <w:spacing w:line="240" w:lineRule="auto" w:before="6"/>
        <w:rPr>
          <w:rFonts w:ascii="Times New Roman" w:hAnsi="Times New Roman" w:cs="Times New Roman" w:eastAsia="Times New Roman"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900"/>
        <w:gridCol w:w="1179"/>
        <w:gridCol w:w="2693"/>
        <w:gridCol w:w="1068"/>
        <w:gridCol w:w="1507"/>
        <w:gridCol w:w="1556"/>
        <w:gridCol w:w="1120"/>
        <w:gridCol w:w="1417"/>
        <w:gridCol w:w="898"/>
        <w:gridCol w:w="569"/>
        <w:gridCol w:w="514"/>
        <w:gridCol w:w="620"/>
        <w:gridCol w:w="710"/>
        <w:gridCol w:w="636"/>
      </w:tblGrid>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12,000.00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2015/9/29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2016/9/29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2016/4/20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2015/4/3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2016/4/2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2015/12/24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2015/12/24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2016/12/23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2015/9/28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2015/9/28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pacing w:val="-1"/>
                <w:sz w:val="18"/>
              </w:rPr>
              <w:t>12,254.50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2015/7/24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2015/7/24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11,592.40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2015/7/15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2015/7/15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4,061.28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2015/11/27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2015/11/27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2016/2/25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4,316.77</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2015/12/28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2015/12/28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2016/3/27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3,896.16</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2015/12/23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2015/12/23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spacing w:val="-1"/>
                <w:sz w:val="18"/>
              </w:rPr>
              <w:t>50,000.00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2015/4/15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2015/4/15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2016/4/14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宋体" w:hAnsi="宋体" w:cs="宋体" w:eastAsia="宋体" w:hint="default"/>
                <w:sz w:val="18"/>
                <w:szCs w:val="18"/>
              </w:rPr>
            </w:pPr>
            <w:r>
              <w:rPr>
                <w:rFonts w:ascii="宋体"/>
                <w:spacing w:val="-1"/>
                <w:sz w:val="18"/>
              </w:rPr>
              <w:t>100,000.00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sz w:val="18"/>
              </w:rPr>
              <w:t>2015/7/29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2015/7/29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2016/7/29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新湖中宝</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新湖集团</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495,000.00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sz w:val="18"/>
              </w:rPr>
              <w:t>2015/8/28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2015/8/28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sz w:val="18"/>
              </w:rPr>
              <w:t>2017/8/27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连带责任担保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0</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报告期内担保发生额合计（不包括对子公司的担保）</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1,428,220.11</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宋体" w:hAnsi="宋体" w:cs="宋体" w:eastAsia="宋体" w:hint="default"/>
                <w:sz w:val="18"/>
                <w:szCs w:val="18"/>
              </w:rPr>
              <w:t>A</w:t>
            </w:r>
            <w:r>
              <w:rPr>
                <w:rFonts w:ascii="宋体" w:hAnsi="宋体" w:cs="宋体" w:eastAsia="宋体" w:hint="default"/>
                <w:sz w:val="18"/>
                <w:szCs w:val="18"/>
              </w:rPr>
              <w:t>）（不包括对子公司的担保）</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1,428,220.11</w:t>
            </w:r>
          </w:p>
        </w:tc>
      </w:tr>
      <w:tr>
        <w:trPr>
          <w:trHeight w:val="322" w:hRule="exact"/>
        </w:trPr>
        <w:tc>
          <w:tcPr>
            <w:tcW w:w="15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公司及其子公司对子公司的担保情况</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5,715,584.19</w:t>
            </w:r>
          </w:p>
        </w:tc>
      </w:tr>
      <w:tr>
        <w:trPr>
          <w:trHeight w:val="324"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宋体" w:hAnsi="宋体" w:cs="宋体" w:eastAsia="宋体" w:hint="default"/>
                <w:sz w:val="18"/>
                <w:szCs w:val="18"/>
              </w:rPr>
              <w:t>B</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12,234,914.19</w:t>
            </w:r>
          </w:p>
        </w:tc>
      </w:tr>
      <w:tr>
        <w:trPr>
          <w:trHeight w:val="322" w:hRule="exact"/>
        </w:trPr>
        <w:tc>
          <w:tcPr>
            <w:tcW w:w="15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67"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宋体" w:hAnsi="宋体" w:cs="宋体" w:eastAsia="宋体" w:hint="default"/>
                <w:sz w:val="18"/>
                <w:szCs w:val="18"/>
              </w:rPr>
              <w:t>A+B</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13,663,134.30</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z w:val="18"/>
              </w:rPr>
              <w:t>53.79</w:t>
            </w:r>
          </w:p>
        </w:tc>
      </w:tr>
      <w:tr>
        <w:trPr>
          <w:trHeight w:val="322" w:hRule="exact"/>
        </w:trPr>
        <w:tc>
          <w:tcPr>
            <w:tcW w:w="1538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4"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pacing w:val="-1"/>
                <w:sz w:val="18"/>
              </w:rPr>
              <w:t>645,000.00</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z w:val="18"/>
                <w:szCs w:val="18"/>
              </w:rPr>
              <w:t>70%</w:t>
            </w:r>
            <w:r>
              <w:rPr>
                <w:rFonts w:ascii="宋体" w:hAnsi="宋体" w:cs="宋体" w:eastAsia="宋体" w:hint="default"/>
                <w:sz w:val="18"/>
                <w:szCs w:val="18"/>
              </w:rPr>
              <w:t>的被担保对象提供的债务担保金额（</w:t>
            </w:r>
            <w:r>
              <w:rPr>
                <w:rFonts w:ascii="宋体" w:hAnsi="宋体" w:cs="宋体" w:eastAsia="宋体" w:hint="default"/>
                <w:sz w:val="18"/>
                <w:szCs w:val="18"/>
              </w:rPr>
              <w:t>D</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11,206,724.19</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962,760.93</w:t>
            </w:r>
          </w:p>
        </w:tc>
      </w:tr>
      <w:tr>
        <w:trPr>
          <w:trHeight w:val="322" w:hRule="exact"/>
        </w:trPr>
        <w:tc>
          <w:tcPr>
            <w:tcW w:w="8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64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宋体" w:hAnsi="宋体" w:cs="宋体" w:eastAsia="宋体" w:hint="default"/>
                <w:sz w:val="18"/>
                <w:szCs w:val="18"/>
              </w:rPr>
            </w:pPr>
            <w:r>
              <w:rPr>
                <w:rFonts w:ascii="宋体"/>
                <w:spacing w:val="-1"/>
                <w:sz w:val="18"/>
              </w:rPr>
              <w:t>12,814,485.12</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560" w:right="640"/>
        </w:sectPr>
      </w:pPr>
    </w:p>
    <w:p>
      <w:pPr>
        <w:spacing w:line="240" w:lineRule="auto" w:before="3"/>
        <w:rPr>
          <w:rFonts w:ascii="Times New Roman" w:hAnsi="Times New Roman" w:cs="Times New Roman" w:eastAsia="Times New Roman" w:hint="default"/>
          <w:sz w:val="21"/>
          <w:szCs w:val="21"/>
        </w:rPr>
      </w:pPr>
    </w:p>
    <w:p>
      <w:pPr>
        <w:spacing w:after="0" w:line="240" w:lineRule="auto"/>
        <w:rPr>
          <w:rFonts w:ascii="Times New Roman" w:hAnsi="Times New Roman" w:cs="Times New Roman" w:eastAsia="Times New Roman" w:hint="default"/>
          <w:sz w:val="21"/>
          <w:szCs w:val="21"/>
        </w:rPr>
        <w:sectPr>
          <w:footerReference w:type="default" r:id="rId33"/>
          <w:pgSz w:w="16840" w:h="11910" w:orient="landscape"/>
          <w:pgMar w:footer="1195" w:header="882" w:top="1120" w:bottom="1380" w:left="1220" w:right="1300"/>
          <w:pgNumType w:start="41"/>
        </w:sectPr>
      </w:pPr>
    </w:p>
    <w:p>
      <w:pPr>
        <w:pStyle w:val="Heading4"/>
        <w:tabs>
          <w:tab w:pos="1060" w:val="left" w:leader="none"/>
        </w:tabs>
        <w:spacing w:line="324" w:lineRule="auto"/>
        <w:ind w:left="220"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left="22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376" w:val="left" w:leader="none"/>
        </w:tabs>
        <w:spacing w:line="240" w:lineRule="auto"/>
        <w:ind w:left="220"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220" w:right="1300"/>
          <w:cols w:num="2" w:equalWidth="0">
            <w:col w:w="4224" w:space="7271"/>
            <w:col w:w="2825"/>
          </w:cols>
        </w:sectPr>
      </w:pP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85"/>
        <w:gridCol w:w="1558"/>
        <w:gridCol w:w="1133"/>
        <w:gridCol w:w="1133"/>
        <w:gridCol w:w="1133"/>
        <w:gridCol w:w="1848"/>
        <w:gridCol w:w="1418"/>
        <w:gridCol w:w="1133"/>
        <w:gridCol w:w="708"/>
        <w:gridCol w:w="852"/>
        <w:gridCol w:w="708"/>
        <w:gridCol w:w="569"/>
        <w:gridCol w:w="511"/>
      </w:tblGrid>
      <w:tr>
        <w:trPr>
          <w:trHeight w:val="94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受托人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委托理财产品类型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委托理财金额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81" w:right="19" w:hanging="360"/>
              <w:jc w:val="left"/>
              <w:rPr>
                <w:rFonts w:ascii="宋体" w:hAnsi="宋体" w:cs="宋体" w:eastAsia="宋体" w:hint="default"/>
                <w:sz w:val="18"/>
                <w:szCs w:val="18"/>
              </w:rPr>
            </w:pPr>
            <w:r>
              <w:rPr>
                <w:rFonts w:ascii="宋体" w:hAnsi="宋体" w:cs="宋体" w:eastAsia="宋体" w:hint="default"/>
                <w:sz w:val="18"/>
                <w:szCs w:val="18"/>
              </w:rPr>
              <w:t>委托理财起始 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81" w:right="19" w:hanging="360"/>
              <w:jc w:val="left"/>
              <w:rPr>
                <w:rFonts w:ascii="宋体" w:hAnsi="宋体" w:cs="宋体" w:eastAsia="宋体" w:hint="default"/>
                <w:sz w:val="18"/>
                <w:szCs w:val="18"/>
              </w:rPr>
            </w:pPr>
            <w:r>
              <w:rPr>
                <w:rFonts w:ascii="宋体" w:hAnsi="宋体" w:cs="宋体" w:eastAsia="宋体" w:hint="default"/>
                <w:sz w:val="18"/>
                <w:szCs w:val="18"/>
              </w:rPr>
              <w:t>委托理财终止 日期</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报酬确定方式</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12" w:right="74" w:hanging="540"/>
              <w:jc w:val="left"/>
              <w:rPr>
                <w:rFonts w:ascii="宋体" w:hAnsi="宋体" w:cs="宋体" w:eastAsia="宋体" w:hint="default"/>
                <w:sz w:val="18"/>
                <w:szCs w:val="18"/>
              </w:rPr>
            </w:pPr>
            <w:r>
              <w:rPr>
                <w:rFonts w:ascii="宋体" w:hAnsi="宋体" w:cs="宋体" w:eastAsia="宋体" w:hint="default"/>
                <w:sz w:val="18"/>
                <w:szCs w:val="18"/>
              </w:rPr>
              <w:t>实际收回本金金 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z w:val="18"/>
                <w:szCs w:val="18"/>
              </w:rPr>
              <w:t>实际获得收益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79" w:right="77"/>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60" w:right="60"/>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6" w:right="79"/>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89" w:right="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72" w:right="67"/>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中国光大银行 浙大支行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保本保证收益型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sz w:val="18"/>
              </w:rPr>
              <w:t>950,000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2015/12/28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理财计划存续期内每 日计算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950,000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1,717.81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中信银行嘉兴 秀洲支行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保本保证收益型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理财计划存续期内每 日计算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113.97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中国光大银行 浙大支行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2"/>
              <w:jc w:val="left"/>
              <w:rPr>
                <w:rFonts w:ascii="宋体" w:hAnsi="宋体" w:cs="宋体" w:eastAsia="宋体" w:hint="default"/>
                <w:sz w:val="18"/>
                <w:szCs w:val="18"/>
              </w:rPr>
            </w:pPr>
            <w:r>
              <w:rPr>
                <w:rFonts w:ascii="宋体" w:hAnsi="宋体" w:cs="宋体" w:eastAsia="宋体" w:hint="default"/>
                <w:sz w:val="18"/>
                <w:szCs w:val="18"/>
              </w:rPr>
              <w:t>本金保护型理财 产品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sz w:val="18"/>
              </w:rPr>
              <w:t>370,000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2016/1/4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理财计划存续期内每 日计算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90"/>
              <w:jc w:val="left"/>
              <w:rPr>
                <w:rFonts w:ascii="宋体" w:hAnsi="宋体" w:cs="宋体" w:eastAsia="宋体" w:hint="default"/>
                <w:sz w:val="18"/>
                <w:szCs w:val="18"/>
              </w:rPr>
            </w:pPr>
            <w:r>
              <w:rPr>
                <w:rFonts w:ascii="宋体" w:hAnsi="宋体" w:cs="宋体" w:eastAsia="宋体" w:hint="default"/>
                <w:sz w:val="18"/>
                <w:szCs w:val="18"/>
              </w:rPr>
              <w:t>北京银行运河 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保本保证收益型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88" w:right="0"/>
              <w:jc w:val="left"/>
              <w:rPr>
                <w:rFonts w:ascii="宋体" w:hAnsi="宋体" w:cs="宋体" w:eastAsia="宋体" w:hint="default"/>
                <w:sz w:val="18"/>
                <w:szCs w:val="18"/>
              </w:rPr>
            </w:pPr>
            <w:r>
              <w:rPr>
                <w:rFonts w:ascii="宋体"/>
                <w:sz w:val="18"/>
              </w:rPr>
              <w:t>600,000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2016/1/19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13"/>
              <w:jc w:val="both"/>
              <w:rPr>
                <w:rFonts w:ascii="宋体" w:hAnsi="宋体" w:cs="宋体" w:eastAsia="宋体" w:hint="default"/>
                <w:sz w:val="18"/>
                <w:szCs w:val="18"/>
              </w:rPr>
            </w:pPr>
            <w:r>
              <w:rPr>
                <w:rFonts w:ascii="宋体" w:hAnsi="宋体" w:cs="宋体" w:eastAsia="宋体" w:hint="default"/>
                <w:sz w:val="18"/>
                <w:szCs w:val="18"/>
              </w:rPr>
              <w:t>根据理财本金金额的 不同获得不同的年化 收益率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97" w:right="0"/>
              <w:jc w:val="left"/>
              <w:rPr>
                <w:rFonts w:ascii="宋体" w:hAnsi="宋体" w:cs="宋体" w:eastAsia="宋体" w:hint="default"/>
                <w:sz w:val="18"/>
                <w:szCs w:val="18"/>
              </w:rPr>
            </w:pPr>
            <w:r>
              <w:rPr>
                <w:rFonts w:ascii="宋体"/>
                <w:sz w:val="18"/>
              </w:rPr>
              <w:t>1,050.00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上海浦东发展 银行西湖支行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宋体" w:hAnsi="宋体" w:cs="宋体" w:eastAsia="宋体" w:hint="default"/>
                <w:sz w:val="18"/>
                <w:szCs w:val="18"/>
              </w:rPr>
            </w:pPr>
            <w:r>
              <w:rPr>
                <w:rFonts w:ascii="宋体"/>
                <w:sz w:val="18"/>
              </w:rPr>
              <w:t>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2016/1/13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根据本产品收益率和 实际存续期限计算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1,722.22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left"/>
              <w:rPr>
                <w:rFonts w:ascii="宋体" w:hAnsi="宋体" w:cs="宋体" w:eastAsia="宋体" w:hint="default"/>
                <w:sz w:val="18"/>
                <w:szCs w:val="18"/>
              </w:rPr>
            </w:pPr>
            <w:r>
              <w:rPr>
                <w:rFonts w:ascii="宋体" w:hAnsi="宋体" w:cs="宋体" w:eastAsia="宋体" w:hint="default"/>
                <w:sz w:val="18"/>
                <w:szCs w:val="18"/>
              </w:rPr>
              <w:t>中国银行高新 支行</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88" w:right="0"/>
              <w:jc w:val="left"/>
              <w:rPr>
                <w:rFonts w:ascii="宋体" w:hAnsi="宋体" w:cs="宋体" w:eastAsia="宋体" w:hint="default"/>
                <w:sz w:val="18"/>
                <w:szCs w:val="18"/>
              </w:rPr>
            </w:pPr>
            <w:r>
              <w:rPr>
                <w:rFonts w:ascii="宋体"/>
                <w:sz w:val="18"/>
              </w:rPr>
              <w:t>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2015/12/11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2016/1/18</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13"/>
              <w:jc w:val="left"/>
              <w:rPr>
                <w:rFonts w:ascii="宋体" w:hAnsi="宋体" w:cs="宋体" w:eastAsia="宋体" w:hint="default"/>
                <w:sz w:val="18"/>
                <w:szCs w:val="18"/>
              </w:rPr>
            </w:pPr>
            <w:r>
              <w:rPr>
                <w:rFonts w:ascii="宋体" w:hAnsi="宋体" w:cs="宋体" w:eastAsia="宋体" w:hint="default"/>
                <w:sz w:val="18"/>
                <w:szCs w:val="18"/>
              </w:rPr>
              <w:t>根据本产品收益率和 实际存续期限计算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宋体"/>
                <w:sz w:val="18"/>
              </w:rPr>
              <w:t>1,333.33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sz w:val="18"/>
                <w:szCs w:val="18"/>
              </w:rPr>
              <w:t>否</w:t>
            </w:r>
          </w:p>
        </w:tc>
        <w:tc>
          <w:tcPr>
            <w:tcW w:w="5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宋体"/>
                <w:sz w:val="18"/>
              </w:rPr>
              <w:t>3,800,000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1,030,000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7" w:right="0"/>
              <w:jc w:val="left"/>
              <w:rPr>
                <w:rFonts w:ascii="宋体" w:hAnsi="宋体" w:cs="宋体" w:eastAsia="宋体" w:hint="default"/>
                <w:sz w:val="18"/>
                <w:szCs w:val="18"/>
              </w:rPr>
            </w:pPr>
            <w:r>
              <w:rPr>
                <w:rFonts w:ascii="宋体"/>
                <w:sz w:val="18"/>
              </w:rPr>
              <w:t>5,937.33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4"/>
              <w:jc w:val="right"/>
              <w:rPr>
                <w:rFonts w:ascii="宋体" w:hAnsi="宋体" w:cs="宋体" w:eastAsia="宋体" w:hint="default"/>
                <w:sz w:val="18"/>
                <w:szCs w:val="18"/>
              </w:rPr>
            </w:pPr>
            <w:r>
              <w:rPr>
                <w:rFonts w:ascii="宋体"/>
                <w:sz w:val="18"/>
              </w:rPr>
              <w:t>/</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322" w:hRule="exact"/>
        </w:trPr>
        <w:tc>
          <w:tcPr>
            <w:tcW w:w="81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59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0.00</w:t>
            </w:r>
          </w:p>
        </w:tc>
      </w:tr>
      <w:tr>
        <w:trPr>
          <w:trHeight w:val="1885" w:hRule="exact"/>
        </w:trPr>
        <w:tc>
          <w:tcPr>
            <w:tcW w:w="81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59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1" w:firstLine="360"/>
              <w:jc w:val="left"/>
              <w:rPr>
                <w:rFonts w:ascii="宋体" w:hAnsi="宋体" w:cs="宋体" w:eastAsia="宋体" w:hint="default"/>
                <w:sz w:val="18"/>
                <w:szCs w:val="18"/>
              </w:rPr>
            </w:pPr>
            <w:r>
              <w:rPr>
                <w:rFonts w:ascii="宋体" w:hAnsi="宋体" w:cs="宋体" w:eastAsia="宋体" w:hint="default"/>
                <w:sz w:val="18"/>
                <w:szCs w:val="18"/>
              </w:rPr>
              <w:t>公司第九届董事会第二次会议和公司</w:t>
            </w:r>
            <w:r>
              <w:rPr>
                <w:rFonts w:ascii="宋体" w:hAnsi="宋体" w:cs="宋体" w:eastAsia="宋体" w:hint="default"/>
                <w:sz w:val="18"/>
                <w:szCs w:val="18"/>
              </w:rPr>
              <w:t>2015</w:t>
            </w:r>
            <w:r>
              <w:rPr>
                <w:rFonts w:ascii="宋体" w:hAnsi="宋体" w:cs="宋体" w:eastAsia="宋体" w:hint="default"/>
                <w:sz w:val="18"/>
                <w:szCs w:val="18"/>
              </w:rPr>
              <w:t>年第九次临时股东大会审 </w:t>
            </w:r>
            <w:r>
              <w:rPr>
                <w:rFonts w:ascii="宋体" w:hAnsi="宋体" w:cs="宋体" w:eastAsia="宋体" w:hint="default"/>
                <w:spacing w:val="-3"/>
                <w:sz w:val="18"/>
                <w:szCs w:val="18"/>
              </w:rPr>
              <w:t>议通过了《关于使用闲置自有资金开展短期理财业务的议案》，同意公司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使用最高额度不超过</w:t>
            </w:r>
            <w:r>
              <w:rPr>
                <w:rFonts w:ascii="宋体" w:hAnsi="宋体" w:cs="宋体" w:eastAsia="宋体" w:hint="default"/>
                <w:spacing w:val="-3"/>
                <w:sz w:val="18"/>
                <w:szCs w:val="18"/>
              </w:rPr>
              <w:t>50</w:t>
            </w:r>
            <w:r>
              <w:rPr>
                <w:rFonts w:ascii="宋体" w:hAnsi="宋体" w:cs="宋体" w:eastAsia="宋体" w:hint="default"/>
                <w:spacing w:val="-3"/>
                <w:sz w:val="18"/>
                <w:szCs w:val="18"/>
              </w:rPr>
              <w:t>亿元人民币的闲置自有资金开展短期理财业务，择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机购买低风险的短期理财产品，上述额度内资金可滚动使用。</w:t>
            </w:r>
          </w:p>
          <w:p>
            <w:pPr>
              <w:pStyle w:val="TableParagraph"/>
              <w:spacing w:line="316" w:lineRule="auto" w:before="17"/>
              <w:ind w:left="103" w:right="102" w:firstLine="360"/>
              <w:jc w:val="left"/>
              <w:rPr>
                <w:rFonts w:ascii="宋体" w:hAnsi="宋体" w:cs="宋体" w:eastAsia="宋体" w:hint="default"/>
                <w:sz w:val="18"/>
                <w:szCs w:val="18"/>
              </w:rPr>
            </w:pPr>
            <w:r>
              <w:rPr>
                <w:rFonts w:ascii="宋体" w:hAnsi="宋体" w:cs="宋体" w:eastAsia="宋体" w:hint="default"/>
                <w:spacing w:val="-3"/>
                <w:sz w:val="18"/>
                <w:szCs w:val="18"/>
              </w:rPr>
              <w:t>公司第九届董事会第三次会议和第二次会议审议通过了《关于使用闲</w:t>
            </w:r>
            <w:r>
              <w:rPr>
                <w:rFonts w:ascii="宋体" w:hAnsi="宋体" w:cs="宋体" w:eastAsia="宋体" w:hint="default"/>
                <w:sz w:val="18"/>
                <w:szCs w:val="18"/>
              </w:rPr>
              <w:t> </w:t>
            </w:r>
            <w:r>
              <w:rPr>
                <w:rFonts w:ascii="宋体" w:hAnsi="宋体" w:cs="宋体" w:eastAsia="宋体" w:hint="default"/>
                <w:spacing w:val="-3"/>
                <w:sz w:val="18"/>
                <w:szCs w:val="18"/>
              </w:rPr>
              <w:t>置募集资金用于现金管理的议案》，同意公司使用部分闲置募集资金择机</w:t>
            </w:r>
          </w:p>
        </w:tc>
      </w:tr>
    </w:tbl>
    <w:p>
      <w:pPr>
        <w:spacing w:after="0" w:line="316" w:lineRule="auto"/>
        <w:jc w:val="left"/>
        <w:rPr>
          <w:rFonts w:ascii="宋体" w:hAnsi="宋体" w:cs="宋体" w:eastAsia="宋体" w:hint="default"/>
          <w:sz w:val="18"/>
          <w:szCs w:val="18"/>
        </w:rPr>
        <w:sectPr>
          <w:type w:val="continuous"/>
          <w:pgSz w:w="16840" w:h="11910" w:orient="landscape"/>
          <w:pgMar w:top="1120" w:bottom="1380" w:left="1220" w:right="1300"/>
        </w:sectPr>
      </w:pPr>
    </w:p>
    <w:p>
      <w:pPr>
        <w:spacing w:line="240" w:lineRule="auto" w:before="1"/>
        <w:rPr>
          <w:rFonts w:ascii="宋体" w:hAnsi="宋体" w:cs="宋体" w:eastAsia="宋体" w:hint="default"/>
          <w:sz w:val="22"/>
          <w:szCs w:val="22"/>
        </w:rPr>
      </w:pPr>
    </w:p>
    <w:p>
      <w:pPr>
        <w:spacing w:line="652" w:lineRule="exact"/>
        <w:ind w:left="107"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705pt;height:32.65pt;mso-position-horizontal-relative:char;mso-position-vertical-relative:line" coordorigin="0,0" coordsize="14100,653">
            <v:group style="position:absolute;left:10;top:10;width:8181;height:2" coordorigin="10,10" coordsize="8181,2">
              <v:shape style="position:absolute;left:10;top:10;width:8181;height:2" coordorigin="10,10" coordsize="8181,0" path="m10,10l8190,10e" filled="false" stroked="true" strokeweight=".48pt" strokecolor="#000000">
                <v:path arrowok="t"/>
              </v:shape>
            </v:group>
            <v:group style="position:absolute;left:8200;top:10;width:5891;height:2" coordorigin="8200,10" coordsize="5891,2">
              <v:shape style="position:absolute;left:8200;top:10;width:5891;height:2" coordorigin="8200,10" coordsize="5891,0" path="m8200,10l14090,10e" filled="false" stroked="true" strokeweight=".48pt" strokecolor="#000000">
                <v:path arrowok="t"/>
              </v:shape>
            </v:group>
            <v:group style="position:absolute;left:5;top:5;width:2;height:644" coordorigin="5,5" coordsize="2,644">
              <v:shape style="position:absolute;left:5;top:5;width:2;height:644" coordorigin="5,5" coordsize="0,644" path="m5,5l5,648e" filled="false" stroked="true" strokeweight=".48pt" strokecolor="#000000">
                <v:path arrowok="t"/>
              </v:shape>
            </v:group>
            <v:group style="position:absolute;left:10;top:643;width:8181;height:2" coordorigin="10,643" coordsize="8181,2">
              <v:shape style="position:absolute;left:10;top:643;width:8181;height:2" coordorigin="10,643" coordsize="8181,0" path="m10,643l8190,643e" filled="false" stroked="true" strokeweight=".48pt" strokecolor="#000000">
                <v:path arrowok="t"/>
              </v:shape>
            </v:group>
            <v:group style="position:absolute;left:8195;top:5;width:2;height:644" coordorigin="8195,5" coordsize="2,644">
              <v:shape style="position:absolute;left:8195;top:5;width:2;height:644" coordorigin="8195,5" coordsize="0,644" path="m8195,5l8195,648e" filled="false" stroked="true" strokeweight=".47998pt" strokecolor="#000000">
                <v:path arrowok="t"/>
              </v:shape>
            </v:group>
            <v:group style="position:absolute;left:8200;top:643;width:5891;height:2" coordorigin="8200,643" coordsize="5891,2">
              <v:shape style="position:absolute;left:8200;top:643;width:5891;height:2" coordorigin="8200,643" coordsize="5891,0" path="m8200,643l14090,643e" filled="false" stroked="true" strokeweight=".48pt" strokecolor="#000000">
                <v:path arrowok="t"/>
              </v:shape>
            </v:group>
            <v:group style="position:absolute;left:14095;top:5;width:2;height:644" coordorigin="14095,5" coordsize="2,644">
              <v:shape style="position:absolute;left:14095;top:5;width:2;height:644" coordorigin="14095,5" coordsize="0,644" path="m14095,5l14095,648e" filled="false" stroked="true" strokeweight=".47998pt" strokecolor="#000000">
                <v:path arrowok="t"/>
              </v:shape>
              <v:shape style="position:absolute;left:8195;top:10;width:5901;height:634" type="#_x0000_t202" filled="false" stroked="false">
                <v:textbox inset="0,0,0,0">
                  <w:txbxContent>
                    <w:p>
                      <w:pPr>
                        <w:spacing w:line="316" w:lineRule="auto" w:before="13"/>
                        <w:ind w:left="108" w:right="107" w:firstLine="0"/>
                        <w:jc w:val="left"/>
                        <w:rPr>
                          <w:rFonts w:ascii="宋体" w:hAnsi="宋体" w:cs="宋体" w:eastAsia="宋体" w:hint="default"/>
                          <w:sz w:val="18"/>
                          <w:szCs w:val="18"/>
                        </w:rPr>
                      </w:pPr>
                      <w:r>
                        <w:rPr>
                          <w:rFonts w:ascii="宋体" w:hAnsi="宋体" w:cs="宋体" w:eastAsia="宋体" w:hint="default"/>
                          <w:spacing w:val="-3"/>
                          <w:sz w:val="18"/>
                          <w:szCs w:val="18"/>
                        </w:rPr>
                        <w:t>购买安全性高、流动性好、满足保本要求的理财产品等投资产品，单个投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资产品的投资期限不超过十二个月。</w:t>
                      </w:r>
                    </w:p>
                  </w:txbxContent>
                </v:textbox>
                <w10:wrap type="none"/>
              </v:shape>
            </v:group>
          </v:group>
        </w:pict>
      </w:r>
      <w:r>
        <w:rPr>
          <w:rFonts w:ascii="宋体" w:hAnsi="宋体" w:cs="宋体" w:eastAsia="宋体" w:hint="default"/>
          <w:position w:val="-12"/>
          <w:sz w:val="20"/>
          <w:szCs w:val="20"/>
        </w:rPr>
      </w:r>
    </w:p>
    <w:p>
      <w:pPr>
        <w:spacing w:line="240" w:lineRule="auto" w:before="5"/>
        <w:rPr>
          <w:rFonts w:ascii="宋体" w:hAnsi="宋体" w:cs="宋体" w:eastAsia="宋体" w:hint="default"/>
          <w:sz w:val="24"/>
          <w:szCs w:val="24"/>
        </w:rPr>
      </w:pPr>
    </w:p>
    <w:p>
      <w:pPr>
        <w:pStyle w:val="Heading4"/>
        <w:spacing w:line="240" w:lineRule="auto"/>
        <w:ind w:left="220" w:right="0"/>
        <w:jc w:val="both"/>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left="220" w:right="0"/>
        <w:jc w:val="both"/>
      </w:pPr>
      <w:r>
        <w:rPr/>
        <w:t>□适用 √不适用</w:t>
      </w:r>
    </w:p>
    <w:p>
      <w:pPr>
        <w:spacing w:line="240" w:lineRule="auto" w:before="0"/>
        <w:rPr>
          <w:rFonts w:ascii="宋体" w:hAnsi="宋体" w:cs="宋体" w:eastAsia="宋体" w:hint="default"/>
          <w:sz w:val="20"/>
          <w:szCs w:val="20"/>
        </w:rPr>
      </w:pPr>
    </w:p>
    <w:p>
      <w:pPr>
        <w:pStyle w:val="BodyText"/>
        <w:tabs>
          <w:tab w:pos="1060" w:val="left" w:leader="none"/>
        </w:tabs>
        <w:spacing w:line="393" w:lineRule="auto" w:before="147"/>
        <w:ind w:left="640" w:right="229" w:hanging="421"/>
        <w:jc w:val="left"/>
      </w:pPr>
      <w:r>
        <w:rPr>
          <w:rFonts w:ascii="宋体" w:hAnsi="宋体" w:cs="宋体" w:eastAsia="宋体" w:hint="default"/>
          <w:b/>
          <w:bCs/>
          <w:w w:val="95"/>
        </w:rPr>
        <w:t>(</w:t>
      </w:r>
      <w:r>
        <w:rPr>
          <w:rFonts w:ascii="宋体" w:hAnsi="宋体" w:cs="宋体" w:eastAsia="宋体" w:hint="default"/>
          <w:b/>
          <w:bCs/>
          <w:w w:val="95"/>
        </w:rPr>
        <w:t>四</w:t>
      </w:r>
      <w:r>
        <w:rPr>
          <w:rFonts w:ascii="宋体" w:hAnsi="宋体" w:cs="宋体" w:eastAsia="宋体" w:hint="default"/>
          <w:b/>
          <w:bCs/>
          <w:w w:val="95"/>
        </w:rPr>
        <w:t>)</w:t>
        <w:tab/>
      </w:r>
      <w:r>
        <w:rPr>
          <w:rFonts w:ascii="宋体" w:hAnsi="宋体" w:cs="宋体" w:eastAsia="宋体" w:hint="default"/>
          <w:b/>
          <w:bCs/>
        </w:rPr>
        <w:t>其他重大合同</w:t>
      </w:r>
      <w:r>
        <w:rPr>
          <w:rFonts w:ascii="宋体" w:hAnsi="宋体" w:cs="宋体" w:eastAsia="宋体" w:hint="default"/>
          <w:b/>
          <w:bCs/>
          <w:spacing w:val="-104"/>
        </w:rPr>
        <w:t> </w:t>
      </w:r>
      <w:r>
        <w:rPr>
          <w:spacing w:val="-2"/>
        </w:rPr>
        <w:t>公司与上海万得信息技术股份有限公司（以下简称“万得”）及其创始股东签署《合资合作协议》，约定公司与万得及其创始股东将进行金融业务</w:t>
      </w:r>
    </w:p>
    <w:p>
      <w:pPr>
        <w:pStyle w:val="BodyText"/>
        <w:spacing w:line="408" w:lineRule="auto" w:before="58"/>
        <w:ind w:left="220" w:right="229"/>
        <w:jc w:val="both"/>
      </w:pPr>
      <w:r>
        <w:rPr>
          <w:spacing w:val="-3"/>
        </w:rPr>
        <w:t>领域的全方位合资合作，签约各方将共同选择万得旗下一境内公司为目标公司，本公司向目标公司增资</w:t>
      </w:r>
      <w:r>
        <w:rPr>
          <w:spacing w:val="-20"/>
        </w:rPr>
        <w:t> </w:t>
      </w:r>
      <w:r>
        <w:rPr>
          <w:rFonts w:ascii="宋体" w:hAnsi="宋体" w:cs="宋体" w:eastAsia="宋体" w:hint="default"/>
        </w:rPr>
        <w:t>28</w:t>
      </w:r>
      <w:r>
        <w:rPr>
          <w:rFonts w:ascii="宋体" w:hAnsi="宋体" w:cs="宋体" w:eastAsia="宋体" w:hint="default"/>
          <w:spacing w:val="-24"/>
        </w:rPr>
        <w:t> </w:t>
      </w:r>
      <w:r>
        <w:rPr>
          <w:spacing w:val="-3"/>
        </w:rPr>
        <w:t>亿元人民币，取得和持有目标公司</w:t>
      </w:r>
      <w:r>
        <w:rPr>
          <w:spacing w:val="-20"/>
        </w:rPr>
        <w:t> </w:t>
      </w:r>
      <w:r>
        <w:rPr>
          <w:rFonts w:ascii="宋体" w:hAnsi="宋体" w:cs="宋体" w:eastAsia="宋体" w:hint="default"/>
        </w:rPr>
        <w:t>20%</w:t>
      </w:r>
      <w:r>
        <w:rPr/>
        <w:t>的相应</w:t>
      </w:r>
      <w:r>
        <w:rPr>
          <w:spacing w:val="-88"/>
        </w:rPr>
        <w:t> </w:t>
      </w:r>
      <w:r>
        <w:rPr>
          <w:spacing w:val="-88"/>
        </w:rPr>
      </w:r>
      <w:r>
        <w:rPr/>
        <w:t>股权。上述《合资合作协议》已分别于</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日和</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日经公司第八届董事会第六十七次会议和</w:t>
      </w:r>
      <w:r>
        <w:rPr>
          <w:spacing w:val="-53"/>
        </w:rPr>
        <w:t> </w:t>
      </w:r>
      <w:r>
        <w:rPr>
          <w:rFonts w:ascii="宋体" w:hAnsi="宋体" w:cs="宋体" w:eastAsia="宋体" w:hint="default"/>
        </w:rPr>
        <w:t>2015</w:t>
      </w:r>
      <w:r>
        <w:rPr>
          <w:rFonts w:ascii="宋体" w:hAnsi="宋体" w:cs="宋体" w:eastAsia="宋体" w:hint="default"/>
          <w:spacing w:val="-55"/>
        </w:rPr>
        <w:t> </w:t>
      </w:r>
      <w:r>
        <w:rPr/>
        <w:t>年第七次临时股东大会审议</w:t>
      </w:r>
      <w:r>
        <w:rPr>
          <w:w w:val="100"/>
        </w:rPr>
        <w:t> </w:t>
      </w:r>
      <w:r>
        <w:rPr/>
        <w:t>通过（详见公告临</w:t>
      </w:r>
      <w:r>
        <w:rPr>
          <w:spacing w:val="-58"/>
        </w:rPr>
        <w:t> </w:t>
      </w:r>
      <w:r>
        <w:rPr>
          <w:rFonts w:ascii="宋体" w:hAnsi="宋体" w:cs="宋体" w:eastAsia="宋体" w:hint="default"/>
        </w:rPr>
        <w:t>2015-106</w:t>
      </w:r>
      <w:r>
        <w:rPr/>
        <w:t>、</w:t>
      </w:r>
      <w:r>
        <w:rPr>
          <w:rFonts w:ascii="宋体" w:hAnsi="宋体" w:cs="宋体" w:eastAsia="宋体" w:hint="default"/>
        </w:rPr>
        <w:t>2015-107</w:t>
      </w:r>
      <w:r>
        <w:rPr/>
        <w:t>、</w:t>
      </w:r>
      <w:r>
        <w:rPr>
          <w:rFonts w:ascii="宋体" w:hAnsi="宋体" w:cs="宋体" w:eastAsia="宋体" w:hint="default"/>
        </w:rPr>
        <w:t>2015-110</w:t>
      </w:r>
      <w:r>
        <w:rPr>
          <w:rFonts w:ascii="宋体" w:hAnsi="宋体" w:cs="宋体" w:eastAsia="宋体" w:hint="default"/>
          <w:spacing w:val="-60"/>
        </w:rPr>
        <w:t> </w:t>
      </w:r>
      <w:r>
        <w:rPr/>
        <w:t>号）。截至报告期末，该事项尚未完成。</w:t>
      </w:r>
    </w:p>
    <w:p>
      <w:pPr>
        <w:spacing w:line="240" w:lineRule="auto" w:before="1"/>
        <w:rPr>
          <w:rFonts w:ascii="宋体" w:hAnsi="宋体" w:cs="宋体" w:eastAsia="宋体" w:hint="default"/>
          <w:sz w:val="26"/>
          <w:szCs w:val="26"/>
        </w:rPr>
      </w:pPr>
    </w:p>
    <w:p>
      <w:pPr>
        <w:pStyle w:val="Heading4"/>
        <w:spacing w:line="240" w:lineRule="auto" w:before="0"/>
        <w:ind w:left="220" w:right="0"/>
        <w:jc w:val="both"/>
        <w:rPr>
          <w:b w:val="0"/>
          <w:bCs w:val="0"/>
        </w:rPr>
      </w:pPr>
      <w:r>
        <w:rPr/>
        <w:t>十三、其他重大事项的说明</w:t>
      </w:r>
      <w:r>
        <w:rPr>
          <w:b w:val="0"/>
          <w:bCs w:val="0"/>
        </w:rPr>
      </w:r>
    </w:p>
    <w:p>
      <w:pPr>
        <w:pStyle w:val="BodyText"/>
        <w:spacing w:line="240" w:lineRule="auto" w:before="97"/>
        <w:ind w:left="220" w:right="0"/>
        <w:jc w:val="both"/>
      </w:pPr>
      <w:r>
        <w:rPr/>
        <w:t>□适用 √不适用</w:t>
      </w:r>
    </w:p>
    <w:p>
      <w:pPr>
        <w:spacing w:line="240" w:lineRule="auto" w:before="0"/>
        <w:rPr>
          <w:rFonts w:ascii="宋体" w:hAnsi="宋体" w:cs="宋体" w:eastAsia="宋体" w:hint="default"/>
          <w:sz w:val="20"/>
          <w:szCs w:val="20"/>
        </w:rPr>
      </w:pPr>
    </w:p>
    <w:p>
      <w:pPr>
        <w:spacing w:line="324" w:lineRule="auto" w:before="147"/>
        <w:ind w:left="220" w:right="6894" w:firstLine="0"/>
        <w:jc w:val="left"/>
        <w:rPr>
          <w:rFonts w:ascii="宋体" w:hAnsi="宋体" w:cs="宋体" w:eastAsia="宋体" w:hint="default"/>
          <w:sz w:val="21"/>
          <w:szCs w:val="21"/>
        </w:rPr>
      </w:pPr>
      <w:r>
        <w:rPr>
          <w:rFonts w:ascii="宋体" w:hAnsi="宋体" w:cs="宋体" w:eastAsia="宋体" w:hint="default"/>
          <w:b/>
          <w:bCs/>
          <w:sz w:val="21"/>
          <w:szCs w:val="21"/>
        </w:rPr>
        <w:t>十四、积极履行社会责任的工作情况</w:t>
      </w:r>
      <w:r>
        <w:rPr>
          <w:rFonts w:ascii="宋体" w:hAnsi="宋体" w:cs="宋体" w:eastAsia="宋体" w:hint="default"/>
          <w:b/>
          <w:bCs/>
          <w:w w:val="100"/>
          <w:sz w:val="21"/>
          <w:szCs w:val="21"/>
        </w:rPr>
        <w:t> </w:t>
      </w:r>
      <w:r>
        <w:rPr>
          <w:rFonts w:ascii="宋体" w:hAnsi="宋体" w:cs="宋体" w:eastAsia="宋体" w:hint="default"/>
          <w:spacing w:val="-1"/>
          <w:sz w:val="21"/>
          <w:szCs w:val="21"/>
        </w:rPr>
        <w:t>详见上交所网站（</w:t>
      </w:r>
      <w:hyperlink r:id="rId11">
        <w:r>
          <w:rPr>
            <w:rFonts w:ascii="宋体" w:hAnsi="宋体" w:cs="宋体" w:eastAsia="宋体" w:hint="default"/>
            <w:spacing w:val="-1"/>
            <w:sz w:val="21"/>
            <w:szCs w:val="21"/>
          </w:rPr>
          <w:t>www.sse.com.cn</w:t>
        </w:r>
      </w:hyperlink>
      <w:r>
        <w:rPr>
          <w:rFonts w:ascii="宋体" w:hAnsi="宋体" w:cs="宋体" w:eastAsia="宋体" w:hint="default"/>
          <w:spacing w:val="-1"/>
          <w:sz w:val="21"/>
          <w:szCs w:val="21"/>
        </w:rPr>
        <w:t>）披露的《</w:t>
      </w:r>
      <w:r>
        <w:rPr>
          <w:rFonts w:ascii="宋体" w:hAnsi="宋体" w:cs="宋体" w:eastAsia="宋体" w:hint="default"/>
          <w:spacing w:val="-1"/>
          <w:sz w:val="21"/>
          <w:szCs w:val="21"/>
        </w:rPr>
        <w:t>2015</w:t>
      </w:r>
      <w:r>
        <w:rPr>
          <w:rFonts w:ascii="宋体" w:hAnsi="宋体" w:cs="宋体" w:eastAsia="宋体" w:hint="default"/>
          <w:spacing w:val="-6"/>
          <w:sz w:val="21"/>
          <w:szCs w:val="21"/>
        </w:rPr>
        <w:t> </w:t>
      </w:r>
      <w:r>
        <w:rPr>
          <w:rFonts w:ascii="宋体" w:hAnsi="宋体" w:cs="宋体" w:eastAsia="宋体" w:hint="default"/>
          <w:spacing w:val="-2"/>
          <w:sz w:val="21"/>
          <w:szCs w:val="21"/>
        </w:rPr>
        <w:t>年度公司社会责任报告》。</w:t>
      </w:r>
    </w:p>
    <w:p>
      <w:pPr>
        <w:spacing w:line="240" w:lineRule="auto" w:before="9"/>
        <w:rPr>
          <w:rFonts w:ascii="宋体" w:hAnsi="宋体" w:cs="宋体" w:eastAsia="宋体" w:hint="default"/>
          <w:sz w:val="25"/>
          <w:szCs w:val="25"/>
        </w:rPr>
      </w:pPr>
    </w:p>
    <w:p>
      <w:pPr>
        <w:pStyle w:val="Heading4"/>
        <w:spacing w:line="240" w:lineRule="auto" w:before="0"/>
        <w:ind w:left="220" w:right="0"/>
        <w:jc w:val="both"/>
        <w:rPr>
          <w:b w:val="0"/>
          <w:bCs w:val="0"/>
        </w:rPr>
      </w:pPr>
      <w:r>
        <w:rPr/>
        <w:t>十五、可转换公司债券情况</w:t>
      </w:r>
      <w:r>
        <w:rPr>
          <w:b w:val="0"/>
          <w:bCs w:val="0"/>
        </w:rPr>
      </w:r>
    </w:p>
    <w:p>
      <w:pPr>
        <w:pStyle w:val="BodyText"/>
        <w:spacing w:line="240" w:lineRule="auto" w:before="97"/>
        <w:ind w:left="220" w:right="0"/>
        <w:jc w:val="both"/>
      </w:pPr>
      <w:r>
        <w:rPr/>
        <w:t>□适用 √不适用</w:t>
      </w:r>
    </w:p>
    <w:p>
      <w:pPr>
        <w:spacing w:after="0" w:line="240" w:lineRule="auto"/>
        <w:jc w:val="both"/>
        <w:sectPr>
          <w:pgSz w:w="16840" w:h="11910" w:orient="landscape"/>
          <w:pgMar w:header="882" w:footer="1195"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1"/>
        <w:tabs>
          <w:tab w:pos="1259" w:val="left" w:leader="none"/>
        </w:tabs>
        <w:spacing w:line="240" w:lineRule="auto" w:before="14"/>
        <w:ind w:right="14"/>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6840" w:h="11910" w:orient="landscape"/>
          <w:pgMar w:header="882" w:footer="1195" w:top="1120" w:bottom="1380" w:left="920" w:right="1000"/>
        </w:sectPr>
      </w:pPr>
    </w:p>
    <w:p>
      <w:pPr>
        <w:pStyle w:val="Heading4"/>
        <w:tabs>
          <w:tab w:pos="1086" w:val="left" w:leader="none"/>
        </w:tabs>
        <w:spacing w:line="309" w:lineRule="auto"/>
        <w:ind w:left="520" w:right="0"/>
        <w:jc w:val="left"/>
        <w:rPr>
          <w:b w:val="0"/>
          <w:bCs w:val="0"/>
        </w:rPr>
      </w:pPr>
      <w:r>
        <w:rPr/>
        <w:t>一、</w:t>
      </w:r>
      <w:r>
        <w:rPr>
          <w:spacing w:val="-77"/>
        </w:rPr>
        <w:t> </w:t>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520" w:right="0"/>
        <w:jc w:val="left"/>
      </w:pPr>
      <w:r>
        <w:rPr/>
        <w:t>单位：股</w:t>
      </w:r>
    </w:p>
    <w:p>
      <w:pPr>
        <w:spacing w:after="0" w:line="240" w:lineRule="auto"/>
        <w:jc w:val="left"/>
        <w:sectPr>
          <w:type w:val="continuous"/>
          <w:pgSz w:w="16840" w:h="11910" w:orient="landscape"/>
          <w:pgMar w:top="1120" w:bottom="1380" w:left="920" w:right="1000"/>
          <w:cols w:num="2" w:equalWidth="0">
            <w:col w:w="3197" w:space="9825"/>
            <w:col w:w="1898"/>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523"/>
        <w:gridCol w:w="1613"/>
        <w:gridCol w:w="994"/>
        <w:gridCol w:w="1582"/>
        <w:gridCol w:w="680"/>
        <w:gridCol w:w="1320"/>
        <w:gridCol w:w="1702"/>
        <w:gridCol w:w="1627"/>
        <w:gridCol w:w="1582"/>
        <w:gridCol w:w="1044"/>
      </w:tblGrid>
      <w:tr>
        <w:trPr>
          <w:trHeight w:val="322" w:hRule="exact"/>
        </w:trPr>
        <w:tc>
          <w:tcPr>
            <w:tcW w:w="2523" w:type="dxa"/>
            <w:vMerge w:val="restart"/>
            <w:tcBorders>
              <w:top w:val="single" w:sz="4" w:space="0" w:color="000000"/>
              <w:left w:val="single" w:sz="4" w:space="0" w:color="000000"/>
              <w:right w:val="single" w:sz="4" w:space="0" w:color="000000"/>
            </w:tcBorders>
          </w:tcPr>
          <w:p>
            <w:pPr/>
          </w:p>
        </w:tc>
        <w:tc>
          <w:tcPr>
            <w:tcW w:w="26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69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94"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22" w:hRule="exact"/>
        </w:trPr>
        <w:tc>
          <w:tcPr>
            <w:tcW w:w="2523"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4"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
              <w:jc w:val="right"/>
              <w:rPr>
                <w:rFonts w:ascii="宋体" w:hAnsi="宋体" w:cs="宋体" w:eastAsia="宋体" w:hint="default"/>
                <w:sz w:val="21"/>
                <w:szCs w:val="21"/>
              </w:rPr>
            </w:pPr>
            <w:r>
              <w:rPr>
                <w:rFonts w:ascii="宋体" w:hAnsi="宋体" w:cs="宋体" w:eastAsia="宋体" w:hint="default"/>
                <w:sz w:val="21"/>
                <w:szCs w:val="21"/>
              </w:rPr>
              <w:t>送股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公积金转股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1,775,129,675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961,538,461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-1,773,958,060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-812,419,599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962,710,076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10.58</w:t>
            </w: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1,775,129,675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961,538,461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-1,773,958,060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-812,419,599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962,710,076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10.58</w:t>
            </w:r>
          </w:p>
        </w:tc>
      </w:tr>
      <w:tr>
        <w:trPr>
          <w:trHeight w:val="634"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其中：境内非国有法人持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3" w:right="0"/>
              <w:jc w:val="center"/>
              <w:rPr>
                <w:rFonts w:ascii="宋体" w:hAnsi="宋体" w:cs="宋体" w:eastAsia="宋体" w:hint="default"/>
                <w:sz w:val="21"/>
                <w:szCs w:val="21"/>
              </w:rPr>
            </w:pPr>
            <w:r>
              <w:rPr>
                <w:rFonts w:ascii="宋体"/>
                <w:sz w:val="21"/>
              </w:rPr>
              <w:t>1,775,129,675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22.10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961,538,461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-1,773,958,060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-812,419,599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962,710,076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10.58</w:t>
            </w: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6,257,686,192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77.90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105,316,100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1,773,958,060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1,879,274,160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8,136,960,352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89.42</w:t>
            </w: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6,257,686,192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77.90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105,316,100</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1,773,958,060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1,879,274,160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8,136,960,352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89.42</w:t>
            </w: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1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 w:right="0"/>
              <w:jc w:val="center"/>
              <w:rPr>
                <w:rFonts w:ascii="宋体" w:hAnsi="宋体" w:cs="宋体" w:eastAsia="宋体" w:hint="default"/>
                <w:sz w:val="21"/>
                <w:szCs w:val="21"/>
              </w:rPr>
            </w:pPr>
            <w:r>
              <w:rPr>
                <w:rFonts w:ascii="宋体"/>
                <w:sz w:val="21"/>
              </w:rPr>
              <w:t>8,032,815,867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1,066,854,561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1,066,854,561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9,099,670,428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100.00</w:t>
            </w:r>
          </w:p>
        </w:tc>
      </w:tr>
    </w:tbl>
    <w:p>
      <w:pPr>
        <w:spacing w:after="0" w:line="265" w:lineRule="exact"/>
        <w:jc w:val="right"/>
        <w:rPr>
          <w:rFonts w:ascii="宋体" w:hAnsi="宋体" w:cs="宋体" w:eastAsia="宋体" w:hint="default"/>
          <w:sz w:val="21"/>
          <w:szCs w:val="21"/>
        </w:rPr>
        <w:sectPr>
          <w:type w:val="continuous"/>
          <w:pgSz w:w="16840" w:h="11910" w:orient="landscape"/>
          <w:pgMar w:top="1120" w:bottom="1380" w:left="920" w:right="1000"/>
        </w:sectPr>
      </w:pPr>
    </w:p>
    <w:p>
      <w:pPr>
        <w:spacing w:before="25"/>
        <w:ind w:left="4112" w:right="414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26"/>
          <w:szCs w:val="26"/>
        </w:rPr>
      </w:pPr>
    </w:p>
    <w:p>
      <w:pPr>
        <w:pStyle w:val="Heading4"/>
        <w:spacing w:line="240" w:lineRule="auto"/>
        <w:ind w:left="378" w:right="0"/>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408" w:lineRule="auto" w:before="157"/>
        <w:ind w:left="378" w:right="389" w:firstLine="419"/>
        <w:jc w:val="both"/>
      </w:pP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3</w:t>
      </w:r>
      <w:r>
        <w:rPr>
          <w:rFonts w:ascii="宋体" w:hAnsi="宋体" w:cs="宋体" w:eastAsia="宋体" w:hint="default"/>
          <w:spacing w:val="-52"/>
        </w:rPr>
        <w:t> </w:t>
      </w:r>
      <w:r>
        <w:rPr/>
        <w:t>月</w:t>
      </w:r>
      <w:r>
        <w:rPr>
          <w:spacing w:val="-50"/>
        </w:rPr>
        <w:t> </w:t>
      </w:r>
      <w:r>
        <w:rPr>
          <w:rFonts w:ascii="宋体" w:hAnsi="宋体" w:cs="宋体" w:eastAsia="宋体" w:hint="default"/>
        </w:rPr>
        <w:t>9</w:t>
      </w:r>
      <w:r>
        <w:rPr>
          <w:rFonts w:ascii="宋体" w:hAnsi="宋体" w:cs="宋体" w:eastAsia="宋体" w:hint="default"/>
          <w:spacing w:val="-52"/>
        </w:rPr>
        <w:t> </w:t>
      </w:r>
      <w:r>
        <w:rPr>
          <w:spacing w:val="-4"/>
        </w:rPr>
        <w:t>日，公司股权激励行权股份</w:t>
      </w:r>
      <w:r>
        <w:rPr>
          <w:spacing w:val="-49"/>
        </w:rPr>
        <w:t> </w:t>
      </w:r>
      <w:r>
        <w:rPr>
          <w:rFonts w:ascii="宋体" w:hAnsi="宋体" w:cs="宋体" w:eastAsia="宋体" w:hint="default"/>
        </w:rPr>
        <w:t>105,316,100</w:t>
      </w:r>
      <w:r>
        <w:rPr>
          <w:rFonts w:ascii="宋体" w:hAnsi="宋体" w:cs="宋体" w:eastAsia="宋体" w:hint="default"/>
          <w:spacing w:val="-50"/>
        </w:rPr>
        <w:t> </w:t>
      </w:r>
      <w:r>
        <w:rPr>
          <w:spacing w:val="-5"/>
        </w:rPr>
        <w:t>股上市流通。</w:t>
      </w:r>
      <w:r>
        <w:rPr>
          <w:rFonts w:ascii="宋体" w:hAnsi="宋体" w:cs="宋体" w:eastAsia="宋体" w:hint="default"/>
          <w:spacing w:val="-5"/>
        </w:rPr>
        <w:t>2015</w:t>
      </w:r>
      <w:r>
        <w:rPr>
          <w:rFonts w:ascii="宋体" w:hAnsi="宋体" w:cs="宋体" w:eastAsia="宋体" w:hint="default"/>
          <w:spacing w:val="-49"/>
        </w:rPr>
        <w:t> </w:t>
      </w:r>
      <w:r>
        <w:rPr/>
        <w:t>年</w:t>
      </w:r>
      <w:r>
        <w:rPr>
          <w:spacing w:val="-52"/>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9</w:t>
      </w:r>
      <w:r>
        <w:rPr>
          <w:rFonts w:ascii="宋体" w:hAnsi="宋体" w:cs="宋体" w:eastAsia="宋体" w:hint="default"/>
          <w:spacing w:val="-52"/>
        </w:rPr>
        <w:t> </w:t>
      </w:r>
      <w:r>
        <w:rPr>
          <w:spacing w:val="-9"/>
        </w:rPr>
        <w:t>日，公司</w:t>
      </w:r>
      <w:r>
        <w:rPr>
          <w:w w:val="100"/>
        </w:rPr>
        <w:t> </w:t>
      </w:r>
      <w:r>
        <w:rPr>
          <w:spacing w:val="-2"/>
        </w:rPr>
        <w:t>第八届董事会第五十六次会议审议通过了《关于股权激励计划股票期权符合行权条件的议案》，</w:t>
      </w:r>
      <w:r>
        <w:rPr>
          <w:spacing w:val="-25"/>
        </w:rPr>
        <w:t> </w:t>
      </w:r>
      <w:r>
        <w:rPr>
          <w:spacing w:val="-25"/>
        </w:rPr>
      </w:r>
      <w:r>
        <w:rPr/>
        <w:t>公司第八届监事会第十次会议审议通过了《对股权激励计划行权对象的核查意见》，同意</w:t>
      </w:r>
      <w:r>
        <w:rPr>
          <w:spacing w:val="-54"/>
        </w:rPr>
        <w:t> </w:t>
      </w:r>
      <w:r>
        <w:rPr>
          <w:rFonts w:ascii="宋体" w:hAnsi="宋体" w:cs="宋体" w:eastAsia="宋体" w:hint="default"/>
        </w:rPr>
        <w:t>205</w:t>
      </w:r>
      <w:r>
        <w:rPr>
          <w:rFonts w:ascii="宋体" w:hAnsi="宋体" w:cs="宋体" w:eastAsia="宋体" w:hint="default"/>
          <w:spacing w:val="-55"/>
        </w:rPr>
        <w:t> </w:t>
      </w:r>
      <w:r>
        <w:rPr/>
        <w:t>个</w:t>
      </w:r>
    </w:p>
    <w:p>
      <w:pPr>
        <w:pStyle w:val="BodyText"/>
        <w:spacing w:line="240" w:lineRule="auto" w:before="46"/>
        <w:ind w:left="378" w:right="0"/>
        <w:jc w:val="left"/>
      </w:pPr>
      <w:r>
        <w:rPr/>
        <w:t>激励对象行权，行权数量为</w:t>
      </w:r>
      <w:r>
        <w:rPr>
          <w:spacing w:val="-53"/>
        </w:rPr>
        <w:t> </w:t>
      </w:r>
      <w:r>
        <w:rPr>
          <w:rFonts w:ascii="宋体" w:hAnsi="宋体" w:cs="宋体" w:eastAsia="宋体" w:hint="default"/>
        </w:rPr>
        <w:t>105,316,100</w:t>
      </w:r>
      <w:r>
        <w:rPr>
          <w:rFonts w:ascii="宋体" w:hAnsi="宋体" w:cs="宋体" w:eastAsia="宋体" w:hint="default"/>
          <w:spacing w:val="-55"/>
        </w:rPr>
        <w:t> </w:t>
      </w:r>
      <w:r>
        <w:rPr/>
        <w:t>份，行权日为</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w:t>
      </w:r>
    </w:p>
    <w:p>
      <w:pPr>
        <w:spacing w:line="240" w:lineRule="auto" w:before="10"/>
        <w:rPr>
          <w:rFonts w:ascii="宋体" w:hAnsi="宋体" w:cs="宋体" w:eastAsia="宋体" w:hint="default"/>
          <w:sz w:val="14"/>
          <w:szCs w:val="14"/>
        </w:rPr>
      </w:pPr>
    </w:p>
    <w:p>
      <w:pPr>
        <w:pStyle w:val="BodyText"/>
        <w:spacing w:line="240" w:lineRule="auto"/>
        <w:ind w:left="798" w:right="0"/>
        <w:jc w:val="left"/>
      </w:pPr>
      <w:r>
        <w:rPr>
          <w:rFonts w:ascii="宋体" w:hAnsi="宋体" w:cs="宋体" w:eastAsia="宋体" w:hint="default"/>
        </w:rPr>
        <w:t>2015</w:t>
      </w:r>
      <w:r>
        <w:rPr>
          <w:rFonts w:ascii="宋体" w:hAnsi="宋体" w:cs="宋体" w:eastAsia="宋体" w:hint="default"/>
          <w:spacing w:val="-56"/>
        </w:rPr>
        <w:t> </w:t>
      </w:r>
      <w:r>
        <w:rPr/>
        <w:t>年</w:t>
      </w:r>
      <w:r>
        <w:rPr>
          <w:spacing w:val="-55"/>
        </w:rPr>
        <w:t> </w:t>
      </w:r>
      <w:r>
        <w:rPr>
          <w:rFonts w:ascii="宋体" w:hAnsi="宋体" w:cs="宋体" w:eastAsia="宋体" w:hint="default"/>
        </w:rPr>
        <w:t>11</w:t>
      </w:r>
      <w:r>
        <w:rPr>
          <w:rFonts w:ascii="宋体" w:hAnsi="宋体" w:cs="宋体" w:eastAsia="宋体" w:hint="default"/>
          <w:spacing w:val="-56"/>
        </w:rPr>
        <w:t> </w:t>
      </w:r>
      <w:r>
        <w:rPr/>
        <w:t>月</w:t>
      </w:r>
      <w:r>
        <w:rPr>
          <w:spacing w:val="-55"/>
        </w:rPr>
        <w:t> </w:t>
      </w:r>
      <w:r>
        <w:rPr>
          <w:rFonts w:ascii="宋体" w:hAnsi="宋体" w:cs="宋体" w:eastAsia="宋体" w:hint="default"/>
        </w:rPr>
        <w:t>25</w:t>
      </w:r>
      <w:r>
        <w:rPr>
          <w:rFonts w:ascii="宋体" w:hAnsi="宋体" w:cs="宋体" w:eastAsia="宋体" w:hint="default"/>
          <w:spacing w:val="-55"/>
        </w:rPr>
        <w:t> </w:t>
      </w:r>
      <w:r>
        <w:rPr/>
        <w:t>日，公司非公开发行股票完成。</w:t>
      </w:r>
      <w:r>
        <w:rPr>
          <w:rFonts w:ascii="宋体" w:hAnsi="宋体" w:cs="宋体" w:eastAsia="宋体" w:hint="default"/>
        </w:rPr>
        <w:t>2014</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月，公司第八届董事会第四十九</w:t>
      </w:r>
    </w:p>
    <w:p>
      <w:pPr>
        <w:spacing w:line="240" w:lineRule="auto" w:before="10"/>
        <w:rPr>
          <w:rFonts w:ascii="宋体" w:hAnsi="宋体" w:cs="宋体" w:eastAsia="宋体" w:hint="default"/>
          <w:sz w:val="14"/>
          <w:szCs w:val="14"/>
        </w:rPr>
      </w:pPr>
    </w:p>
    <w:p>
      <w:pPr>
        <w:pStyle w:val="BodyText"/>
        <w:spacing w:line="240" w:lineRule="auto"/>
        <w:ind w:left="378" w:right="0"/>
        <w:jc w:val="left"/>
      </w:pPr>
      <w:r>
        <w:rPr/>
        <w:t>次会议审议通过了关于发行人非公开发行股票的相关议案，并于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5</w:t>
      </w:r>
      <w:r>
        <w:rPr>
          <w:rFonts w:ascii="宋体" w:hAnsi="宋体" w:cs="宋体" w:eastAsia="宋体" w:hint="default"/>
          <w:spacing w:val="-53"/>
        </w:rPr>
        <w:t> </w:t>
      </w:r>
      <w:r>
        <w:rPr/>
        <w:t>日提交</w:t>
      </w:r>
      <w:r>
        <w:rPr>
          <w:spacing w:val="-53"/>
        </w:rPr>
        <w:t> </w:t>
      </w:r>
      <w:r>
        <w:rPr>
          <w:rFonts w:ascii="宋体" w:hAnsi="宋体" w:cs="宋体" w:eastAsia="宋体" w:hint="default"/>
        </w:rPr>
        <w:t>2015</w:t>
      </w:r>
      <w:r>
        <w:rPr>
          <w:rFonts w:ascii="宋体" w:hAnsi="宋体" w:cs="宋体" w:eastAsia="宋体" w:hint="default"/>
          <w:spacing w:val="-53"/>
        </w:rPr>
        <w:t> </w:t>
      </w:r>
      <w:r>
        <w:rPr>
          <w:spacing w:val="-3"/>
        </w:rPr>
        <w:t>年第</w:t>
      </w:r>
      <w:r>
        <w:rPr/>
      </w:r>
    </w:p>
    <w:p>
      <w:pPr>
        <w:spacing w:line="240" w:lineRule="auto" w:before="11"/>
        <w:rPr>
          <w:rFonts w:ascii="宋体" w:hAnsi="宋体" w:cs="宋体" w:eastAsia="宋体" w:hint="default"/>
          <w:sz w:val="14"/>
          <w:szCs w:val="14"/>
        </w:rPr>
      </w:pPr>
    </w:p>
    <w:p>
      <w:pPr>
        <w:pStyle w:val="BodyText"/>
        <w:spacing w:line="240" w:lineRule="auto"/>
        <w:ind w:left="378" w:right="0"/>
        <w:jc w:val="left"/>
      </w:pPr>
      <w:r>
        <w:rPr/>
        <w:t>一次临时股东大会审议通过。</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日，本次非公开发行股票经中国证监会发行审核委</w:t>
      </w:r>
    </w:p>
    <w:p>
      <w:pPr>
        <w:spacing w:line="240" w:lineRule="auto" w:before="10"/>
        <w:rPr>
          <w:rFonts w:ascii="宋体" w:hAnsi="宋体" w:cs="宋体" w:eastAsia="宋体" w:hint="default"/>
          <w:sz w:val="14"/>
          <w:szCs w:val="14"/>
        </w:rPr>
      </w:pPr>
    </w:p>
    <w:p>
      <w:pPr>
        <w:pStyle w:val="BodyText"/>
        <w:spacing w:line="240" w:lineRule="auto"/>
        <w:ind w:left="378" w:right="0"/>
        <w:jc w:val="left"/>
      </w:pPr>
      <w:r>
        <w:rPr>
          <w:spacing w:val="-4"/>
        </w:rPr>
        <w:t>员会审核，获得通过。</w:t>
      </w:r>
      <w:r>
        <w:rPr>
          <w:rFonts w:ascii="宋体" w:hAnsi="宋体" w:cs="宋体" w:eastAsia="宋体" w:hint="default"/>
          <w:spacing w:val="-4"/>
        </w:rPr>
        <w:t>2015</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25</w:t>
      </w:r>
      <w:r>
        <w:rPr>
          <w:rFonts w:ascii="宋体" w:hAnsi="宋体" w:cs="宋体" w:eastAsia="宋体" w:hint="default"/>
          <w:spacing w:val="-52"/>
        </w:rPr>
        <w:t> </w:t>
      </w:r>
      <w:r>
        <w:rPr/>
        <w:t>日，本次发行新增股份在中国证券登记结算有限责任公司</w:t>
      </w:r>
    </w:p>
    <w:p>
      <w:pPr>
        <w:spacing w:line="240" w:lineRule="auto" w:before="10"/>
        <w:rPr>
          <w:rFonts w:ascii="宋体" w:hAnsi="宋体" w:cs="宋体" w:eastAsia="宋体" w:hint="default"/>
          <w:sz w:val="14"/>
          <w:szCs w:val="14"/>
        </w:rPr>
      </w:pPr>
    </w:p>
    <w:p>
      <w:pPr>
        <w:pStyle w:val="BodyText"/>
        <w:spacing w:line="240" w:lineRule="auto"/>
        <w:ind w:left="378" w:right="0"/>
        <w:jc w:val="left"/>
      </w:pPr>
      <w:r>
        <w:rPr/>
        <w:t>上海分公司办理完毕登记托管手续，新增股份共计</w:t>
      </w:r>
      <w:r>
        <w:rPr>
          <w:spacing w:val="-57"/>
        </w:rPr>
        <w:t> </w:t>
      </w:r>
      <w:r>
        <w:rPr>
          <w:rFonts w:ascii="宋体" w:hAnsi="宋体" w:cs="宋体" w:eastAsia="宋体" w:hint="default"/>
        </w:rPr>
        <w:t>961,538,461</w:t>
      </w:r>
      <w:r>
        <w:rPr>
          <w:rFonts w:ascii="宋体" w:hAnsi="宋体" w:cs="宋体" w:eastAsia="宋体" w:hint="default"/>
          <w:spacing w:val="-56"/>
        </w:rPr>
        <w:t> </w:t>
      </w:r>
      <w:r>
        <w:rPr/>
        <w:t>股，为有限售条件流通股，预计</w:t>
      </w:r>
    </w:p>
    <w:p>
      <w:pPr>
        <w:spacing w:line="240" w:lineRule="auto" w:before="10"/>
        <w:rPr>
          <w:rFonts w:ascii="宋体" w:hAnsi="宋体" w:cs="宋体" w:eastAsia="宋体" w:hint="default"/>
          <w:sz w:val="14"/>
          <w:szCs w:val="14"/>
        </w:rPr>
      </w:pPr>
    </w:p>
    <w:p>
      <w:pPr>
        <w:pStyle w:val="BodyText"/>
        <w:spacing w:line="240" w:lineRule="auto"/>
        <w:ind w:left="378" w:right="0"/>
        <w:jc w:val="left"/>
      </w:pPr>
      <w:r>
        <w:rPr/>
        <w:t>上市时间为</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25</w:t>
      </w:r>
      <w:r>
        <w:rPr>
          <w:rFonts w:ascii="宋体" w:hAnsi="宋体" w:cs="宋体" w:eastAsia="宋体" w:hint="default"/>
          <w:spacing w:val="-52"/>
        </w:rPr>
        <w:t> </w:t>
      </w:r>
      <w:r>
        <w:rPr>
          <w:spacing w:val="-3"/>
        </w:rPr>
        <w:t>日。</w:t>
      </w:r>
      <w:r>
        <w:rPr/>
      </w:r>
    </w:p>
    <w:p>
      <w:pPr>
        <w:spacing w:line="240" w:lineRule="auto" w:before="10"/>
        <w:rPr>
          <w:rFonts w:ascii="宋体" w:hAnsi="宋体" w:cs="宋体" w:eastAsia="宋体" w:hint="default"/>
          <w:sz w:val="14"/>
          <w:szCs w:val="14"/>
        </w:rPr>
      </w:pPr>
    </w:p>
    <w:p>
      <w:pPr>
        <w:pStyle w:val="BodyText"/>
        <w:spacing w:line="408" w:lineRule="auto"/>
        <w:ind w:left="378" w:right="388" w:firstLine="419"/>
        <w:jc w:val="both"/>
      </w:pP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w:t>
      </w:r>
      <w:r>
        <w:rPr>
          <w:rFonts w:ascii="宋体" w:hAnsi="宋体" w:cs="宋体" w:eastAsia="宋体" w:hint="default"/>
          <w:spacing w:val="-50"/>
        </w:rPr>
        <w:t> </w:t>
      </w:r>
      <w:r>
        <w:rPr>
          <w:spacing w:val="-5"/>
        </w:rPr>
        <w:t>日，有限售条件流通股上市流通。</w:t>
      </w:r>
      <w:r>
        <w:rPr>
          <w:rFonts w:ascii="宋体" w:hAnsi="宋体" w:cs="宋体" w:eastAsia="宋体" w:hint="default"/>
          <w:spacing w:val="-5"/>
        </w:rPr>
        <w:t>2014</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3</w:t>
      </w:r>
      <w:r>
        <w:rPr>
          <w:rFonts w:ascii="宋体" w:hAnsi="宋体" w:cs="宋体" w:eastAsia="宋体" w:hint="default"/>
          <w:spacing w:val="-48"/>
        </w:rPr>
        <w:t> </w:t>
      </w:r>
      <w:r>
        <w:rPr>
          <w:spacing w:val="-4"/>
        </w:rPr>
        <w:t>日，公司非公开发行股票在</w:t>
      </w:r>
      <w:r>
        <w:rPr>
          <w:w w:val="100"/>
        </w:rPr>
        <w:t> </w:t>
      </w:r>
      <w:r>
        <w:rPr/>
        <w:t>中国证券登记结算有限责任公司上海分公司办理完毕登记托管手续，新增股份共计</w:t>
      </w:r>
    </w:p>
    <w:p>
      <w:pPr>
        <w:pStyle w:val="BodyText"/>
        <w:spacing w:line="240" w:lineRule="auto" w:before="46"/>
        <w:ind w:left="378" w:right="0"/>
        <w:jc w:val="left"/>
      </w:pPr>
      <w:r>
        <w:rPr>
          <w:rFonts w:ascii="宋体" w:hAnsi="宋体" w:cs="宋体" w:eastAsia="宋体" w:hint="default"/>
        </w:rPr>
        <w:t>1,773,958,060</w:t>
      </w:r>
      <w:r>
        <w:rPr>
          <w:rFonts w:ascii="宋体" w:hAnsi="宋体" w:cs="宋体" w:eastAsia="宋体" w:hint="default"/>
          <w:spacing w:val="-54"/>
        </w:rPr>
        <w:t> </w:t>
      </w:r>
      <w:r>
        <w:rPr/>
        <w:t>股，为有限售条件流通股。</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w:t>
      </w:r>
      <w:r>
        <w:rPr>
          <w:rFonts w:ascii="宋体" w:hAnsi="宋体" w:cs="宋体" w:eastAsia="宋体" w:hint="default"/>
          <w:spacing w:val="-52"/>
        </w:rPr>
        <w:t> </w:t>
      </w:r>
      <w:r>
        <w:rPr/>
        <w:t>日，该部分股份限售期到期上市流通。</w:t>
      </w:r>
    </w:p>
    <w:p>
      <w:pPr>
        <w:spacing w:line="369" w:lineRule="auto" w:before="176"/>
        <w:ind w:left="798" w:right="383" w:hanging="420"/>
        <w:jc w:val="left"/>
        <w:rPr>
          <w:rFonts w:ascii="宋体" w:hAnsi="宋体" w:cs="宋体" w:eastAsia="宋体" w:hint="default"/>
          <w:sz w:val="21"/>
          <w:szCs w:val="21"/>
        </w:rPr>
      </w:pPr>
      <w:r>
        <w:rPr>
          <w:rFonts w:ascii="Cambria" w:hAnsi="Cambria" w:cs="Cambria" w:eastAsia="Cambria"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普通股股份变动对最近一年和最近一期每股收益、每股净资产等财务指标的影响（如有）</w:t>
      </w:r>
      <w:r>
        <w:rPr>
          <w:rFonts w:ascii="宋体" w:hAnsi="宋体" w:cs="宋体" w:eastAsia="宋体" w:hint="default"/>
          <w:b/>
          <w:bCs/>
          <w:w w:val="100"/>
          <w:sz w:val="21"/>
          <w:szCs w:val="21"/>
        </w:rPr>
        <w:t> </w:t>
      </w:r>
      <w:r>
        <w:rPr>
          <w:rFonts w:ascii="宋体" w:hAnsi="宋体" w:cs="宋体" w:eastAsia="宋体" w:hint="default"/>
          <w:spacing w:val="-5"/>
          <w:w w:val="100"/>
          <w:sz w:val="21"/>
          <w:szCs w:val="21"/>
        </w:rPr>
        <w:t>公司非公开发行完成前后公司资产结构对比如下（发行前财务数据取自公司</w:t>
      </w:r>
      <w:r>
        <w:rPr>
          <w:rFonts w:ascii="宋体" w:hAnsi="宋体" w:cs="宋体" w:eastAsia="宋体" w:hint="default"/>
          <w:w w:val="100"/>
          <w:sz w:val="21"/>
          <w:szCs w:val="21"/>
        </w:rPr>
        <w:t> </w:t>
      </w:r>
      <w:r>
        <w:rPr>
          <w:rFonts w:ascii="宋体" w:hAnsi="宋体" w:cs="宋体" w:eastAsia="宋体" w:hint="default"/>
          <w:spacing w:val="-2"/>
          <w:w w:val="100"/>
          <w:sz w:val="21"/>
          <w:szCs w:val="21"/>
        </w:rPr>
        <w:t>2015</w:t>
      </w:r>
      <w:r>
        <w:rPr>
          <w:rFonts w:ascii="宋体" w:hAnsi="宋体" w:cs="宋体" w:eastAsia="宋体" w:hint="default"/>
          <w:spacing w:val="-71"/>
          <w:w w:val="100"/>
          <w:sz w:val="21"/>
          <w:szCs w:val="21"/>
        </w:rPr>
        <w:t> </w:t>
      </w:r>
      <w:r>
        <w:rPr>
          <w:rFonts w:ascii="宋体" w:hAnsi="宋体" w:cs="宋体" w:eastAsia="宋体" w:hint="default"/>
          <w:spacing w:val="-2"/>
          <w:w w:val="100"/>
          <w:sz w:val="21"/>
          <w:szCs w:val="21"/>
        </w:rPr>
        <w:t>年第三季度</w:t>
      </w:r>
    </w:p>
    <w:p>
      <w:pPr>
        <w:pStyle w:val="BodyText"/>
        <w:spacing w:line="408" w:lineRule="auto" w:before="79"/>
        <w:ind w:left="378" w:right="500"/>
        <w:jc w:val="left"/>
      </w:pPr>
      <w:r>
        <w:rPr/>
        <w:t>财务报告，发行后财务数据假设在</w:t>
      </w:r>
      <w:r>
        <w:rPr>
          <w:spacing w:val="-55"/>
        </w:rPr>
        <w:t> </w:t>
      </w:r>
      <w:r>
        <w:rPr>
          <w:rFonts w:ascii="宋体" w:hAnsi="宋体" w:cs="宋体" w:eastAsia="宋体" w:hint="default"/>
        </w:rPr>
        <w:t>2015</w:t>
      </w:r>
      <w:r>
        <w:rPr>
          <w:rFonts w:ascii="宋体" w:hAnsi="宋体" w:cs="宋体" w:eastAsia="宋体" w:hint="default"/>
          <w:spacing w:val="-57"/>
        </w:rPr>
        <w:t> </w:t>
      </w:r>
      <w:r>
        <w:rPr/>
        <w:t>年第三季度财务报告的基础上只受本次发行的影响而变</w:t>
      </w:r>
      <w:r>
        <w:rPr>
          <w:w w:val="100"/>
        </w:rPr>
        <w:t> </w:t>
      </w:r>
      <w:r>
        <w:rPr/>
        <w:t>动）：</w:t>
      </w:r>
    </w:p>
    <w:tbl>
      <w:tblPr>
        <w:tblW w:w="0" w:type="auto"/>
        <w:jc w:val="left"/>
        <w:tblInd w:w="104" w:type="dxa"/>
        <w:tblLayout w:type="fixed"/>
        <w:tblCellMar>
          <w:top w:w="0" w:type="dxa"/>
          <w:left w:w="0" w:type="dxa"/>
          <w:bottom w:w="0" w:type="dxa"/>
          <w:right w:w="0" w:type="dxa"/>
        </w:tblCellMar>
        <w:tblLook w:val="01E0"/>
      </w:tblPr>
      <w:tblGrid>
        <w:gridCol w:w="1279"/>
        <w:gridCol w:w="1241"/>
        <w:gridCol w:w="1999"/>
        <w:gridCol w:w="2002"/>
        <w:gridCol w:w="1897"/>
        <w:gridCol w:w="953"/>
      </w:tblGrid>
      <w:tr>
        <w:trPr>
          <w:trHeight w:val="324"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832"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发行前</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发行后</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26"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51"/>
              <w:jc w:val="right"/>
              <w:rPr>
                <w:rFonts w:ascii="宋体" w:hAnsi="宋体" w:cs="宋体" w:eastAsia="宋体" w:hint="default"/>
                <w:sz w:val="21"/>
                <w:szCs w:val="21"/>
              </w:rPr>
            </w:pPr>
            <w:r>
              <w:rPr>
                <w:rFonts w:ascii="宋体" w:hAnsi="宋体" w:cs="宋体" w:eastAsia="宋体" w:hint="default"/>
                <w:sz w:val="21"/>
                <w:szCs w:val="21"/>
              </w:rPr>
              <w:t>增减率</w:t>
            </w:r>
          </w:p>
        </w:tc>
      </w:tr>
      <w:tr>
        <w:trPr>
          <w:trHeight w:val="322"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总股本（股）</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8,138,131,967.00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9,099,670,428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961,538,461.00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11.82%</w:t>
            </w:r>
          </w:p>
        </w:tc>
      </w:tr>
      <w:tr>
        <w:trPr>
          <w:trHeight w:val="322"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87,752,390,113.40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92,729,090,110.60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4,976,699,997.20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5.67%</w:t>
            </w:r>
          </w:p>
        </w:tc>
      </w:tr>
      <w:tr>
        <w:trPr>
          <w:trHeight w:val="634"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归属于母公司所有者权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20,784,799,662.87</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pacing w:val="-1"/>
                <w:sz w:val="21"/>
              </w:rPr>
              <w:t>25,761,499,660.07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21"/>
                <w:szCs w:val="21"/>
              </w:rPr>
            </w:pPr>
            <w:r>
              <w:rPr>
                <w:rFonts w:ascii="宋体"/>
                <w:spacing w:val="-1"/>
                <w:sz w:val="21"/>
              </w:rPr>
              <w:t>4,976,699,997.20</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宋体" w:hAnsi="宋体" w:cs="宋体" w:eastAsia="宋体" w:hint="default"/>
                <w:sz w:val="21"/>
                <w:szCs w:val="21"/>
              </w:rPr>
            </w:pPr>
            <w:r>
              <w:rPr>
                <w:rFonts w:ascii="宋体"/>
                <w:sz w:val="21"/>
              </w:rPr>
              <w:t>23.94%</w:t>
            </w:r>
          </w:p>
        </w:tc>
      </w:tr>
      <w:tr>
        <w:trPr>
          <w:trHeight w:val="322" w:hRule="exact"/>
        </w:trPr>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每股净资产（元）</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2.83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0.28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10.98%</w:t>
            </w:r>
          </w:p>
        </w:tc>
      </w:tr>
      <w:tr>
        <w:trPr>
          <w:trHeight w:val="322"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74.86%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70.84%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-4.02%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-5.37%</w:t>
            </w:r>
          </w:p>
        </w:tc>
      </w:tr>
      <w:tr>
        <w:trPr>
          <w:trHeight w:val="324" w:hRule="exact"/>
        </w:trPr>
        <w:tc>
          <w:tcPr>
            <w:tcW w:w="1279"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59.93%</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53.57%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z w:val="21"/>
              </w:rPr>
              <w:t>-6.36%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宋体" w:hAnsi="宋体" w:cs="宋体" w:eastAsia="宋体" w:hint="default"/>
                <w:sz w:val="21"/>
                <w:szCs w:val="21"/>
              </w:rPr>
            </w:pPr>
            <w:r>
              <w:rPr>
                <w:rFonts w:ascii="宋体"/>
                <w:spacing w:val="-1"/>
                <w:sz w:val="21"/>
              </w:rPr>
              <w:t>-10.61%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63"/>
        <w:ind w:left="4112" w:right="4129" w:firstLine="0"/>
        <w:jc w:val="center"/>
        <w:rPr>
          <w:rFonts w:ascii="Calibri" w:hAnsi="Calibri" w:cs="Calibri" w:eastAsia="Calibri" w:hint="default"/>
          <w:sz w:val="18"/>
          <w:szCs w:val="18"/>
        </w:rPr>
      </w:pPr>
      <w:r>
        <w:rPr>
          <w:rFonts w:ascii="Calibri"/>
          <w:b/>
          <w:sz w:val="18"/>
        </w:rPr>
        <w:t>44 </w:t>
      </w:r>
      <w:r>
        <w:rPr>
          <w:rFonts w:ascii="Calibri"/>
          <w:sz w:val="18"/>
        </w:rPr>
        <w:t>/</w:t>
      </w:r>
      <w:r>
        <w:rPr>
          <w:rFonts w:ascii="Calibri"/>
          <w:spacing w:val="-4"/>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headerReference w:type="default" r:id="rId34"/>
          <w:footerReference w:type="default" r:id="rId35"/>
          <w:pgSz w:w="11910" w:h="16840"/>
          <w:pgMar w:header="0" w:footer="0" w:top="780" w:bottom="280" w:left="1420" w:right="88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36"/>
          <w:footerReference w:type="default" r:id="rId37"/>
          <w:pgSz w:w="16840" w:h="11910" w:orient="landscape"/>
          <w:pgMar w:header="882" w:footer="1195" w:top="1120" w:bottom="1380" w:left="1120" w:right="1200"/>
          <w:pgNumType w:start="45"/>
        </w:sectPr>
      </w:pPr>
    </w:p>
    <w:p>
      <w:pPr>
        <w:pStyle w:val="Heading4"/>
        <w:tabs>
          <w:tab w:pos="886" w:val="left" w:leader="none"/>
        </w:tabs>
        <w:spacing w:line="240" w:lineRule="auto" w:before="171"/>
        <w:ind w:left="320"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320"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320"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6840" w:h="11910" w:orient="landscape"/>
          <w:pgMar w:top="1120" w:bottom="1380" w:left="1120" w:right="1200"/>
          <w:cols w:num="2" w:equalWidth="0">
            <w:col w:w="2577" w:space="10445"/>
            <w:col w:w="1498"/>
          </w:cols>
        </w:sectPr>
      </w:pPr>
    </w:p>
    <w:p>
      <w:pPr>
        <w:spacing w:line="240" w:lineRule="auto" w:before="10"/>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814"/>
        <w:gridCol w:w="1416"/>
        <w:gridCol w:w="1423"/>
        <w:gridCol w:w="1274"/>
        <w:gridCol w:w="1275"/>
        <w:gridCol w:w="1423"/>
        <w:gridCol w:w="1642"/>
      </w:tblGrid>
      <w:tr>
        <w:trPr>
          <w:trHeight w:val="63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pacing w:val="12"/>
                <w:sz w:val="18"/>
                <w:szCs w:val="18"/>
              </w:rPr>
              <w:t>本年</w:t>
            </w:r>
            <w:r>
              <w:rPr>
                <w:rFonts w:ascii="宋体" w:hAnsi="宋体" w:cs="宋体" w:eastAsia="宋体" w:hint="default"/>
                <w:spacing w:val="-66"/>
                <w:sz w:val="18"/>
                <w:szCs w:val="18"/>
              </w:rPr>
              <w:t> </w:t>
            </w:r>
            <w:r>
              <w:rPr>
                <w:rFonts w:ascii="宋体" w:hAnsi="宋体" w:cs="宋体" w:eastAsia="宋体" w:hint="default"/>
                <w:sz w:val="18"/>
                <w:szCs w:val="18"/>
              </w:rPr>
              <w:t>解</w:t>
            </w:r>
            <w:r>
              <w:rPr>
                <w:rFonts w:ascii="宋体" w:hAnsi="宋体" w:cs="宋体" w:eastAsia="宋体" w:hint="default"/>
                <w:spacing w:val="-64"/>
                <w:sz w:val="18"/>
                <w:szCs w:val="18"/>
              </w:rPr>
              <w:t> </w:t>
            </w:r>
            <w:r>
              <w:rPr>
                <w:rFonts w:ascii="宋体" w:hAnsi="宋体" w:cs="宋体" w:eastAsia="宋体" w:hint="default"/>
                <w:sz w:val="18"/>
                <w:szCs w:val="18"/>
              </w:rPr>
              <w:t>除</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售</w:t>
            </w:r>
            <w:r>
              <w:rPr>
                <w:rFonts w:ascii="宋体" w:hAnsi="宋体" w:cs="宋体" w:eastAsia="宋体" w:hint="default"/>
                <w:sz w:val="18"/>
                <w:szCs w:val="18"/>
              </w:rPr>
              <w:t> 股数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1"/>
              <w:jc w:val="left"/>
              <w:rPr>
                <w:rFonts w:ascii="宋体" w:hAnsi="宋体" w:cs="宋体" w:eastAsia="宋体" w:hint="default"/>
                <w:sz w:val="18"/>
                <w:szCs w:val="18"/>
              </w:rPr>
            </w:pPr>
            <w:r>
              <w:rPr>
                <w:rFonts w:ascii="宋体" w:hAnsi="宋体" w:cs="宋体" w:eastAsia="宋体" w:hint="default"/>
                <w:spacing w:val="20"/>
                <w:sz w:val="18"/>
                <w:szCs w:val="18"/>
              </w:rPr>
              <w:t>本年</w:t>
            </w:r>
            <w:r>
              <w:rPr>
                <w:rFonts w:ascii="宋体" w:hAnsi="宋体" w:cs="宋体" w:eastAsia="宋体" w:hint="default"/>
                <w:spacing w:val="-50"/>
                <w:sz w:val="18"/>
                <w:szCs w:val="18"/>
              </w:rPr>
              <w:t> </w:t>
            </w:r>
            <w:r>
              <w:rPr>
                <w:rFonts w:ascii="宋体" w:hAnsi="宋体" w:cs="宋体" w:eastAsia="宋体" w:hint="default"/>
                <w:sz w:val="18"/>
                <w:szCs w:val="18"/>
              </w:rPr>
              <w:t>增</w:t>
            </w:r>
            <w:r>
              <w:rPr>
                <w:rFonts w:ascii="宋体" w:hAnsi="宋体" w:cs="宋体" w:eastAsia="宋体" w:hint="default"/>
                <w:spacing w:val="-52"/>
                <w:sz w:val="18"/>
                <w:szCs w:val="18"/>
              </w:rPr>
              <w:t> </w:t>
            </w:r>
            <w:r>
              <w:rPr>
                <w:rFonts w:ascii="宋体" w:hAnsi="宋体" w:cs="宋体" w:eastAsia="宋体" w:hint="default"/>
                <w:sz w:val="18"/>
                <w:szCs w:val="18"/>
              </w:rPr>
              <w:t>加</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sz w:val="18"/>
                <w:szCs w:val="18"/>
              </w:rPr>
              <w:t> 售股数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末</w:t>
            </w:r>
            <w:r>
              <w:rPr>
                <w:rFonts w:ascii="宋体" w:hAnsi="宋体" w:cs="宋体" w:eastAsia="宋体" w:hint="default"/>
                <w:spacing w:val="-50"/>
                <w:sz w:val="18"/>
                <w:szCs w:val="18"/>
              </w:rPr>
              <w:t> </w:t>
            </w:r>
            <w:r>
              <w:rPr>
                <w:rFonts w:ascii="宋体" w:hAnsi="宋体" w:cs="宋体" w:eastAsia="宋体" w:hint="default"/>
                <w:sz w:val="18"/>
                <w:szCs w:val="18"/>
              </w:rPr>
              <w:t>限</w:t>
            </w:r>
            <w:r>
              <w:rPr>
                <w:rFonts w:ascii="宋体" w:hAnsi="宋体" w:cs="宋体" w:eastAsia="宋体" w:hint="default"/>
                <w:spacing w:val="-52"/>
                <w:sz w:val="18"/>
                <w:szCs w:val="18"/>
              </w:rPr>
              <w:t> </w:t>
            </w:r>
            <w:r>
              <w:rPr>
                <w:rFonts w:ascii="宋体" w:hAnsi="宋体" w:cs="宋体" w:eastAsia="宋体" w:hint="default"/>
                <w:sz w:val="18"/>
                <w:szCs w:val="18"/>
              </w:rPr>
              <w:t>售</w:t>
            </w:r>
            <w:r>
              <w:rPr>
                <w:rFonts w:ascii="宋体" w:hAnsi="宋体" w:cs="宋体" w:eastAsia="宋体" w:hint="default"/>
                <w:spacing w:val="-50"/>
                <w:sz w:val="18"/>
                <w:szCs w:val="18"/>
              </w:rPr>
              <w:t> </w:t>
            </w:r>
            <w:r>
              <w:rPr>
                <w:rFonts w:ascii="宋体" w:hAnsi="宋体" w:cs="宋体" w:eastAsia="宋体" w:hint="default"/>
                <w:sz w:val="18"/>
                <w:szCs w:val="18"/>
              </w:rPr>
              <w:t>股</w:t>
            </w:r>
            <w:r>
              <w:rPr>
                <w:rFonts w:ascii="宋体" w:hAnsi="宋体" w:cs="宋体" w:eastAsia="宋体" w:hint="default"/>
                <w:sz w:val="18"/>
                <w:szCs w:val="18"/>
              </w:rPr>
              <w:t> 数</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前海人寿保险股份有限公司－自有资金华泰组合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178,658,064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178,658,064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华安未来资产－工商银行－新湖中宝定增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178,580,645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178,580,645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国华人寿保险股份有限公司－万能三号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177,419,354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177,419,354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177,419,354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177,419,354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全国社保基金五零一组合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113,000,001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113,000,001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财通基金－平安银行－中国北方工业公司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96,774,194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96,774,194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申万菱信基金－光大银行－申万菱信资产－华宝瑞森林定增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91,290,300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91,290,300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6"/>
              <w:jc w:val="left"/>
              <w:rPr>
                <w:rFonts w:ascii="宋体" w:hAnsi="宋体" w:cs="宋体" w:eastAsia="宋体" w:hint="default"/>
                <w:sz w:val="18"/>
                <w:szCs w:val="18"/>
              </w:rPr>
            </w:pPr>
            <w:r>
              <w:rPr>
                <w:rFonts w:ascii="宋体" w:hAnsi="宋体" w:cs="宋体" w:eastAsia="宋体" w:hint="default"/>
                <w:sz w:val="18"/>
                <w:szCs w:val="18"/>
              </w:rPr>
              <w:t>申万菱信（上海）资产－工商银行－中融信托－中融－瑞林集合资金信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86,129,054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86,129,054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财通基金－交通银行－富春定增</w:t>
            </w:r>
            <w:r>
              <w:rPr>
                <w:rFonts w:ascii="宋体" w:hAnsi="宋体" w:cs="宋体" w:eastAsia="宋体" w:hint="default"/>
                <w:spacing w:val="-45"/>
                <w:sz w:val="18"/>
                <w:szCs w:val="18"/>
              </w:rPr>
              <w:t> </w:t>
            </w:r>
            <w:r>
              <w:rPr>
                <w:rFonts w:ascii="Calibri" w:hAnsi="Calibri" w:cs="Calibri" w:eastAsia="Calibri" w:hint="default"/>
                <w:sz w:val="18"/>
                <w:szCs w:val="18"/>
              </w:rPr>
              <w:t>59</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80,280,645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80,280,645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财通基金－平安银行－华宇投资有限公司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48,387,097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48,387,097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博时基金－兴业银行－西藏自治区投资有限公司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48,387,096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48,387,096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财通基金－兴业银行－李自英</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博时基金－兴业银行－广州证券股份有限公司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32,161,290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32,161,290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财通基金－上海银行－广州证券股份有限公司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31,612,903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31,612,903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61</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28,841,936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28,841,936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5"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62</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28,841,936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28,841,936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财通基金－光大银行－中国银河证券股份有限公司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19,354,839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19,354,839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财通基金－工商银行－外贸信托－恒盛定向增发投资集合资金信托计划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19,354,839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19,354,839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财通基金－工商银行－财通基金－富春定增</w:t>
            </w:r>
            <w:r>
              <w:rPr>
                <w:rFonts w:ascii="宋体" w:hAnsi="宋体" w:cs="宋体" w:eastAsia="宋体" w:hint="default"/>
                <w:spacing w:val="-45"/>
                <w:sz w:val="18"/>
                <w:szCs w:val="18"/>
              </w:rPr>
              <w:t> </w:t>
            </w:r>
            <w:r>
              <w:rPr>
                <w:rFonts w:ascii="Calibri" w:hAnsi="Calibri" w:cs="Calibri" w:eastAsia="Calibri" w:hint="default"/>
                <w:sz w:val="18"/>
                <w:szCs w:val="18"/>
              </w:rPr>
              <w:t>37</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19,354,839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19,354,839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财通基金－工商银行－广亚汇智</w:t>
            </w:r>
            <w:r>
              <w:rPr>
                <w:rFonts w:ascii="宋体" w:hAnsi="宋体" w:cs="宋体" w:eastAsia="宋体" w:hint="default"/>
                <w:spacing w:val="-44"/>
                <w:sz w:val="18"/>
                <w:szCs w:val="18"/>
              </w:rPr>
              <w:t> </w:t>
            </w:r>
            <w:r>
              <w:rPr>
                <w:rFonts w:ascii="Calibri" w:hAnsi="Calibri" w:cs="Calibri" w:eastAsia="Calibri" w:hint="default"/>
                <w:sz w:val="18"/>
                <w:szCs w:val="18"/>
              </w:rPr>
              <w:t>3</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19,229,032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19,229,032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type w:val="continuous"/>
          <w:pgSz w:w="16840" w:h="11910" w:orient="landscape"/>
          <w:pgMar w:top="1120" w:bottom="1380" w:left="11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814"/>
        <w:gridCol w:w="1416"/>
        <w:gridCol w:w="1423"/>
        <w:gridCol w:w="1274"/>
        <w:gridCol w:w="1275"/>
        <w:gridCol w:w="1423"/>
        <w:gridCol w:w="1642"/>
      </w:tblGrid>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财通基金－光大银行－财通基金－国贸东方定增组合</w:t>
            </w:r>
            <w:r>
              <w:rPr>
                <w:rFonts w:ascii="宋体" w:hAnsi="宋体" w:cs="宋体" w:eastAsia="宋体" w:hint="default"/>
                <w:spacing w:val="-44"/>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18,064,516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18,064,516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财通基金－工商银行－上海逸合投资管理有限公司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16,129,032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16,129,032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财通基金－平安银行－郝慧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11,935,484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11,935,484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财通基金－兴业银行－陈索文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11,290,323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11,290,323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财通基金－兴业银行－上海盛宇股权投资中心（有限合伙）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11,290,322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11,290,322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财通基金公司－工行－杭州新天地集团有限公司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9,677,419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9,677,419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财通基金－兴业银行－钱慧敏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9,677,419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9,677,419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财通基金－光大银行－财通基金－德邦惠芯</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9,619,355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9,619,355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63</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9,612,903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9,612,903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财通基金－平安银行－锐成投资管理有限公司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8,387,097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8,387,097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35</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7,741,935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7,741,935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财通基金－上海银行－富春橙智定增</w:t>
            </w:r>
            <w:r>
              <w:rPr>
                <w:rFonts w:ascii="宋体" w:hAnsi="宋体" w:cs="宋体" w:eastAsia="宋体" w:hint="default"/>
                <w:spacing w:val="-45"/>
                <w:sz w:val="18"/>
                <w:szCs w:val="18"/>
              </w:rPr>
              <w:t> </w:t>
            </w:r>
            <w:r>
              <w:rPr>
                <w:rFonts w:ascii="Calibri" w:hAnsi="Calibri" w:cs="Calibri" w:eastAsia="Calibri" w:hint="default"/>
                <w:sz w:val="18"/>
                <w:szCs w:val="18"/>
              </w:rPr>
              <w:t>38</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7,419,355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7,419,355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财通基金－光大银行－财通基金－金睿和定增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7,096,774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7,096,774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财通基金－上海银行－东北证券定增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7,096,774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7,096,774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财通基金－工商银行－富春定增分级</w:t>
            </w:r>
            <w:r>
              <w:rPr>
                <w:rFonts w:ascii="宋体" w:hAnsi="宋体" w:cs="宋体" w:eastAsia="宋体" w:hint="default"/>
                <w:spacing w:val="-45"/>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6,451,613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6,451,613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财通基金－工商银行－富春允能定增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6,451,613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6,451,613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26</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6,451,613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6,451,613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财通基金－兴业银行－东北证券股份有限公司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6,451,613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6,451,613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财通基金－光大银行－财通基金－国贸东方钱塘定增组合资产管理计划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5,645,161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5,645,161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财通基金－工商银行－财通基金－富春定增</w:t>
            </w:r>
            <w:r>
              <w:rPr>
                <w:rFonts w:ascii="宋体" w:hAnsi="宋体" w:cs="宋体" w:eastAsia="宋体" w:hint="default"/>
                <w:spacing w:val="-45"/>
                <w:sz w:val="18"/>
                <w:szCs w:val="18"/>
              </w:rPr>
              <w:t> </w:t>
            </w:r>
            <w:r>
              <w:rPr>
                <w:rFonts w:ascii="Calibri" w:hAnsi="Calibri" w:cs="Calibri" w:eastAsia="Calibri" w:hint="default"/>
                <w:sz w:val="18"/>
                <w:szCs w:val="18"/>
              </w:rPr>
              <w:t>21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5,483,871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5,483,871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财通基金－光大银行－财通基金－广亚汇智</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5,322,581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5,322,581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4,838,709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4,838,709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财通基金－平安银行－华安证券股份有限公司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4,193,548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4,193,548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财通基金－光大银行－财通基金－中油巨大稳赢</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4,193,548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4,193,548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36</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4,193,548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4,193,548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财通基金－工商银行－财通基金－富春定增</w:t>
            </w:r>
            <w:r>
              <w:rPr>
                <w:rFonts w:ascii="宋体" w:hAnsi="宋体" w:cs="宋体" w:eastAsia="宋体" w:hint="default"/>
                <w:spacing w:val="-45"/>
                <w:sz w:val="18"/>
                <w:szCs w:val="18"/>
              </w:rPr>
              <w:t> </w:t>
            </w:r>
            <w:r>
              <w:rPr>
                <w:rFonts w:ascii="Calibri" w:hAnsi="Calibri" w:cs="Calibri" w:eastAsia="Calibri" w:hint="default"/>
                <w:sz w:val="18"/>
                <w:szCs w:val="18"/>
              </w:rPr>
              <w:t>51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6840" w:h="11910" w:orient="landscape"/>
          <w:pgMar w:header="882" w:footer="1195" w:top="1120" w:bottom="1380" w:left="11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814"/>
        <w:gridCol w:w="1416"/>
        <w:gridCol w:w="1423"/>
        <w:gridCol w:w="1274"/>
        <w:gridCol w:w="1275"/>
        <w:gridCol w:w="1423"/>
        <w:gridCol w:w="1642"/>
      </w:tblGrid>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财通基金－招商银行－英大证券有限责任公司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财通基金－光大银行－财通基金－玖昌</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财通基金－工商银行－财通基金－同安定增保</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财通基金－平安银行－张永珍</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财通基金－光大银行－财通基金－元普定增</w:t>
            </w:r>
            <w:r>
              <w:rPr>
                <w:rFonts w:ascii="宋体" w:hAnsi="宋体" w:cs="宋体" w:eastAsia="宋体" w:hint="default"/>
                <w:spacing w:val="-44"/>
                <w:sz w:val="18"/>
                <w:szCs w:val="18"/>
              </w:rPr>
              <w:t> </w:t>
            </w:r>
            <w:r>
              <w:rPr>
                <w:rFonts w:ascii="Calibri" w:hAnsi="Calibri" w:cs="Calibri" w:eastAsia="Calibri" w:hint="default"/>
                <w:sz w:val="18"/>
                <w:szCs w:val="18"/>
              </w:rPr>
              <w:t>3</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财通基金－工商银行－上海同安投资管理有限公司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财通基金－光大银行－财通基金－安信定增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63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财通基金－兴业银行－华润深国投信托－博道定增宝</w:t>
            </w:r>
            <w:r>
              <w:rPr>
                <w:rFonts w:ascii="宋体" w:hAnsi="宋体" w:cs="宋体" w:eastAsia="宋体" w:hint="default"/>
                <w:spacing w:val="-39"/>
                <w:sz w:val="18"/>
                <w:szCs w:val="18"/>
              </w:rPr>
              <w:t> </w:t>
            </w:r>
            <w:r>
              <w:rPr>
                <w:rFonts w:ascii="Calibri" w:hAnsi="Calibri" w:cs="Calibri" w:eastAsia="Calibri" w:hint="default"/>
                <w:sz w:val="18"/>
                <w:szCs w:val="18"/>
              </w:rPr>
              <w:t>1</w:t>
            </w:r>
            <w:r>
              <w:rPr>
                <w:rFonts w:ascii="Calibri" w:hAnsi="Calibri" w:cs="Calibri" w:eastAsia="Calibri" w:hint="default"/>
                <w:spacing w:val="10"/>
                <w:sz w:val="18"/>
                <w:szCs w:val="18"/>
              </w:rPr>
              <w:t> </w:t>
            </w:r>
            <w:r>
              <w:rPr>
                <w:rFonts w:ascii="宋体" w:hAnsi="宋体" w:cs="宋体" w:eastAsia="宋体" w:hint="default"/>
                <w:sz w:val="18"/>
                <w:szCs w:val="18"/>
              </w:rPr>
              <w:t>号集合资金信托 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3,225,806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3,225,806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财通基金－上海银行－景闰</w:t>
            </w:r>
            <w:r>
              <w:rPr>
                <w:rFonts w:ascii="宋体" w:hAnsi="宋体" w:cs="宋体" w:eastAsia="宋体" w:hint="default"/>
                <w:spacing w:val="-44"/>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2,838,710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2,838,710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财通基金－兴业银行－浙江厚道资产管理有限公司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2,580,645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2,580,645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财通基金－光大银行－财通基金－旗峰创新</w:t>
            </w:r>
            <w:r>
              <w:rPr>
                <w:rFonts w:ascii="宋体" w:hAnsi="宋体" w:cs="宋体" w:eastAsia="宋体" w:hint="default"/>
                <w:spacing w:val="-44"/>
                <w:sz w:val="18"/>
                <w:szCs w:val="18"/>
              </w:rPr>
              <w:t> </w:t>
            </w:r>
            <w:r>
              <w:rPr>
                <w:rFonts w:ascii="Calibri" w:hAnsi="Calibri" w:cs="Calibri" w:eastAsia="Calibri" w:hint="default"/>
                <w:sz w:val="18"/>
                <w:szCs w:val="18"/>
              </w:rPr>
              <w:t>2</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2,580,645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2,580,645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财通基金－光大银行－财通基金－富春源通定增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2,580,645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2,580,645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财通基金－光大银行－财通基金－富春</w:t>
            </w:r>
            <w:r>
              <w:rPr>
                <w:rFonts w:ascii="宋体" w:hAnsi="宋体" w:cs="宋体" w:eastAsia="宋体" w:hint="default"/>
                <w:spacing w:val="-45"/>
                <w:sz w:val="18"/>
                <w:szCs w:val="18"/>
              </w:rPr>
              <w:t> </w:t>
            </w:r>
            <w:r>
              <w:rPr>
                <w:rFonts w:ascii="Calibri" w:hAnsi="Calibri" w:cs="Calibri" w:eastAsia="Calibri" w:hint="default"/>
                <w:sz w:val="18"/>
                <w:szCs w:val="18"/>
              </w:rPr>
              <w:t>101</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2,451,613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2,451,613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财通基金－光大银行－财通基金－富春国</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2,354,839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2,354,839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财通基金－兴业银行－定增精选</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2,258,065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2,258,065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财通基金－光大银行－财通基金－顺金财富定向增发</w:t>
            </w:r>
            <w:r>
              <w:rPr>
                <w:rFonts w:ascii="宋体" w:hAnsi="宋体" w:cs="宋体" w:eastAsia="宋体" w:hint="default"/>
                <w:spacing w:val="-44"/>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2,000,000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pacing w:val="-1"/>
                <w:sz w:val="18"/>
              </w:rPr>
              <w:t>1,935,484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1,935,484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财通基金－光大银行－财通基金－汇聚信定增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1,935,484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1,935,484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财通基金－工商银行－富春长城</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1,612,904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1,612,904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中国工商银行股份有限公司－财通可持续发展主题股票型证券投资基金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1,612,903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1,612,903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55</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1,516,129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1,516,129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财通基金－光大银行－财通基金－国贸东方西湖定增组合资产管理计划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pacing w:val="-1"/>
                <w:sz w:val="18"/>
              </w:rPr>
              <w:t>1,129,032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1,129,032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财通基金－光大银行－财通基金－尚元定增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5"/>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967,742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967,742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财通基金－光大银行－财通基金－华辉创富定增</w:t>
            </w:r>
            <w:r>
              <w:rPr>
                <w:rFonts w:ascii="宋体" w:hAnsi="宋体" w:cs="宋体" w:eastAsia="宋体" w:hint="default"/>
                <w:spacing w:val="-44"/>
                <w:sz w:val="18"/>
                <w:szCs w:val="18"/>
              </w:rPr>
              <w:t> </w:t>
            </w: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967,742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967,742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财通基金－光大银行－财通基金－富春</w:t>
            </w:r>
            <w:r>
              <w:rPr>
                <w:rFonts w:ascii="宋体" w:hAnsi="宋体" w:cs="宋体" w:eastAsia="宋体" w:hint="default"/>
                <w:spacing w:val="-45"/>
                <w:sz w:val="18"/>
                <w:szCs w:val="18"/>
              </w:rPr>
              <w:t> </w:t>
            </w:r>
            <w:r>
              <w:rPr>
                <w:rFonts w:ascii="Calibri" w:hAnsi="Calibri" w:cs="Calibri" w:eastAsia="Calibri" w:hint="default"/>
                <w:sz w:val="18"/>
                <w:szCs w:val="18"/>
              </w:rPr>
              <w:t>120</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967,742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967,742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6840" w:h="11910" w:orient="landscape"/>
          <w:pgMar w:header="882" w:footer="1195" w:top="1120" w:bottom="1380" w:left="11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5814"/>
        <w:gridCol w:w="1416"/>
        <w:gridCol w:w="1423"/>
        <w:gridCol w:w="1274"/>
        <w:gridCol w:w="1275"/>
        <w:gridCol w:w="1423"/>
        <w:gridCol w:w="1642"/>
      </w:tblGrid>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财通基金－工商银行－富春定增</w:t>
            </w:r>
            <w:r>
              <w:rPr>
                <w:rFonts w:ascii="宋体" w:hAnsi="宋体" w:cs="宋体" w:eastAsia="宋体" w:hint="default"/>
                <w:spacing w:val="-45"/>
                <w:sz w:val="18"/>
                <w:szCs w:val="18"/>
              </w:rPr>
              <w:t> </w:t>
            </w:r>
            <w:r>
              <w:rPr>
                <w:rFonts w:ascii="Calibri" w:hAnsi="Calibri" w:cs="Calibri" w:eastAsia="Calibri" w:hint="default"/>
                <w:sz w:val="18"/>
                <w:szCs w:val="18"/>
              </w:rPr>
              <w:t>27</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583,870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583,870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中国工商银行绍兴市分行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414,455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414,455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中国银行杭州信托咨询公司绍兴办事处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342,857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342,857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Calibri" w:hAnsi="Calibri" w:cs="Calibri" w:eastAsia="Calibri" w:hint="default"/>
                <w:sz w:val="18"/>
                <w:szCs w:val="18"/>
              </w:rPr>
            </w:pPr>
            <w:r>
              <w:rPr>
                <w:rFonts w:ascii="宋体" w:hAnsi="宋体" w:cs="宋体" w:eastAsia="宋体" w:hint="default"/>
                <w:sz w:val="18"/>
                <w:szCs w:val="18"/>
              </w:rPr>
              <w:t>绍兴电器厂</w:t>
            </w:r>
            <w:r>
              <w:rPr>
                <w:rFonts w:ascii="Calibri" w:hAnsi="Calibri" w:cs="Calibri" w:eastAsia="Calibri" w:hint="default"/>
                <w:sz w:val="18"/>
                <w:szCs w:val="18"/>
              </w:rPr>
              <w:t>(</w:t>
            </w:r>
            <w:r>
              <w:rPr>
                <w:rFonts w:ascii="宋体" w:hAnsi="宋体" w:cs="宋体" w:eastAsia="宋体" w:hint="default"/>
                <w:sz w:val="18"/>
                <w:szCs w:val="18"/>
              </w:rPr>
              <w:t>绍兴市农机修理制造厂</w:t>
            </w:r>
            <w:r>
              <w:rPr>
                <w:rFonts w:ascii="Calibri" w:hAnsi="Calibri" w:cs="Calibri" w:eastAsia="Calibri"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207,152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207,152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中国工商银行浙江信托投资公司绍兴市办事处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103,576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103,576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绍兴显建锋塑料厂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sz w:val="18"/>
              </w:rPr>
              <w:t>103,575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103,575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股权分置改革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江信基金</w:t>
            </w:r>
            <w:r>
              <w:rPr>
                <w:rFonts w:ascii="Calibri" w:hAnsi="Calibri" w:cs="Calibri" w:eastAsia="Calibri" w:hint="default"/>
                <w:sz w:val="18"/>
                <w:szCs w:val="18"/>
              </w:rPr>
              <w:t>-</w:t>
            </w:r>
            <w:r>
              <w:rPr>
                <w:rFonts w:ascii="宋体" w:hAnsi="宋体" w:cs="宋体" w:eastAsia="宋体" w:hint="default"/>
                <w:sz w:val="18"/>
                <w:szCs w:val="18"/>
              </w:rPr>
              <w:t>民生银行</w:t>
            </w:r>
            <w:r>
              <w:rPr>
                <w:rFonts w:ascii="Calibri" w:hAnsi="Calibri" w:cs="Calibri" w:eastAsia="Calibri" w:hint="default"/>
                <w:sz w:val="18"/>
                <w:szCs w:val="18"/>
              </w:rPr>
              <w:t>-</w:t>
            </w:r>
            <w:r>
              <w:rPr>
                <w:rFonts w:ascii="宋体" w:hAnsi="宋体" w:cs="宋体" w:eastAsia="宋体" w:hint="default"/>
                <w:sz w:val="18"/>
                <w:szCs w:val="18"/>
              </w:rPr>
              <w:t>江信基金定增</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288,461,538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288,461,538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华安未来资产</w:t>
            </w:r>
            <w:r>
              <w:rPr>
                <w:rFonts w:ascii="Calibri" w:hAnsi="Calibri" w:cs="Calibri" w:eastAsia="Calibri" w:hint="default"/>
                <w:sz w:val="18"/>
                <w:szCs w:val="18"/>
              </w:rPr>
              <w:t>-</w:t>
            </w:r>
            <w:r>
              <w:rPr>
                <w:rFonts w:ascii="宋体" w:hAnsi="宋体" w:cs="宋体" w:eastAsia="宋体" w:hint="default"/>
                <w:sz w:val="18"/>
                <w:szCs w:val="18"/>
              </w:rPr>
              <w:t>宁波银行</w:t>
            </w:r>
            <w:r>
              <w:rPr>
                <w:rFonts w:ascii="Calibri" w:hAnsi="Calibri" w:cs="Calibri" w:eastAsia="Calibri" w:hint="default"/>
                <w:sz w:val="18"/>
                <w:szCs w:val="18"/>
              </w:rPr>
              <w:t>-</w:t>
            </w:r>
            <w:r>
              <w:rPr>
                <w:rFonts w:ascii="宋体" w:hAnsi="宋体" w:cs="宋体" w:eastAsia="宋体" w:hint="default"/>
                <w:sz w:val="18"/>
                <w:szCs w:val="18"/>
              </w:rPr>
              <w:t>安盈</w:t>
            </w:r>
            <w:r>
              <w:rPr>
                <w:rFonts w:ascii="宋体" w:hAnsi="宋体" w:cs="宋体" w:eastAsia="宋体" w:hint="default"/>
                <w:spacing w:val="-45"/>
                <w:sz w:val="18"/>
                <w:szCs w:val="18"/>
              </w:rPr>
              <w:t> </w:t>
            </w: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192,307,693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192,307,693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招商财富</w:t>
            </w:r>
            <w:r>
              <w:rPr>
                <w:rFonts w:ascii="Calibri" w:hAnsi="Calibri" w:cs="Calibri" w:eastAsia="Calibri" w:hint="default"/>
                <w:sz w:val="18"/>
                <w:szCs w:val="18"/>
              </w:rPr>
              <w:t>-</w:t>
            </w:r>
            <w:r>
              <w:rPr>
                <w:rFonts w:ascii="宋体" w:hAnsi="宋体" w:cs="宋体" w:eastAsia="宋体" w:hint="default"/>
                <w:sz w:val="18"/>
                <w:szCs w:val="18"/>
              </w:rPr>
              <w:t>招商银行</w:t>
            </w:r>
            <w:r>
              <w:rPr>
                <w:rFonts w:ascii="Calibri" w:hAnsi="Calibri" w:cs="Calibri" w:eastAsia="Calibri" w:hint="default"/>
                <w:sz w:val="18"/>
                <w:szCs w:val="18"/>
              </w:rPr>
              <w:t>-</w:t>
            </w:r>
            <w:r>
              <w:rPr>
                <w:rFonts w:ascii="宋体" w:hAnsi="宋体" w:cs="宋体" w:eastAsia="宋体" w:hint="default"/>
                <w:sz w:val="18"/>
                <w:szCs w:val="18"/>
              </w:rPr>
              <w:t>海通创新</w:t>
            </w:r>
            <w:r>
              <w:rPr>
                <w:rFonts w:ascii="宋体" w:hAnsi="宋体" w:cs="宋体" w:eastAsia="宋体" w:hint="default"/>
                <w:spacing w:val="-45"/>
                <w:sz w:val="18"/>
                <w:szCs w:val="18"/>
              </w:rPr>
              <w:t> </w:t>
            </w: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号专项资产管理计划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192,307,692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192,307,692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海通国际控股有限公司 </w:t>
            </w:r>
            <w:r>
              <w:rPr>
                <w:rFonts w:ascii="Calibri" w:hAnsi="Calibri" w:cs="Calibri" w:eastAsia="Calibri" w:hint="default"/>
                <w:sz w:val="18"/>
                <w:szCs w:val="18"/>
              </w:rPr>
              <w:t>- </w:t>
            </w:r>
            <w:r>
              <w:rPr>
                <w:rFonts w:ascii="Calibri" w:hAnsi="Calibri" w:cs="Calibri" w:eastAsia="Calibri" w:hint="default"/>
                <w:spacing w:val="7"/>
                <w:sz w:val="18"/>
                <w:szCs w:val="18"/>
              </w:rPr>
              <w:t> </w:t>
            </w:r>
            <w:r>
              <w:rPr>
                <w:rFonts w:ascii="宋体" w:hAnsi="宋体" w:cs="宋体" w:eastAsia="宋体" w:hint="default"/>
                <w:sz w:val="18"/>
                <w:szCs w:val="18"/>
              </w:rPr>
              <w:t>客户资金（交易所）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96,153,846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96,153,846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4"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中欧盛世资产－兴业银行－景鑫６号资产管理计划</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96,153,846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96,153,846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中国北方工业公司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96,153,846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96,153,846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锁定期</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25</w:t>
            </w:r>
            <w:r>
              <w:rPr>
                <w:rFonts w:ascii="宋体" w:hAnsi="宋体" w:cs="宋体" w:eastAsia="宋体" w:hint="default"/>
                <w:spacing w:val="-57"/>
                <w:sz w:val="18"/>
                <w:szCs w:val="18"/>
              </w:rPr>
              <w:t> </w:t>
            </w:r>
            <w:r>
              <w:rPr>
                <w:rFonts w:ascii="宋体" w:hAnsi="宋体" w:cs="宋体" w:eastAsia="宋体" w:hint="default"/>
                <w:sz w:val="18"/>
                <w:szCs w:val="18"/>
              </w:rPr>
              <w:t>日</w:t>
            </w:r>
          </w:p>
        </w:tc>
      </w:tr>
      <w:tr>
        <w:trPr>
          <w:trHeight w:val="322" w:hRule="exact"/>
        </w:trPr>
        <w:tc>
          <w:tcPr>
            <w:tcW w:w="5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1,775,129,675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1,773,958,060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961,538,461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962,710,076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bl>
    <w:p>
      <w:pPr>
        <w:spacing w:after="0" w:line="240" w:lineRule="auto"/>
        <w:jc w:val="left"/>
        <w:rPr>
          <w:rFonts w:ascii="宋体" w:hAnsi="宋体" w:cs="宋体" w:eastAsia="宋体" w:hint="default"/>
          <w:sz w:val="18"/>
          <w:szCs w:val="18"/>
        </w:rPr>
        <w:sectPr>
          <w:pgSz w:w="16840" w:h="11910" w:orient="landscape"/>
          <w:pgMar w:header="882" w:footer="1195" w:top="1120" w:bottom="1380" w:left="112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headerReference w:type="default" r:id="rId38"/>
          <w:footerReference w:type="default" r:id="rId39"/>
          <w:pgSz w:w="11910" w:h="16840"/>
          <w:pgMar w:header="880" w:footer="1195" w:top="1060" w:bottom="1380" w:left="1260" w:right="720"/>
          <w:pgNumType w:start="4"/>
        </w:sectPr>
      </w:pPr>
    </w:p>
    <w:p>
      <w:pPr>
        <w:pStyle w:val="Heading4"/>
        <w:spacing w:line="240" w:lineRule="auto"/>
        <w:ind w:left="538" w:right="-18"/>
        <w:jc w:val="left"/>
        <w:rPr>
          <w:b w:val="0"/>
          <w:bCs w:val="0"/>
        </w:rPr>
      </w:pPr>
      <w:r>
        <w:rPr/>
        <w:t>二、</w:t>
      </w:r>
      <w:r>
        <w:rPr>
          <w:spacing w:val="-74"/>
        </w:rPr>
        <w:t> </w:t>
      </w:r>
      <w:r>
        <w:rPr/>
        <w:t>证券发行与上市情况</w:t>
      </w:r>
      <w:r>
        <w:rPr>
          <w:b w:val="0"/>
          <w:bCs w:val="0"/>
        </w:rPr>
      </w:r>
    </w:p>
    <w:p>
      <w:pPr>
        <w:pStyle w:val="Heading4"/>
        <w:spacing w:line="240" w:lineRule="auto" w:before="97"/>
        <w:ind w:left="538"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截至报告期内证券发行情况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589" w:val="left" w:leader="none"/>
        </w:tabs>
        <w:spacing w:line="240" w:lineRule="auto"/>
        <w:ind w:left="538" w:right="0"/>
        <w:jc w:val="left"/>
      </w:pPr>
      <w:r>
        <w:rPr>
          <w:spacing w:val="-1"/>
        </w:rPr>
        <w:t>单位：股</w:t>
        <w:tab/>
      </w:r>
      <w:r>
        <w:rPr>
          <w:spacing w:val="-2"/>
        </w:rPr>
        <w:t>币种：人民币</w:t>
      </w:r>
    </w:p>
    <w:p>
      <w:pPr>
        <w:spacing w:after="0" w:line="240" w:lineRule="auto"/>
        <w:jc w:val="left"/>
        <w:sectPr>
          <w:type w:val="continuous"/>
          <w:pgSz w:w="11910" w:h="16840"/>
          <w:pgMar w:top="1120" w:bottom="1380" w:left="1260" w:right="720"/>
          <w:cols w:num="2" w:equalWidth="0">
            <w:col w:w="3493" w:space="3029"/>
            <w:col w:w="3408"/>
          </w:cols>
        </w:sectPr>
      </w:pPr>
    </w:p>
    <w:p>
      <w:pPr>
        <w:spacing w:line="240" w:lineRule="auto" w:before="10"/>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994"/>
        <w:gridCol w:w="1702"/>
        <w:gridCol w:w="1133"/>
        <w:gridCol w:w="1419"/>
        <w:gridCol w:w="1699"/>
        <w:gridCol w:w="1481"/>
        <w:gridCol w:w="1082"/>
      </w:tblGrid>
      <w:tr>
        <w:trPr>
          <w:trHeight w:val="94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29"/>
              <w:jc w:val="both"/>
              <w:rPr>
                <w:rFonts w:ascii="宋体" w:hAnsi="宋体" w:cs="宋体" w:eastAsia="宋体" w:hint="default"/>
                <w:sz w:val="18"/>
                <w:szCs w:val="18"/>
              </w:rPr>
            </w:pPr>
            <w:r>
              <w:rPr>
                <w:rFonts w:ascii="宋体" w:hAnsi="宋体" w:cs="宋体" w:eastAsia="宋体" w:hint="default"/>
                <w:sz w:val="18"/>
                <w:szCs w:val="18"/>
              </w:rPr>
              <w:t>股票及其 衍生证券 的种类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46" w:right="104"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55" w:right="175"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322" w:hRule="exact"/>
        </w:trPr>
        <w:tc>
          <w:tcPr>
            <w:tcW w:w="95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3.10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1,773,958,060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1,773,958,060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105,316,100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105,316,100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5.20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961,538,461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w:t>
            </w:r>
          </w:p>
        </w:tc>
      </w:tr>
      <w:tr>
        <w:trPr>
          <w:trHeight w:val="322" w:hRule="exact"/>
        </w:trPr>
        <w:tc>
          <w:tcPr>
            <w:tcW w:w="951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63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3,500,000,000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3,500,000,000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2020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7</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r>
    </w:tbl>
    <w:p>
      <w:pPr>
        <w:spacing w:line="240" w:lineRule="auto" w:before="9"/>
        <w:rPr>
          <w:rFonts w:ascii="宋体" w:hAnsi="宋体" w:cs="宋体" w:eastAsia="宋体" w:hint="default"/>
          <w:sz w:val="24"/>
          <w:szCs w:val="24"/>
        </w:rPr>
      </w:pPr>
    </w:p>
    <w:p>
      <w:pPr>
        <w:pStyle w:val="Heading4"/>
        <w:spacing w:line="240" w:lineRule="auto"/>
        <w:ind w:left="5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4"/>
        </w:rPr>
        <w:t> </w:t>
      </w:r>
      <w:r>
        <w:rPr/>
        <w:t>公司普通股股份总数及股东结构变动及公司资产和负债结构的变动情况</w:t>
      </w:r>
      <w:r>
        <w:rPr>
          <w:b w:val="0"/>
          <w:bCs w:val="0"/>
        </w:rPr>
      </w:r>
    </w:p>
    <w:p>
      <w:pPr>
        <w:pStyle w:val="BodyText"/>
        <w:spacing w:line="240" w:lineRule="auto" w:before="147"/>
        <w:ind w:left="958" w:right="0"/>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3"/>
        </w:rPr>
        <w:t> </w:t>
      </w:r>
      <w:r>
        <w:rPr/>
        <w:t>日，公司股权激励行权股份</w:t>
      </w:r>
      <w:r>
        <w:rPr>
          <w:spacing w:val="-54"/>
        </w:rPr>
        <w:t> </w:t>
      </w:r>
      <w:r>
        <w:rPr>
          <w:rFonts w:ascii="宋体" w:hAnsi="宋体" w:cs="宋体" w:eastAsia="宋体" w:hint="default"/>
        </w:rPr>
        <w:t>105,316,100</w:t>
      </w:r>
      <w:r>
        <w:rPr>
          <w:rFonts w:ascii="宋体" w:hAnsi="宋体" w:cs="宋体" w:eastAsia="宋体" w:hint="default"/>
          <w:spacing w:val="-54"/>
        </w:rPr>
        <w:t> </w:t>
      </w:r>
      <w:r>
        <w:rPr/>
        <w:t>股上市流通，公司总股本由</w:t>
      </w:r>
    </w:p>
    <w:p>
      <w:pPr>
        <w:spacing w:line="240" w:lineRule="auto" w:before="10"/>
        <w:rPr>
          <w:rFonts w:ascii="宋体" w:hAnsi="宋体" w:cs="宋体" w:eastAsia="宋体" w:hint="default"/>
          <w:sz w:val="14"/>
          <w:szCs w:val="14"/>
        </w:rPr>
      </w:pPr>
    </w:p>
    <w:p>
      <w:pPr>
        <w:pStyle w:val="BodyText"/>
        <w:spacing w:line="240" w:lineRule="auto"/>
        <w:ind w:left="538" w:right="0"/>
        <w:jc w:val="left"/>
      </w:pPr>
      <w:r>
        <w:rPr>
          <w:rFonts w:ascii="宋体" w:hAnsi="宋体" w:cs="宋体" w:eastAsia="宋体" w:hint="default"/>
        </w:rPr>
        <w:t>8,032,815,867</w:t>
      </w:r>
      <w:r>
        <w:rPr>
          <w:rFonts w:ascii="宋体" w:hAnsi="宋体" w:cs="宋体" w:eastAsia="宋体" w:hint="default"/>
          <w:spacing w:val="-54"/>
        </w:rPr>
        <w:t> </w:t>
      </w:r>
      <w:r>
        <w:rPr/>
        <w:t>股增加为</w:t>
      </w:r>
      <w:r>
        <w:rPr>
          <w:spacing w:val="-54"/>
        </w:rPr>
        <w:t> </w:t>
      </w:r>
      <w:r>
        <w:rPr>
          <w:rFonts w:ascii="宋体" w:hAnsi="宋体" w:cs="宋体" w:eastAsia="宋体" w:hint="default"/>
        </w:rPr>
        <w:t>8,138,131,967</w:t>
      </w:r>
      <w:r>
        <w:rPr>
          <w:rFonts w:ascii="宋体" w:hAnsi="宋体" w:cs="宋体" w:eastAsia="宋体" w:hint="default"/>
          <w:spacing w:val="-54"/>
        </w:rPr>
        <w:t> </w:t>
      </w:r>
      <w:r>
        <w:rPr/>
        <w:t>股。</w:t>
      </w:r>
    </w:p>
    <w:p>
      <w:pPr>
        <w:spacing w:line="240" w:lineRule="auto" w:before="10"/>
        <w:rPr>
          <w:rFonts w:ascii="宋体" w:hAnsi="宋体" w:cs="宋体" w:eastAsia="宋体" w:hint="default"/>
          <w:sz w:val="14"/>
          <w:szCs w:val="14"/>
        </w:rPr>
      </w:pPr>
    </w:p>
    <w:p>
      <w:pPr>
        <w:pStyle w:val="BodyText"/>
        <w:spacing w:line="240" w:lineRule="auto"/>
        <w:ind w:left="958" w:right="0"/>
        <w:jc w:val="left"/>
      </w:pPr>
      <w:r>
        <w:rPr>
          <w:rFonts w:ascii="宋体" w:hAnsi="宋体" w:cs="宋体" w:eastAsia="宋体" w:hint="default"/>
        </w:rPr>
        <w:t>2</w:t>
      </w:r>
      <w:r>
        <w:rPr/>
        <w:t>、</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4"/>
        </w:rPr>
        <w:t> </w:t>
      </w:r>
      <w:r>
        <w:rPr/>
        <w:t>日，公司非公开发行股票完成，新增股份共计</w:t>
      </w:r>
      <w:r>
        <w:rPr>
          <w:spacing w:val="-53"/>
        </w:rPr>
        <w:t> </w:t>
      </w:r>
      <w:r>
        <w:rPr>
          <w:rFonts w:ascii="宋体" w:hAnsi="宋体" w:cs="宋体" w:eastAsia="宋体" w:hint="default"/>
        </w:rPr>
        <w:t>961,538,461</w:t>
      </w:r>
      <w:r>
        <w:rPr>
          <w:rFonts w:ascii="宋体" w:hAnsi="宋体" w:cs="宋体" w:eastAsia="宋体" w:hint="default"/>
          <w:spacing w:val="-52"/>
        </w:rPr>
        <w:t> </w:t>
      </w:r>
      <w:r>
        <w:rPr/>
        <w:t>股，公司总</w:t>
      </w:r>
    </w:p>
    <w:p>
      <w:pPr>
        <w:spacing w:line="240" w:lineRule="auto" w:before="10"/>
        <w:rPr>
          <w:rFonts w:ascii="宋体" w:hAnsi="宋体" w:cs="宋体" w:eastAsia="宋体" w:hint="default"/>
          <w:sz w:val="14"/>
          <w:szCs w:val="14"/>
        </w:rPr>
      </w:pPr>
    </w:p>
    <w:p>
      <w:pPr>
        <w:pStyle w:val="BodyText"/>
        <w:spacing w:line="240" w:lineRule="auto"/>
        <w:ind w:left="538" w:right="0"/>
        <w:jc w:val="left"/>
      </w:pPr>
      <w:r>
        <w:rPr/>
        <w:t>股本由</w:t>
      </w:r>
      <w:r>
        <w:rPr>
          <w:spacing w:val="-54"/>
        </w:rPr>
        <w:t> </w:t>
      </w:r>
      <w:r>
        <w:rPr>
          <w:rFonts w:ascii="宋体" w:hAnsi="宋体" w:cs="宋体" w:eastAsia="宋体" w:hint="default"/>
        </w:rPr>
        <w:t>8,138,131,967</w:t>
      </w:r>
      <w:r>
        <w:rPr>
          <w:rFonts w:ascii="宋体" w:hAnsi="宋体" w:cs="宋体" w:eastAsia="宋体" w:hint="default"/>
          <w:spacing w:val="-53"/>
        </w:rPr>
        <w:t> </w:t>
      </w:r>
      <w:r>
        <w:rPr/>
        <w:t>股增加为</w:t>
      </w:r>
      <w:r>
        <w:rPr>
          <w:spacing w:val="-54"/>
        </w:rPr>
        <w:t> </w:t>
      </w:r>
      <w:r>
        <w:rPr>
          <w:rFonts w:ascii="宋体" w:hAnsi="宋体" w:cs="宋体" w:eastAsia="宋体" w:hint="default"/>
        </w:rPr>
        <w:t>9,099,670,428</w:t>
      </w:r>
      <w:r>
        <w:rPr>
          <w:rFonts w:ascii="宋体" w:hAnsi="宋体" w:cs="宋体" w:eastAsia="宋体" w:hint="default"/>
          <w:spacing w:val="-54"/>
        </w:rPr>
        <w:t> </w:t>
      </w:r>
      <w:r>
        <w:rPr>
          <w:spacing w:val="-3"/>
        </w:rPr>
        <w:t>股。</w:t>
      </w:r>
      <w:r>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40" w:lineRule="auto" w:before="0"/>
        <w:ind w:left="538" w:right="0"/>
        <w:jc w:val="left"/>
        <w:rPr>
          <w:b w:val="0"/>
          <w:bCs w:val="0"/>
        </w:rPr>
      </w:pPr>
      <w:r>
        <w:rPr/>
        <w:t>三、</w:t>
      </w:r>
      <w:r>
        <w:rPr>
          <w:spacing w:val="-80"/>
        </w:rPr>
        <w:t> </w:t>
      </w:r>
      <w:r>
        <w:rPr/>
        <w:t>股东和实际控制人情况</w:t>
      </w:r>
      <w:r>
        <w:rPr>
          <w:b w:val="0"/>
          <w:bCs w:val="0"/>
        </w:rPr>
      </w:r>
    </w:p>
    <w:p>
      <w:pPr>
        <w:pStyle w:val="Heading4"/>
        <w:spacing w:line="240" w:lineRule="auto" w:before="97"/>
        <w:ind w:left="5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425" w:type="dxa"/>
        <w:tblLayout w:type="fixed"/>
        <w:tblCellMar>
          <w:top w:w="0" w:type="dxa"/>
          <w:left w:w="0" w:type="dxa"/>
          <w:bottom w:w="0" w:type="dxa"/>
          <w:right w:w="0" w:type="dxa"/>
        </w:tblCellMar>
        <w:tblLook w:val="01E0"/>
      </w:tblPr>
      <w:tblGrid>
        <w:gridCol w:w="6063"/>
        <w:gridCol w:w="2986"/>
      </w:tblGrid>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159,223</w:t>
            </w:r>
          </w:p>
        </w:tc>
      </w:tr>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154,961</w:t>
            </w:r>
          </w:p>
        </w:tc>
      </w:tr>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r>
        <w:trPr>
          <w:trHeight w:val="32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260" w:right="720"/>
        </w:sectPr>
      </w:pPr>
    </w:p>
    <w:p>
      <w:pPr>
        <w:pStyle w:val="Heading4"/>
        <w:spacing w:line="240" w:lineRule="auto"/>
        <w:ind w:left="53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260" w:right="720"/>
          <w:cols w:num="2" w:equalWidth="0">
            <w:col w:w="8133" w:space="40"/>
            <w:col w:w="17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31"/>
        <w:gridCol w:w="1342"/>
        <w:gridCol w:w="1387"/>
        <w:gridCol w:w="665"/>
        <w:gridCol w:w="1207"/>
        <w:gridCol w:w="617"/>
        <w:gridCol w:w="1385"/>
        <w:gridCol w:w="958"/>
      </w:tblGrid>
      <w:tr>
        <w:trPr>
          <w:trHeight w:val="322" w:hRule="exact"/>
        </w:trPr>
        <w:tc>
          <w:tcPr>
            <w:tcW w:w="969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21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left="698"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报告期内增减</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期末持股数量</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92" w:right="14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07" w:type="dxa"/>
            <w:vMerge w:val="restart"/>
            <w:tcBorders>
              <w:top w:val="single" w:sz="4" w:space="0" w:color="000000"/>
              <w:left w:val="single" w:sz="4" w:space="0" w:color="000000"/>
              <w:right w:val="single" w:sz="4" w:space="0" w:color="000000"/>
            </w:tcBorders>
          </w:tcPr>
          <w:p>
            <w:pPr>
              <w:pStyle w:val="TableParagraph"/>
              <w:spacing w:line="316" w:lineRule="auto" w:before="13"/>
              <w:ind w:left="148" w:right="146"/>
              <w:jc w:val="center"/>
              <w:rPr>
                <w:rFonts w:ascii="宋体" w:hAnsi="宋体" w:cs="宋体" w:eastAsia="宋体" w:hint="default"/>
                <w:sz w:val="18"/>
                <w:szCs w:val="18"/>
              </w:rPr>
            </w:pPr>
            <w:r>
              <w:rPr>
                <w:rFonts w:ascii="宋体" w:hAnsi="宋体" w:cs="宋体" w:eastAsia="宋体" w:hint="default"/>
                <w:sz w:val="18"/>
                <w:szCs w:val="18"/>
              </w:rPr>
              <w:t>持有有限售 条件股份数 量</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92" w:right="293"/>
              <w:jc w:val="left"/>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2131"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2" w:right="122"/>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58" w:type="dxa"/>
            <w:vMerge/>
            <w:tcBorders>
              <w:left w:val="single" w:sz="4" w:space="0" w:color="000000"/>
              <w:bottom w:val="single" w:sz="4" w:space="0" w:color="000000"/>
              <w:right w:val="single" w:sz="4" w:space="0" w:color="000000"/>
            </w:tcBorders>
          </w:tcPr>
          <w:p>
            <w:pPr/>
          </w:p>
        </w:tc>
      </w:tr>
      <w:tr>
        <w:trPr>
          <w:trHeight w:val="63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0"/>
                <w:sz w:val="18"/>
                <w:szCs w:val="18"/>
              </w:rPr>
              <w:t>浙江新湖集团股份有限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3,806,910,170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41.84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sz w:val="18"/>
              </w:rPr>
              <w:t>2,437,239,226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境内非国 有法人</w:t>
            </w:r>
          </w:p>
        </w:tc>
      </w:tr>
    </w:tbl>
    <w:p>
      <w:pPr>
        <w:spacing w:after="0" w:line="316" w:lineRule="auto"/>
        <w:jc w:val="left"/>
        <w:rPr>
          <w:rFonts w:ascii="宋体" w:hAnsi="宋体" w:cs="宋体" w:eastAsia="宋体" w:hint="default"/>
          <w:sz w:val="18"/>
          <w:szCs w:val="18"/>
        </w:rPr>
        <w:sectPr>
          <w:type w:val="continuous"/>
          <w:pgSz w:w="11910" w:h="16840"/>
          <w:pgMar w:top="1120" w:bottom="1380" w:left="1260" w:right="7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131"/>
        <w:gridCol w:w="1342"/>
        <w:gridCol w:w="1387"/>
        <w:gridCol w:w="665"/>
        <w:gridCol w:w="1207"/>
        <w:gridCol w:w="617"/>
        <w:gridCol w:w="694"/>
        <w:gridCol w:w="691"/>
        <w:gridCol w:w="958"/>
      </w:tblGrid>
      <w:tr>
        <w:trPr>
          <w:trHeight w:val="63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4"/>
              <w:jc w:val="left"/>
              <w:rPr>
                <w:rFonts w:ascii="宋体" w:hAnsi="宋体" w:cs="宋体" w:eastAsia="宋体" w:hint="default"/>
                <w:sz w:val="18"/>
                <w:szCs w:val="18"/>
              </w:rPr>
            </w:pPr>
            <w:r>
              <w:rPr>
                <w:rFonts w:ascii="宋体" w:hAnsi="宋体" w:cs="宋体" w:eastAsia="宋体" w:hint="default"/>
                <w:spacing w:val="10"/>
                <w:sz w:val="18"/>
                <w:szCs w:val="18"/>
              </w:rPr>
              <w:t>宁波嘉源实业发展有限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462,334,913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5.08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454,780,000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22"/>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94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10"/>
                <w:sz w:val="18"/>
                <w:szCs w:val="18"/>
              </w:rPr>
              <w:t>江信基金－民生银行－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江信基金定增 </w:t>
            </w:r>
            <w:r>
              <w:rPr>
                <w:rFonts w:ascii="宋体" w:hAnsi="宋体" w:cs="宋体" w:eastAsia="宋体" w:hint="default"/>
                <w:sz w:val="18"/>
                <w:szCs w:val="18"/>
              </w:rPr>
              <w:t>31</w:t>
            </w:r>
            <w:r>
              <w:rPr>
                <w:rFonts w:ascii="宋体" w:hAnsi="宋体" w:cs="宋体" w:eastAsia="宋体" w:hint="default"/>
                <w:spacing w:val="-65"/>
                <w:sz w:val="18"/>
                <w:szCs w:val="18"/>
              </w:rPr>
              <w:t> </w:t>
            </w:r>
            <w:r>
              <w:rPr>
                <w:rFonts w:ascii="宋体" w:hAnsi="宋体" w:cs="宋体" w:eastAsia="宋体" w:hint="default"/>
                <w:sz w:val="18"/>
                <w:szCs w:val="18"/>
              </w:rPr>
              <w:t>号资产 管理计划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9"/>
              <w:jc w:val="right"/>
              <w:rPr>
                <w:rFonts w:ascii="宋体" w:hAnsi="宋体" w:cs="宋体" w:eastAsia="宋体" w:hint="default"/>
                <w:sz w:val="18"/>
                <w:szCs w:val="18"/>
              </w:rPr>
            </w:pPr>
            <w:r>
              <w:rPr>
                <w:rFonts w:ascii="宋体"/>
                <w:spacing w:val="-1"/>
                <w:sz w:val="18"/>
              </w:rPr>
              <w:t>288,461,538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288,461,538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3.17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288,461,538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63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0"/>
                <w:sz w:val="18"/>
                <w:szCs w:val="18"/>
              </w:rPr>
              <w:t>浙江恒兴力控股集团有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209,991,540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2.31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质押</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sz w:val="18"/>
              </w:rPr>
              <w:t>153,560,000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63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pacing w:val="10"/>
                <w:sz w:val="18"/>
                <w:szCs w:val="18"/>
              </w:rPr>
              <w:t>中国证券金融股份有限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201,342,598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201,342,598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2.21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94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98"/>
              <w:jc w:val="both"/>
              <w:rPr>
                <w:rFonts w:ascii="宋体" w:hAnsi="宋体" w:cs="宋体" w:eastAsia="宋体" w:hint="default"/>
                <w:sz w:val="18"/>
                <w:szCs w:val="18"/>
              </w:rPr>
            </w:pPr>
            <w:r>
              <w:rPr>
                <w:rFonts w:ascii="宋体" w:hAnsi="宋体" w:cs="宋体" w:eastAsia="宋体" w:hint="default"/>
                <w:spacing w:val="10"/>
                <w:sz w:val="18"/>
                <w:szCs w:val="18"/>
              </w:rPr>
              <w:t>华安未来资产－宁波银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行－安盈 </w:t>
            </w:r>
            <w:r>
              <w:rPr>
                <w:rFonts w:ascii="宋体" w:hAnsi="宋体" w:cs="宋体" w:eastAsia="宋体" w:hint="default"/>
                <w:sz w:val="18"/>
                <w:szCs w:val="18"/>
              </w:rPr>
              <w:t>5</w:t>
            </w:r>
            <w:r>
              <w:rPr>
                <w:rFonts w:ascii="宋体" w:hAnsi="宋体" w:cs="宋体" w:eastAsia="宋体" w:hint="default"/>
                <w:spacing w:val="21"/>
                <w:sz w:val="18"/>
                <w:szCs w:val="18"/>
              </w:rPr>
              <w:t> </w:t>
            </w:r>
            <w:r>
              <w:rPr>
                <w:rFonts w:ascii="宋体" w:hAnsi="宋体" w:cs="宋体" w:eastAsia="宋体" w:hint="default"/>
                <w:sz w:val="18"/>
                <w:szCs w:val="18"/>
              </w:rPr>
              <w:t>号资产管理</w:t>
            </w:r>
            <w:r>
              <w:rPr>
                <w:rFonts w:ascii="宋体" w:hAnsi="宋体" w:cs="宋体" w:eastAsia="宋体" w:hint="default"/>
                <w:spacing w:val="2"/>
                <w:sz w:val="18"/>
                <w:szCs w:val="18"/>
              </w:rPr>
              <w:t> </w:t>
            </w:r>
            <w:r>
              <w:rPr>
                <w:rFonts w:ascii="宋体" w:hAnsi="宋体" w:cs="宋体" w:eastAsia="宋体" w:hint="default"/>
                <w:sz w:val="18"/>
                <w:szCs w:val="18"/>
              </w:rPr>
              <w:t>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9"/>
              <w:jc w:val="right"/>
              <w:rPr>
                <w:rFonts w:ascii="宋体" w:hAnsi="宋体" w:cs="宋体" w:eastAsia="宋体" w:hint="default"/>
                <w:sz w:val="18"/>
                <w:szCs w:val="18"/>
              </w:rPr>
            </w:pPr>
            <w:r>
              <w:rPr>
                <w:rFonts w:ascii="宋体"/>
                <w:spacing w:val="-1"/>
                <w:sz w:val="18"/>
              </w:rPr>
              <w:t>192,307,693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192,307,693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2.11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192,307,693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94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both"/>
              <w:rPr>
                <w:rFonts w:ascii="宋体" w:hAnsi="宋体" w:cs="宋体" w:eastAsia="宋体" w:hint="default"/>
                <w:sz w:val="18"/>
                <w:szCs w:val="18"/>
              </w:rPr>
            </w:pPr>
            <w:r>
              <w:rPr>
                <w:rFonts w:ascii="宋体" w:hAnsi="宋体" w:cs="宋体" w:eastAsia="宋体" w:hint="default"/>
                <w:spacing w:val="10"/>
                <w:sz w:val="18"/>
                <w:szCs w:val="18"/>
              </w:rPr>
              <w:t>招商财富－招商银行－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海通创新 </w:t>
            </w:r>
            <w:r>
              <w:rPr>
                <w:rFonts w:ascii="宋体" w:hAnsi="宋体" w:cs="宋体" w:eastAsia="宋体" w:hint="default"/>
                <w:sz w:val="18"/>
                <w:szCs w:val="18"/>
              </w:rPr>
              <w:t>2</w:t>
            </w:r>
            <w:r>
              <w:rPr>
                <w:rFonts w:ascii="宋体" w:hAnsi="宋体" w:cs="宋体" w:eastAsia="宋体" w:hint="default"/>
                <w:spacing w:val="21"/>
                <w:sz w:val="18"/>
                <w:szCs w:val="18"/>
              </w:rPr>
              <w:t> </w:t>
            </w:r>
            <w:r>
              <w:rPr>
                <w:rFonts w:ascii="宋体" w:hAnsi="宋体" w:cs="宋体" w:eastAsia="宋体" w:hint="default"/>
                <w:sz w:val="18"/>
                <w:szCs w:val="18"/>
              </w:rPr>
              <w:t>号专项资产</w:t>
            </w:r>
            <w:r>
              <w:rPr>
                <w:rFonts w:ascii="宋体" w:hAnsi="宋体" w:cs="宋体" w:eastAsia="宋体" w:hint="default"/>
                <w:spacing w:val="2"/>
                <w:sz w:val="18"/>
                <w:szCs w:val="18"/>
              </w:rPr>
              <w:t> </w:t>
            </w:r>
            <w:r>
              <w:rPr>
                <w:rFonts w:ascii="宋体" w:hAnsi="宋体" w:cs="宋体" w:eastAsia="宋体" w:hint="default"/>
                <w:sz w:val="18"/>
                <w:szCs w:val="18"/>
              </w:rPr>
              <w:t>管理计划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9"/>
              <w:jc w:val="right"/>
              <w:rPr>
                <w:rFonts w:ascii="宋体" w:hAnsi="宋体" w:cs="宋体" w:eastAsia="宋体" w:hint="default"/>
                <w:sz w:val="18"/>
                <w:szCs w:val="18"/>
              </w:rPr>
            </w:pPr>
            <w:r>
              <w:rPr>
                <w:rFonts w:ascii="宋体"/>
                <w:spacing w:val="-1"/>
                <w:sz w:val="18"/>
              </w:rPr>
              <w:t>192,307,692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192,307,692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2.11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192,307,692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94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0"/>
                <w:sz w:val="18"/>
                <w:szCs w:val="18"/>
              </w:rPr>
              <w:t>华安未来资产－工商银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行－新湖中宝定增 </w:t>
            </w:r>
            <w:r>
              <w:rPr>
                <w:rFonts w:ascii="宋体" w:hAnsi="宋体" w:cs="宋体" w:eastAsia="宋体" w:hint="default"/>
                <w:sz w:val="18"/>
                <w:szCs w:val="18"/>
              </w:rPr>
              <w:t>1</w:t>
            </w:r>
            <w:r>
              <w:rPr>
                <w:rFonts w:ascii="宋体" w:hAnsi="宋体" w:cs="宋体" w:eastAsia="宋体" w:hint="default"/>
                <w:spacing w:val="19"/>
                <w:sz w:val="18"/>
                <w:szCs w:val="18"/>
              </w:rPr>
              <w:t> </w:t>
            </w:r>
            <w:r>
              <w:rPr>
                <w:rFonts w:ascii="宋体" w:hAnsi="宋体" w:cs="宋体" w:eastAsia="宋体" w:hint="default"/>
                <w:sz w:val="18"/>
                <w:szCs w:val="18"/>
              </w:rPr>
              <w:t>号 资产管理计划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0"/>
              <w:jc w:val="right"/>
              <w:rPr>
                <w:rFonts w:ascii="宋体" w:hAnsi="宋体" w:cs="宋体" w:eastAsia="宋体" w:hint="default"/>
                <w:sz w:val="18"/>
                <w:szCs w:val="18"/>
              </w:rPr>
            </w:pPr>
            <w:r>
              <w:rPr>
                <w:rFonts w:ascii="宋体"/>
                <w:spacing w:val="-1"/>
                <w:sz w:val="18"/>
              </w:rPr>
              <w:t>178,580,645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97"/>
              <w:jc w:val="right"/>
              <w:rPr>
                <w:rFonts w:ascii="宋体" w:hAnsi="宋体" w:cs="宋体" w:eastAsia="宋体" w:hint="default"/>
                <w:sz w:val="18"/>
                <w:szCs w:val="18"/>
              </w:rPr>
            </w:pPr>
            <w:r>
              <w:rPr>
                <w:rFonts w:ascii="宋体"/>
                <w:sz w:val="18"/>
              </w:rPr>
              <w:t>1.96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63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-2,704,823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178,251,354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z w:val="18"/>
              </w:rPr>
              <w:t>1.96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2"/>
              <w:jc w:val="left"/>
              <w:rPr>
                <w:rFonts w:ascii="宋体" w:hAnsi="宋体" w:cs="宋体" w:eastAsia="宋体" w:hint="default"/>
                <w:sz w:val="18"/>
                <w:szCs w:val="18"/>
              </w:rPr>
            </w:pPr>
            <w:r>
              <w:rPr>
                <w:rFonts w:ascii="宋体" w:hAnsi="宋体" w:cs="宋体" w:eastAsia="宋体" w:hint="default"/>
                <w:sz w:val="18"/>
                <w:szCs w:val="18"/>
              </w:rPr>
              <w:t>境内非国 有法人</w:t>
            </w:r>
          </w:p>
        </w:tc>
      </w:tr>
      <w:tr>
        <w:trPr>
          <w:trHeight w:val="94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4"/>
              <w:jc w:val="both"/>
              <w:rPr>
                <w:rFonts w:ascii="宋体" w:hAnsi="宋体" w:cs="宋体" w:eastAsia="宋体" w:hint="default"/>
                <w:sz w:val="18"/>
                <w:szCs w:val="18"/>
              </w:rPr>
            </w:pPr>
            <w:r>
              <w:rPr>
                <w:rFonts w:ascii="宋体" w:hAnsi="宋体" w:cs="宋体" w:eastAsia="宋体" w:hint="default"/>
                <w:spacing w:val="10"/>
                <w:sz w:val="18"/>
                <w:szCs w:val="18"/>
              </w:rPr>
              <w:t>湘财证券－光大银行－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新湖灿鸿集合资产管理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计划</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9"/>
              <w:jc w:val="right"/>
              <w:rPr>
                <w:rFonts w:ascii="宋体" w:hAnsi="宋体" w:cs="宋体" w:eastAsia="宋体" w:hint="default"/>
                <w:sz w:val="18"/>
                <w:szCs w:val="18"/>
              </w:rPr>
            </w:pPr>
            <w:r>
              <w:rPr>
                <w:rFonts w:ascii="宋体"/>
                <w:spacing w:val="-1"/>
                <w:sz w:val="18"/>
              </w:rPr>
              <w:t>106,218,733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0"/>
              <w:jc w:val="right"/>
              <w:rPr>
                <w:rFonts w:ascii="宋体" w:hAnsi="宋体" w:cs="宋体" w:eastAsia="宋体" w:hint="default"/>
                <w:sz w:val="18"/>
                <w:szCs w:val="18"/>
              </w:rPr>
            </w:pPr>
            <w:r>
              <w:rPr>
                <w:rFonts w:ascii="宋体"/>
                <w:spacing w:val="-1"/>
                <w:sz w:val="18"/>
              </w:rPr>
              <w:t>106,218,733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z w:val="18"/>
              </w:rPr>
              <w:t>1.17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2"/>
              <w:jc w:val="right"/>
              <w:rPr>
                <w:rFonts w:ascii="宋体" w:hAnsi="宋体" w:cs="宋体" w:eastAsia="宋体" w:hint="default"/>
                <w:sz w:val="18"/>
                <w:szCs w:val="18"/>
              </w:rPr>
            </w:pPr>
            <w:r>
              <w:rPr>
                <w:rFonts w:ascii="宋体"/>
                <w:sz w:val="18"/>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hAnsi="宋体" w:cs="宋体" w:eastAsia="宋体" w:hint="default"/>
                <w:sz w:val="18"/>
                <w:szCs w:val="18"/>
              </w:rPr>
              <w:t>无</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01"/>
              <w:jc w:val="right"/>
              <w:rPr>
                <w:rFonts w:ascii="宋体" w:hAnsi="宋体" w:cs="宋体" w:eastAsia="宋体" w:hint="default"/>
                <w:sz w:val="18"/>
                <w:szCs w:val="18"/>
              </w:rPr>
            </w:pPr>
            <w:r>
              <w:rPr>
                <w:rFonts w:ascii="宋体"/>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322" w:hRule="exact"/>
        </w:trPr>
        <w:tc>
          <w:tcPr>
            <w:tcW w:w="969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22" w:hRule="exact"/>
        </w:trPr>
        <w:tc>
          <w:tcPr>
            <w:tcW w:w="3473" w:type="dxa"/>
            <w:gridSpan w:val="2"/>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260" w:type="dxa"/>
            <w:gridSpan w:val="3"/>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持有无限售条件流通股的数量</w:t>
            </w:r>
          </w:p>
        </w:tc>
        <w:tc>
          <w:tcPr>
            <w:tcW w:w="29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45" w:right="0"/>
              <w:jc w:val="left"/>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22" w:hRule="exact"/>
        </w:trPr>
        <w:tc>
          <w:tcPr>
            <w:tcW w:w="3473" w:type="dxa"/>
            <w:gridSpan w:val="2"/>
            <w:vMerge/>
            <w:tcBorders>
              <w:left w:val="single" w:sz="4" w:space="0" w:color="000000"/>
              <w:bottom w:val="single" w:sz="4" w:space="0" w:color="000000"/>
              <w:right w:val="single" w:sz="4" w:space="0" w:color="000000"/>
            </w:tcBorders>
          </w:tcPr>
          <w:p>
            <w:pPr/>
          </w:p>
        </w:tc>
        <w:tc>
          <w:tcPr>
            <w:tcW w:w="3260" w:type="dxa"/>
            <w:gridSpan w:val="3"/>
            <w:vMerge/>
            <w:tcBorders>
              <w:left w:val="single" w:sz="4" w:space="0" w:color="000000"/>
              <w:bottom w:val="single" w:sz="4" w:space="0" w:color="000000"/>
              <w:right w:val="single" w:sz="4" w:space="0" w:color="000000"/>
            </w:tcBorders>
          </w:tcPr>
          <w:p>
            <w:pP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4"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浙江新湖集团股份有限公司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75" w:right="0"/>
              <w:jc w:val="left"/>
              <w:rPr>
                <w:rFonts w:ascii="宋体" w:hAnsi="宋体" w:cs="宋体" w:eastAsia="宋体" w:hint="default"/>
                <w:sz w:val="18"/>
                <w:szCs w:val="18"/>
              </w:rPr>
            </w:pPr>
            <w:r>
              <w:rPr>
                <w:rFonts w:ascii="宋体"/>
                <w:sz w:val="18"/>
              </w:rPr>
              <w:t>3,806,910,170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sz w:val="18"/>
              </w:rPr>
              <w:t>3,806,910,170</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5" w:right="0"/>
              <w:jc w:val="left"/>
              <w:rPr>
                <w:rFonts w:ascii="宋体" w:hAnsi="宋体" w:cs="宋体" w:eastAsia="宋体" w:hint="default"/>
                <w:sz w:val="18"/>
                <w:szCs w:val="18"/>
              </w:rPr>
            </w:pPr>
            <w:r>
              <w:rPr>
                <w:rFonts w:ascii="宋体"/>
                <w:sz w:val="18"/>
              </w:rPr>
              <w:t>462,334,913</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462,334,913</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5" w:right="0"/>
              <w:jc w:val="left"/>
              <w:rPr>
                <w:rFonts w:ascii="宋体" w:hAnsi="宋体" w:cs="宋体" w:eastAsia="宋体" w:hint="default"/>
                <w:sz w:val="18"/>
                <w:szCs w:val="18"/>
              </w:rPr>
            </w:pPr>
            <w:r>
              <w:rPr>
                <w:rFonts w:ascii="宋体"/>
                <w:sz w:val="18"/>
              </w:rPr>
              <w:t>209,991,540</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209,991,540</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5" w:right="0"/>
              <w:jc w:val="left"/>
              <w:rPr>
                <w:rFonts w:ascii="宋体" w:hAnsi="宋体" w:cs="宋体" w:eastAsia="宋体" w:hint="default"/>
                <w:sz w:val="18"/>
                <w:szCs w:val="18"/>
              </w:rPr>
            </w:pPr>
            <w:r>
              <w:rPr>
                <w:rFonts w:ascii="宋体"/>
                <w:sz w:val="18"/>
              </w:rPr>
              <w:t>201,342,598</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201,342,598</w:t>
            </w:r>
          </w:p>
        </w:tc>
      </w:tr>
      <w:tr>
        <w:trPr>
          <w:trHeight w:val="634"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05"/>
              <w:jc w:val="left"/>
              <w:rPr>
                <w:rFonts w:ascii="宋体" w:hAnsi="宋体" w:cs="宋体" w:eastAsia="宋体" w:hint="default"/>
                <w:sz w:val="18"/>
                <w:szCs w:val="18"/>
              </w:rPr>
            </w:pPr>
            <w:r>
              <w:rPr>
                <w:rFonts w:ascii="宋体" w:hAnsi="宋体" w:cs="宋体" w:eastAsia="宋体" w:hint="default"/>
                <w:sz w:val="18"/>
                <w:szCs w:val="18"/>
              </w:rPr>
              <w:t>华安未来资产－工商银行－新湖中宝定增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号资产管理计划</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55" w:right="0"/>
              <w:jc w:val="left"/>
              <w:rPr>
                <w:rFonts w:ascii="宋体" w:hAnsi="宋体" w:cs="宋体" w:eastAsia="宋体" w:hint="default"/>
                <w:sz w:val="18"/>
                <w:szCs w:val="18"/>
              </w:rPr>
            </w:pPr>
            <w:r>
              <w:rPr>
                <w:rFonts w:ascii="宋体"/>
                <w:sz w:val="18"/>
              </w:rPr>
              <w:t>178,580,645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542" w:right="0"/>
              <w:jc w:val="left"/>
              <w:rPr>
                <w:rFonts w:ascii="宋体" w:hAnsi="宋体" w:cs="宋体" w:eastAsia="宋体" w:hint="default"/>
                <w:sz w:val="18"/>
                <w:szCs w:val="18"/>
              </w:rPr>
            </w:pPr>
            <w:r>
              <w:rPr>
                <w:rFonts w:ascii="宋体"/>
                <w:sz w:val="18"/>
              </w:rPr>
              <w:t>178,580,645</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5" w:right="0"/>
              <w:jc w:val="left"/>
              <w:rPr>
                <w:rFonts w:ascii="宋体" w:hAnsi="宋体" w:cs="宋体" w:eastAsia="宋体" w:hint="default"/>
                <w:sz w:val="18"/>
                <w:szCs w:val="18"/>
              </w:rPr>
            </w:pPr>
            <w:r>
              <w:rPr>
                <w:rFonts w:ascii="宋体"/>
                <w:sz w:val="18"/>
              </w:rPr>
              <w:t>178,251,354</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178,251,354</w:t>
            </w:r>
          </w:p>
        </w:tc>
      </w:tr>
      <w:tr>
        <w:trPr>
          <w:trHeight w:val="636"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5"/>
              <w:jc w:val="left"/>
              <w:rPr>
                <w:rFonts w:ascii="宋体" w:hAnsi="宋体" w:cs="宋体" w:eastAsia="宋体" w:hint="default"/>
                <w:sz w:val="18"/>
                <w:szCs w:val="18"/>
              </w:rPr>
            </w:pPr>
            <w:r>
              <w:rPr>
                <w:rFonts w:ascii="宋体" w:hAnsi="宋体" w:cs="宋体" w:eastAsia="宋体" w:hint="default"/>
                <w:sz w:val="18"/>
                <w:szCs w:val="18"/>
              </w:rPr>
              <w:t>湘财证券－光大银行－新湖灿鸿集合资产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管理计划</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55" w:right="0"/>
              <w:jc w:val="left"/>
              <w:rPr>
                <w:rFonts w:ascii="宋体" w:hAnsi="宋体" w:cs="宋体" w:eastAsia="宋体" w:hint="default"/>
                <w:sz w:val="18"/>
                <w:szCs w:val="18"/>
              </w:rPr>
            </w:pPr>
            <w:r>
              <w:rPr>
                <w:rFonts w:ascii="宋体"/>
                <w:sz w:val="18"/>
              </w:rPr>
              <w:t>106,218,733</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542" w:right="0"/>
              <w:jc w:val="left"/>
              <w:rPr>
                <w:rFonts w:ascii="宋体" w:hAnsi="宋体" w:cs="宋体" w:eastAsia="宋体" w:hint="default"/>
                <w:sz w:val="18"/>
                <w:szCs w:val="18"/>
              </w:rPr>
            </w:pPr>
            <w:r>
              <w:rPr>
                <w:rFonts w:ascii="宋体"/>
                <w:sz w:val="18"/>
              </w:rPr>
              <w:t>106,218,733</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国华人寿保险股份有限公司－万能三号</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55" w:right="0"/>
              <w:jc w:val="left"/>
              <w:rPr>
                <w:rFonts w:ascii="宋体" w:hAnsi="宋体" w:cs="宋体" w:eastAsia="宋体" w:hint="default"/>
                <w:sz w:val="18"/>
                <w:szCs w:val="18"/>
              </w:rPr>
            </w:pPr>
            <w:r>
              <w:rPr>
                <w:rFonts w:ascii="宋体"/>
                <w:sz w:val="18"/>
              </w:rPr>
              <w:t>103,051,986</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2" w:right="0"/>
              <w:jc w:val="left"/>
              <w:rPr>
                <w:rFonts w:ascii="宋体" w:hAnsi="宋体" w:cs="宋体" w:eastAsia="宋体" w:hint="default"/>
                <w:sz w:val="18"/>
                <w:szCs w:val="18"/>
              </w:rPr>
            </w:pPr>
            <w:r>
              <w:rPr>
                <w:rFonts w:ascii="宋体"/>
                <w:sz w:val="18"/>
              </w:rPr>
              <w:t>103,051,986</w:t>
            </w:r>
          </w:p>
        </w:tc>
      </w:tr>
      <w:tr>
        <w:trPr>
          <w:trHeight w:val="322"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财通基金－平安银行－中国北方工业公司</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96,774,194</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3" w:right="0"/>
              <w:jc w:val="left"/>
              <w:rPr>
                <w:rFonts w:ascii="宋体" w:hAnsi="宋体" w:cs="宋体" w:eastAsia="宋体" w:hint="default"/>
                <w:sz w:val="18"/>
                <w:szCs w:val="18"/>
              </w:rPr>
            </w:pPr>
            <w:r>
              <w:rPr>
                <w:rFonts w:ascii="宋体"/>
                <w:sz w:val="18"/>
              </w:rPr>
              <w:t>96,774,194</w:t>
            </w:r>
          </w:p>
        </w:tc>
      </w:tr>
      <w:tr>
        <w:trPr>
          <w:trHeight w:val="634"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z w:val="18"/>
                <w:szCs w:val="18"/>
              </w:rPr>
              <w:t>财通基金－交通银行－富春定增 </w:t>
            </w:r>
            <w:r>
              <w:rPr>
                <w:rFonts w:ascii="宋体" w:hAnsi="宋体" w:cs="宋体" w:eastAsia="宋体" w:hint="default"/>
                <w:sz w:val="18"/>
                <w:szCs w:val="18"/>
              </w:rPr>
              <w:t>59</w:t>
            </w:r>
            <w:r>
              <w:rPr>
                <w:rFonts w:ascii="宋体" w:hAnsi="宋体" w:cs="宋体" w:eastAsia="宋体" w:hint="default"/>
                <w:spacing w:val="17"/>
                <w:sz w:val="18"/>
                <w:szCs w:val="18"/>
              </w:rPr>
              <w:t> </w:t>
            </w:r>
            <w:r>
              <w:rPr>
                <w:rFonts w:ascii="宋体" w:hAnsi="宋体" w:cs="宋体" w:eastAsia="宋体" w:hint="default"/>
                <w:sz w:val="18"/>
                <w:szCs w:val="18"/>
              </w:rPr>
              <w:t>号资 产管理计划</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80,280,645</w:t>
            </w:r>
          </w:p>
        </w:tc>
        <w:tc>
          <w:tcPr>
            <w:tcW w:w="1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3" w:right="0"/>
              <w:jc w:val="left"/>
              <w:rPr>
                <w:rFonts w:ascii="宋体" w:hAnsi="宋体" w:cs="宋体" w:eastAsia="宋体" w:hint="default"/>
                <w:sz w:val="18"/>
                <w:szCs w:val="18"/>
              </w:rPr>
            </w:pPr>
            <w:r>
              <w:rPr>
                <w:rFonts w:ascii="宋体"/>
                <w:sz w:val="18"/>
              </w:rPr>
              <w:t>80,280,645</w:t>
            </w:r>
          </w:p>
        </w:tc>
      </w:tr>
      <w:tr>
        <w:trPr>
          <w:trHeight w:val="946" w:hRule="exact"/>
        </w:trPr>
        <w:tc>
          <w:tcPr>
            <w:tcW w:w="3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19"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5"/>
                <w:w w:val="100"/>
                <w:sz w:val="21"/>
                <w:szCs w:val="21"/>
              </w:rPr>
              <w:t>浙江恒兴力为新湖集团的全资子公司，宁波嘉源为新湖集团的控股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5"/>
                <w:sz w:val="21"/>
                <w:szCs w:val="21"/>
              </w:rPr>
              <w:t>子公司。新湖集团、浙江恒兴力、宁波嘉源为一致行动人。公司未</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知其他股东之间是否存在关联关系。</w:t>
            </w:r>
          </w:p>
        </w:tc>
      </w:tr>
    </w:tbl>
    <w:p>
      <w:pPr>
        <w:spacing w:after="0" w:line="273" w:lineRule="auto"/>
        <w:jc w:val="both"/>
        <w:rPr>
          <w:rFonts w:ascii="宋体" w:hAnsi="宋体" w:cs="宋体" w:eastAsia="宋体" w:hint="default"/>
          <w:sz w:val="21"/>
          <w:szCs w:val="21"/>
        </w:rPr>
        <w:sectPr>
          <w:pgSz w:w="11910" w:h="16840"/>
          <w:pgMar w:header="880" w:footer="1195" w:top="1120" w:bottom="1380" w:left="1260" w:right="720"/>
        </w:sectPr>
      </w:pPr>
    </w:p>
    <w:p>
      <w:pPr>
        <w:spacing w:line="240" w:lineRule="auto" w:before="6"/>
        <w:rPr>
          <w:rFonts w:ascii="Times New Roman" w:hAnsi="Times New Roman" w:cs="Times New Roman" w:eastAsia="Times New Roman"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3473"/>
        <w:gridCol w:w="6219"/>
      </w:tblGrid>
      <w:tr>
        <w:trPr>
          <w:trHeight w:val="413" w:hRule="exact"/>
        </w:trPr>
        <w:tc>
          <w:tcPr>
            <w:tcW w:w="3473" w:type="dxa"/>
            <w:tcBorders>
              <w:top w:val="single" w:sz="6" w:space="0" w:color="000000"/>
              <w:left w:val="nil" w:sz="6" w:space="0" w:color="auto"/>
              <w:bottom w:val="single" w:sz="4" w:space="0" w:color="000000"/>
              <w:right w:val="nil" w:sz="6" w:space="0" w:color="auto"/>
            </w:tcBorders>
          </w:tcPr>
          <w:p>
            <w:pPr/>
          </w:p>
        </w:tc>
        <w:tc>
          <w:tcPr>
            <w:tcW w:w="6219" w:type="dxa"/>
            <w:tcBorders>
              <w:top w:val="single" w:sz="6" w:space="0" w:color="000000"/>
              <w:left w:val="nil" w:sz="6" w:space="0" w:color="auto"/>
              <w:bottom w:val="single" w:sz="4" w:space="0" w:color="000000"/>
              <w:right w:val="nil" w:sz="6" w:space="0" w:color="auto"/>
            </w:tcBorders>
          </w:tcPr>
          <w:p>
            <w:pPr/>
          </w:p>
        </w:tc>
      </w:tr>
      <w:tr>
        <w:trPr>
          <w:trHeight w:val="636"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8"/>
              <w:jc w:val="left"/>
              <w:rPr>
                <w:rFonts w:ascii="宋体" w:hAnsi="宋体" w:cs="宋体" w:eastAsia="宋体" w:hint="default"/>
                <w:sz w:val="18"/>
                <w:szCs w:val="18"/>
              </w:rPr>
            </w:pPr>
            <w:r>
              <w:rPr>
                <w:rFonts w:ascii="宋体" w:hAnsi="宋体" w:cs="宋体" w:eastAsia="宋体" w:hint="default"/>
                <w:sz w:val="18"/>
                <w:szCs w:val="18"/>
              </w:rPr>
              <w:t>表决权恢复的优先股股东及持股数量的说 明</w:t>
            </w:r>
          </w:p>
        </w:tc>
        <w:tc>
          <w:tcPr>
            <w:tcW w:w="6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sz w:val="18"/>
              </w:rPr>
              <w:t>/</w:t>
            </w:r>
          </w:p>
        </w:tc>
      </w:tr>
    </w:tbl>
    <w:p>
      <w:pPr>
        <w:spacing w:line="240" w:lineRule="auto" w:before="10"/>
        <w:rPr>
          <w:rFonts w:ascii="Times New Roman" w:hAnsi="Times New Roman" w:cs="Times New Roman" w:eastAsia="Times New Roman" w:hint="default"/>
          <w:sz w:val="22"/>
          <w:szCs w:val="22"/>
        </w:rPr>
      </w:pPr>
    </w:p>
    <w:p>
      <w:pPr>
        <w:pStyle w:val="BodyText"/>
        <w:spacing w:line="240" w:lineRule="auto" w:before="36"/>
        <w:ind w:left="678" w:right="0"/>
        <w:jc w:val="left"/>
      </w:pPr>
      <w:r>
        <w:rPr/>
        <w:t>前十名有限售条件股东持股数量及限售条件</w:t>
      </w:r>
    </w:p>
    <w:p>
      <w:pPr>
        <w:pStyle w:val="BodyText"/>
        <w:spacing w:line="240" w:lineRule="auto" w:before="37"/>
        <w:ind w:left="0" w:right="550"/>
        <w:jc w:val="right"/>
      </w:pPr>
      <w:r>
        <w:rPr>
          <w:spacing w:val="-1"/>
        </w:rPr>
        <w:t>单位：股</w:t>
      </w: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25"/>
        <w:gridCol w:w="3543"/>
        <w:gridCol w:w="1419"/>
        <w:gridCol w:w="1886"/>
        <w:gridCol w:w="1234"/>
        <w:gridCol w:w="1274"/>
      </w:tblGrid>
      <w:tr>
        <w:trPr>
          <w:trHeight w:val="634" w:hRule="exact"/>
        </w:trPr>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01" w:right="10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35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82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175" w:right="178"/>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47" w:right="187" w:hanging="1260"/>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况</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946" w:hRule="exact"/>
        </w:trPr>
        <w:tc>
          <w:tcPr>
            <w:tcW w:w="425" w:type="dxa"/>
            <w:vMerge/>
            <w:tcBorders>
              <w:left w:val="single" w:sz="4" w:space="0" w:color="000000"/>
              <w:bottom w:val="single" w:sz="4" w:space="0" w:color="000000"/>
              <w:right w:val="single" w:sz="4" w:space="0" w:color="000000"/>
            </w:tcBorders>
          </w:tcPr>
          <w:p>
            <w:pPr/>
          </w:p>
        </w:tc>
        <w:tc>
          <w:tcPr>
            <w:tcW w:w="35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pacing w:val="-1"/>
                <w:sz w:val="21"/>
                <w:szCs w:val="21"/>
              </w:rPr>
              <w:t>可上市交易时间</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88"/>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274" w:type="dxa"/>
            <w:vMerge/>
            <w:tcBorders>
              <w:left w:val="single" w:sz="4" w:space="0" w:color="000000"/>
              <w:bottom w:val="single" w:sz="4" w:space="0" w:color="000000"/>
              <w:right w:val="single" w:sz="4" w:space="0" w:color="000000"/>
            </w:tcBorders>
          </w:tcPr>
          <w:p>
            <w:pP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1" w:right="0"/>
              <w:jc w:val="left"/>
              <w:rPr>
                <w:rFonts w:ascii="宋体" w:hAnsi="宋体" w:cs="宋体" w:eastAsia="宋体" w:hint="default"/>
                <w:sz w:val="21"/>
                <w:szCs w:val="21"/>
              </w:rPr>
            </w:pPr>
            <w:r>
              <w:rPr>
                <w:rFonts w:ascii="宋体"/>
                <w:w w:val="100"/>
                <w:sz w:val="21"/>
              </w:rPr>
              <w:t>1</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江信基金</w:t>
            </w:r>
            <w:r>
              <w:rPr>
                <w:rFonts w:ascii="宋体" w:hAnsi="宋体" w:cs="宋体" w:eastAsia="宋体" w:hint="default"/>
                <w:spacing w:val="8"/>
                <w:sz w:val="21"/>
                <w:szCs w:val="21"/>
              </w:rPr>
              <w:t>-</w:t>
            </w:r>
            <w:r>
              <w:rPr>
                <w:rFonts w:ascii="宋体" w:hAnsi="宋体" w:cs="宋体" w:eastAsia="宋体" w:hint="default"/>
                <w:spacing w:val="8"/>
                <w:sz w:val="21"/>
                <w:szCs w:val="21"/>
              </w:rPr>
              <w:t>民生银行</w:t>
            </w:r>
            <w:r>
              <w:rPr>
                <w:rFonts w:ascii="宋体" w:hAnsi="宋体" w:cs="宋体" w:eastAsia="宋体" w:hint="default"/>
                <w:spacing w:val="8"/>
                <w:sz w:val="21"/>
                <w:szCs w:val="21"/>
              </w:rPr>
              <w:t>-</w:t>
            </w:r>
            <w:r>
              <w:rPr>
                <w:rFonts w:ascii="宋体" w:hAnsi="宋体" w:cs="宋体" w:eastAsia="宋体" w:hint="default"/>
                <w:spacing w:val="8"/>
                <w:sz w:val="21"/>
                <w:szCs w:val="21"/>
              </w:rPr>
              <w:t>江信基金定增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号资产管理计划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spacing w:val="-1"/>
                <w:sz w:val="21"/>
              </w:rPr>
              <w:t>288,461,538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w w:val="100"/>
                <w:sz w:val="21"/>
              </w:rPr>
              <w:t>2</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华安未来资产</w:t>
            </w:r>
            <w:r>
              <w:rPr>
                <w:rFonts w:ascii="宋体" w:hAnsi="宋体" w:cs="宋体" w:eastAsia="宋体" w:hint="default"/>
                <w:sz w:val="21"/>
                <w:szCs w:val="21"/>
              </w:rPr>
              <w:t>-</w:t>
            </w:r>
            <w:r>
              <w:rPr>
                <w:rFonts w:ascii="宋体" w:hAnsi="宋体" w:cs="宋体" w:eastAsia="宋体" w:hint="default"/>
                <w:sz w:val="21"/>
                <w:szCs w:val="21"/>
              </w:rPr>
              <w:t>宁波银行</w:t>
            </w:r>
            <w:r>
              <w:rPr>
                <w:rFonts w:ascii="宋体" w:hAnsi="宋体" w:cs="宋体" w:eastAsia="宋体" w:hint="default"/>
                <w:sz w:val="21"/>
                <w:szCs w:val="21"/>
              </w:rPr>
              <w:t>-</w:t>
            </w:r>
            <w:r>
              <w:rPr>
                <w:rFonts w:ascii="宋体" w:hAnsi="宋体" w:cs="宋体" w:eastAsia="宋体" w:hint="default"/>
                <w:sz w:val="21"/>
                <w:szCs w:val="21"/>
              </w:rPr>
              <w:t>安盈</w:t>
            </w:r>
            <w:r>
              <w:rPr>
                <w:rFonts w:ascii="宋体" w:hAnsi="宋体" w:cs="宋体" w:eastAsia="宋体" w:hint="default"/>
                <w:spacing w:val="-71"/>
                <w:sz w:val="21"/>
                <w:szCs w:val="21"/>
              </w:rPr>
              <w:t> </w:t>
            </w:r>
            <w:r>
              <w:rPr>
                <w:rFonts w:ascii="宋体" w:hAnsi="宋体" w:cs="宋体" w:eastAsia="宋体" w:hint="default"/>
                <w:sz w:val="21"/>
                <w:szCs w:val="21"/>
              </w:rPr>
              <w:t>5</w:t>
            </w:r>
            <w:r>
              <w:rPr>
                <w:rFonts w:ascii="宋体" w:hAnsi="宋体" w:cs="宋体" w:eastAsia="宋体" w:hint="default"/>
                <w:spacing w:val="-68"/>
                <w:sz w:val="21"/>
                <w:szCs w:val="21"/>
              </w:rPr>
              <w:t> </w:t>
            </w:r>
            <w:r>
              <w:rPr>
                <w:rFonts w:ascii="宋体" w:hAnsi="宋体" w:cs="宋体" w:eastAsia="宋体" w:hint="default"/>
                <w:spacing w:val="-3"/>
                <w:sz w:val="21"/>
                <w:szCs w:val="21"/>
              </w:rPr>
              <w:t>号资</w:t>
            </w:r>
            <w:r>
              <w:rPr>
                <w:rFonts w:ascii="宋体" w:hAnsi="宋体" w:cs="宋体" w:eastAsia="宋体" w:hint="default"/>
                <w:spacing w:val="-3"/>
                <w:w w:val="100"/>
                <w:sz w:val="21"/>
                <w:szCs w:val="21"/>
              </w:rPr>
              <w:t> </w:t>
            </w:r>
            <w:r>
              <w:rPr>
                <w:rFonts w:ascii="宋体" w:hAnsi="宋体" w:cs="宋体" w:eastAsia="宋体" w:hint="default"/>
                <w:sz w:val="21"/>
                <w:szCs w:val="21"/>
              </w:rPr>
              <w:t>产管理计划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192,307,693</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3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1" w:right="0"/>
              <w:jc w:val="left"/>
              <w:rPr>
                <w:rFonts w:ascii="宋体" w:hAnsi="宋体" w:cs="宋体" w:eastAsia="宋体" w:hint="default"/>
                <w:sz w:val="21"/>
                <w:szCs w:val="21"/>
              </w:rPr>
            </w:pPr>
            <w:r>
              <w:rPr>
                <w:rFonts w:ascii="宋体"/>
                <w:w w:val="100"/>
                <w:sz w:val="21"/>
              </w:rPr>
              <w:t>3</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招商财富</w:t>
            </w:r>
            <w:r>
              <w:rPr>
                <w:rFonts w:ascii="宋体" w:hAnsi="宋体" w:cs="宋体" w:eastAsia="宋体" w:hint="default"/>
                <w:sz w:val="21"/>
                <w:szCs w:val="21"/>
              </w:rPr>
              <w:t>-</w:t>
            </w:r>
            <w:r>
              <w:rPr>
                <w:rFonts w:ascii="宋体" w:hAnsi="宋体" w:cs="宋体" w:eastAsia="宋体" w:hint="default"/>
                <w:sz w:val="21"/>
                <w:szCs w:val="21"/>
              </w:rPr>
              <w:t>招商银行</w:t>
            </w:r>
            <w:r>
              <w:rPr>
                <w:rFonts w:ascii="宋体" w:hAnsi="宋体" w:cs="宋体" w:eastAsia="宋体" w:hint="default"/>
                <w:sz w:val="21"/>
                <w:szCs w:val="21"/>
              </w:rPr>
              <w:t>-</w:t>
            </w:r>
            <w:r>
              <w:rPr>
                <w:rFonts w:ascii="宋体" w:hAnsi="宋体" w:cs="宋体" w:eastAsia="宋体" w:hint="default"/>
                <w:sz w:val="21"/>
                <w:szCs w:val="21"/>
              </w:rPr>
              <w:t>海通创新</w:t>
            </w:r>
            <w:r>
              <w:rPr>
                <w:rFonts w:ascii="宋体" w:hAnsi="宋体" w:cs="宋体" w:eastAsia="宋体" w:hint="default"/>
                <w:spacing w:val="-71"/>
                <w:sz w:val="21"/>
                <w:szCs w:val="21"/>
              </w:rPr>
              <w:t> </w:t>
            </w:r>
            <w:r>
              <w:rPr>
                <w:rFonts w:ascii="宋体" w:hAnsi="宋体" w:cs="宋体" w:eastAsia="宋体" w:hint="default"/>
                <w:sz w:val="21"/>
                <w:szCs w:val="21"/>
              </w:rPr>
              <w:t>2</w:t>
            </w:r>
            <w:r>
              <w:rPr>
                <w:rFonts w:ascii="宋体" w:hAnsi="宋体" w:cs="宋体" w:eastAsia="宋体" w:hint="default"/>
                <w:spacing w:val="-69"/>
                <w:sz w:val="21"/>
                <w:szCs w:val="21"/>
              </w:rPr>
              <w:t> </w:t>
            </w:r>
            <w:r>
              <w:rPr>
                <w:rFonts w:ascii="宋体" w:hAnsi="宋体" w:cs="宋体" w:eastAsia="宋体" w:hint="default"/>
                <w:spacing w:val="-3"/>
                <w:sz w:val="21"/>
                <w:szCs w:val="21"/>
              </w:rPr>
              <w:t>号专</w:t>
            </w:r>
            <w:r>
              <w:rPr>
                <w:rFonts w:ascii="宋体" w:hAnsi="宋体" w:cs="宋体" w:eastAsia="宋体" w:hint="default"/>
                <w:spacing w:val="-3"/>
                <w:w w:val="100"/>
                <w:sz w:val="21"/>
                <w:szCs w:val="21"/>
              </w:rPr>
              <w:t> </w:t>
            </w:r>
            <w:r>
              <w:rPr>
                <w:rFonts w:ascii="宋体" w:hAnsi="宋体" w:cs="宋体" w:eastAsia="宋体" w:hint="default"/>
                <w:sz w:val="21"/>
                <w:szCs w:val="21"/>
              </w:rPr>
              <w:t>项资产管理计划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spacing w:val="-1"/>
                <w:sz w:val="21"/>
              </w:rPr>
              <w:t>192,307,692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w w:val="100"/>
                <w:sz w:val="21"/>
              </w:rPr>
              <w:t>4</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海通国际控股有限公司 </w:t>
            </w:r>
            <w:r>
              <w:rPr>
                <w:rFonts w:ascii="宋体" w:hAnsi="宋体" w:cs="宋体" w:eastAsia="宋体" w:hint="default"/>
                <w:sz w:val="21"/>
                <w:szCs w:val="21"/>
              </w:rPr>
              <w:t>-</w:t>
            </w:r>
            <w:r>
              <w:rPr>
                <w:rFonts w:ascii="宋体" w:hAnsi="宋体" w:cs="宋体" w:eastAsia="宋体" w:hint="default"/>
                <w:spacing w:val="46"/>
                <w:sz w:val="21"/>
                <w:szCs w:val="21"/>
              </w:rPr>
              <w:t> </w:t>
            </w:r>
            <w:r>
              <w:rPr>
                <w:rFonts w:ascii="宋体" w:hAnsi="宋体" w:cs="宋体" w:eastAsia="宋体" w:hint="default"/>
                <w:sz w:val="21"/>
                <w:szCs w:val="21"/>
              </w:rPr>
              <w:t>客户资金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（交易所）</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96,153,846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w w:val="100"/>
                <w:sz w:val="21"/>
              </w:rPr>
              <w:t>5</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中欧盛世资产－兴业银行－景鑫６</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号资产管理计划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96,153,846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56"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w w:val="100"/>
                <w:sz w:val="21"/>
              </w:rPr>
              <w:t>6</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中国北方工业公司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96,153,846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8"/>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25</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锁定期</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55"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w w:val="100"/>
                <w:sz w:val="21"/>
              </w:rPr>
              <w:t>7</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中国工商银行绍兴市分行</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414,455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4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w w:val="100"/>
                <w:sz w:val="21"/>
              </w:rPr>
              <w:t>/</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w w:val="100"/>
                <w:sz w:val="21"/>
              </w:rPr>
              <w:t>8</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中国银行杭州信托咨询公司绍兴办</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事处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342,857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left"/>
              <w:rPr>
                <w:rFonts w:ascii="宋体" w:hAnsi="宋体" w:cs="宋体" w:eastAsia="宋体" w:hint="default"/>
                <w:sz w:val="21"/>
                <w:szCs w:val="21"/>
              </w:rPr>
            </w:pPr>
            <w:r>
              <w:rPr>
                <w:rFonts w:ascii="宋体"/>
                <w:w w:val="100"/>
                <w:sz w:val="21"/>
              </w:rPr>
              <w:t>9</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绍兴电器厂</w:t>
            </w:r>
            <w:r>
              <w:rPr>
                <w:rFonts w:ascii="宋体" w:hAnsi="宋体" w:cs="宋体" w:eastAsia="宋体" w:hint="default"/>
                <w:spacing w:val="15"/>
                <w:sz w:val="21"/>
                <w:szCs w:val="21"/>
              </w:rPr>
              <w:t>(</w:t>
            </w:r>
            <w:r>
              <w:rPr>
                <w:rFonts w:ascii="宋体" w:hAnsi="宋体" w:cs="宋体" w:eastAsia="宋体" w:hint="default"/>
                <w:spacing w:val="-66"/>
                <w:sz w:val="21"/>
                <w:szCs w:val="21"/>
              </w:rPr>
              <w:t> </w:t>
            </w:r>
            <w:r>
              <w:rPr>
                <w:rFonts w:ascii="宋体" w:hAnsi="宋体" w:cs="宋体" w:eastAsia="宋体" w:hint="default"/>
                <w:spacing w:val="15"/>
                <w:sz w:val="21"/>
                <w:szCs w:val="21"/>
              </w:rPr>
              <w:t>绍兴市农机修理制造</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厂</w:t>
            </w:r>
            <w:r>
              <w:rPr>
                <w:rFonts w:ascii="宋体" w:hAnsi="宋体" w:cs="宋体" w:eastAsia="宋体" w:hint="default"/>
                <w:sz w:val="21"/>
                <w:szCs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207,152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w:t>
            </w:r>
          </w:p>
        </w:tc>
      </w:tr>
      <w:tr>
        <w:trPr>
          <w:trHeight w:val="634"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w w:val="100"/>
                <w:sz w:val="21"/>
              </w:rPr>
              <w:t>1</w:t>
            </w:r>
          </w:p>
          <w:p>
            <w:pPr>
              <w:pStyle w:val="TableParagraph"/>
              <w:spacing w:line="240" w:lineRule="auto" w:before="37"/>
              <w:ind w:left="101" w:right="0"/>
              <w:jc w:val="left"/>
              <w:rPr>
                <w:rFonts w:ascii="宋体" w:hAnsi="宋体" w:cs="宋体" w:eastAsia="宋体" w:hint="default"/>
                <w:sz w:val="21"/>
                <w:szCs w:val="21"/>
              </w:rPr>
            </w:pPr>
            <w:r>
              <w:rPr>
                <w:rFonts w:ascii="宋体"/>
                <w:w w:val="100"/>
                <w:sz w:val="21"/>
              </w:rPr>
              <w:t>0</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中国工商银行浙江信托投资公司绍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兴市办事处</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spacing w:val="-1"/>
                <w:sz w:val="21"/>
              </w:rPr>
              <w:t>103,576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44"/>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21"/>
                <w:szCs w:val="21"/>
              </w:rPr>
            </w:pPr>
            <w:r>
              <w:rPr>
                <w:rFonts w:ascii="宋体"/>
                <w:w w:val="100"/>
                <w:sz w:val="21"/>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w w:val="100"/>
                <w:sz w:val="21"/>
              </w:rPr>
              <w:t>/</w:t>
            </w:r>
          </w:p>
        </w:tc>
      </w:tr>
      <w:tr>
        <w:trPr>
          <w:trHeight w:val="324" w:hRule="exact"/>
        </w:trPr>
        <w:tc>
          <w:tcPr>
            <w:tcW w:w="39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8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w:t>
            </w:r>
          </w:p>
        </w:tc>
      </w:tr>
    </w:tbl>
    <w:p>
      <w:pPr>
        <w:spacing w:line="240" w:lineRule="auto" w:before="10"/>
        <w:rPr>
          <w:rFonts w:ascii="宋体" w:hAnsi="宋体" w:cs="宋体" w:eastAsia="宋体" w:hint="default"/>
          <w:sz w:val="24"/>
          <w:szCs w:val="24"/>
        </w:rPr>
      </w:pPr>
    </w:p>
    <w:p>
      <w:pPr>
        <w:pStyle w:val="Heading4"/>
        <w:tabs>
          <w:tab w:pos="1244" w:val="left" w:leader="none"/>
        </w:tabs>
        <w:spacing w:line="240" w:lineRule="auto"/>
        <w:ind w:left="67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spacing w:line="240" w:lineRule="auto" w:before="4"/>
        <w:rPr>
          <w:rFonts w:ascii="宋体" w:hAnsi="宋体" w:cs="宋体" w:eastAsia="宋体" w:hint="default"/>
          <w:b/>
          <w:bCs/>
          <w:sz w:val="6"/>
          <w:szCs w:val="6"/>
        </w:rPr>
      </w:pPr>
    </w:p>
    <w:tbl>
      <w:tblPr>
        <w:tblW w:w="0" w:type="auto"/>
        <w:jc w:val="left"/>
        <w:tblInd w:w="265" w:type="dxa"/>
        <w:tblLayout w:type="fixed"/>
        <w:tblCellMar>
          <w:top w:w="0" w:type="dxa"/>
          <w:left w:w="0" w:type="dxa"/>
          <w:bottom w:w="0" w:type="dxa"/>
          <w:right w:w="0" w:type="dxa"/>
        </w:tblCellMar>
        <w:tblLook w:val="01E0"/>
      </w:tblPr>
      <w:tblGrid>
        <w:gridCol w:w="5531"/>
        <w:gridCol w:w="2127"/>
        <w:gridCol w:w="1992"/>
      </w:tblGrid>
      <w:tr>
        <w:trPr>
          <w:trHeight w:val="322"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4"/>
              <w:jc w:val="right"/>
              <w:rPr>
                <w:rFonts w:ascii="宋体" w:hAnsi="宋体" w:cs="宋体" w:eastAsia="宋体" w:hint="default"/>
                <w:sz w:val="21"/>
                <w:szCs w:val="21"/>
              </w:rPr>
            </w:pPr>
            <w:r>
              <w:rPr>
                <w:rFonts w:ascii="宋体" w:hAnsi="宋体" w:cs="宋体" w:eastAsia="宋体" w:hint="default"/>
                <w:spacing w:val="-2"/>
                <w:sz w:val="21"/>
                <w:szCs w:val="21"/>
              </w:rPr>
              <w:t>约定持股起始日期</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sz w:val="21"/>
                <w:szCs w:val="21"/>
              </w:rPr>
              <w:t>约定持股终止日期</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江信基金－民生银行－江信基金定增</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号资产管理计划</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华安未来资产－宁波银行－安盈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号资产管理计划</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r>
        <w:trPr>
          <w:trHeight w:val="322"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招商财富－招商银行－海通创新</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号专项资产管理计划</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w:t>
            </w:r>
          </w:p>
        </w:tc>
      </w:tr>
      <w:tr>
        <w:trPr>
          <w:trHeight w:val="948"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战略投资者或一般法人参与配售新股约定持股期限的说明</w:t>
            </w:r>
          </w:p>
        </w:tc>
        <w:tc>
          <w:tcPr>
            <w:tcW w:w="41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上述股东因认购公司非公开发行股份成为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前</w:t>
            </w:r>
            <w:r>
              <w:rPr>
                <w:rFonts w:ascii="宋体" w:hAnsi="宋体" w:cs="宋体" w:eastAsia="宋体" w:hint="default"/>
                <w:spacing w:val="-43"/>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名股东，该部分股份为有限售条件流</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通股，限售期自上市之日起</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p>
        </w:tc>
      </w:tr>
    </w:tbl>
    <w:p>
      <w:pPr>
        <w:spacing w:after="0" w:line="240" w:lineRule="auto"/>
        <w:jc w:val="left"/>
        <w:rPr>
          <w:rFonts w:ascii="宋体" w:hAnsi="宋体" w:cs="宋体" w:eastAsia="宋体" w:hint="default"/>
          <w:sz w:val="21"/>
          <w:szCs w:val="21"/>
        </w:rPr>
        <w:sectPr>
          <w:footerReference w:type="default" r:id="rId40"/>
          <w:pgSz w:w="11910" w:h="16840"/>
          <w:pgMar w:footer="1195" w:header="880" w:top="1060" w:bottom="1380" w:left="1120" w:right="720"/>
          <w:pgNumType w:start="51"/>
        </w:sectPr>
      </w:pPr>
    </w:p>
    <w:p>
      <w:pPr>
        <w:spacing w:line="240" w:lineRule="auto" w:before="3"/>
        <w:rPr>
          <w:rFonts w:ascii="宋体" w:hAnsi="宋体" w:cs="宋体" w:eastAsia="宋体" w:hint="default"/>
          <w:b/>
          <w:bCs/>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6"/>
          <w:szCs w:val="26"/>
        </w:rPr>
      </w:pPr>
    </w:p>
    <w:p>
      <w:pPr>
        <w:pStyle w:val="Heading4"/>
        <w:spacing w:line="240" w:lineRule="auto"/>
        <w:ind w:right="2480"/>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浙江新湖集团股份有限公司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能源、农业、交通、建材工业、贸易、投资等</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015</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spacing w:val="-3"/>
                <w:w w:val="100"/>
                <w:sz w:val="21"/>
                <w:szCs w:val="21"/>
              </w:rPr>
              <w:t>3</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104"/>
                <w:w w:val="100"/>
                <w:sz w:val="21"/>
                <w:szCs w:val="21"/>
              </w:rPr>
              <w:t>，</w:t>
            </w:r>
            <w:r>
              <w:rPr>
                <w:rFonts w:ascii="宋体" w:hAnsi="宋体" w:cs="宋体" w:eastAsia="宋体" w:hint="default"/>
                <w:w w:val="100"/>
                <w:sz w:val="21"/>
                <w:szCs w:val="21"/>
              </w:rPr>
              <w:t>持有</w:t>
            </w:r>
            <w:r>
              <w:rPr>
                <w:rFonts w:ascii="宋体" w:hAnsi="宋体" w:cs="宋体" w:eastAsia="宋体" w:hint="default"/>
                <w:spacing w:val="-3"/>
                <w:w w:val="100"/>
                <w:sz w:val="21"/>
                <w:szCs w:val="21"/>
              </w:rPr>
              <w:t>哈</w:t>
            </w:r>
            <w:r>
              <w:rPr>
                <w:rFonts w:ascii="宋体" w:hAnsi="宋体" w:cs="宋体" w:eastAsia="宋体" w:hint="default"/>
                <w:w w:val="100"/>
                <w:sz w:val="21"/>
                <w:szCs w:val="21"/>
              </w:rPr>
              <w:t>尔</w:t>
            </w:r>
            <w:r>
              <w:rPr>
                <w:rFonts w:ascii="宋体" w:hAnsi="宋体" w:cs="宋体" w:eastAsia="宋体" w:hint="default"/>
                <w:spacing w:val="-3"/>
                <w:w w:val="100"/>
                <w:sz w:val="21"/>
                <w:szCs w:val="21"/>
              </w:rPr>
              <w:t>滨</w:t>
            </w:r>
            <w:r>
              <w:rPr>
                <w:rFonts w:ascii="宋体" w:hAnsi="宋体" w:cs="宋体" w:eastAsia="宋体" w:hint="default"/>
                <w:w w:val="100"/>
                <w:sz w:val="21"/>
                <w:szCs w:val="21"/>
              </w:rPr>
              <w:t>高</w:t>
            </w:r>
            <w:r>
              <w:rPr>
                <w:rFonts w:ascii="宋体" w:hAnsi="宋体" w:cs="宋体" w:eastAsia="宋体" w:hint="default"/>
                <w:spacing w:val="-3"/>
                <w:w w:val="100"/>
                <w:sz w:val="21"/>
                <w:szCs w:val="21"/>
              </w:rPr>
              <w:t>科</w:t>
            </w:r>
            <w:r>
              <w:rPr>
                <w:rFonts w:ascii="宋体" w:hAnsi="宋体" w:cs="宋体" w:eastAsia="宋体" w:hint="default"/>
                <w:w w:val="100"/>
                <w:sz w:val="21"/>
                <w:szCs w:val="21"/>
              </w:rPr>
              <w:t>技</w:t>
            </w:r>
            <w:r>
              <w:rPr>
                <w:rFonts w:ascii="宋体" w:hAnsi="宋体" w:cs="宋体" w:eastAsia="宋体" w:hint="default"/>
                <w:spacing w:val="-3"/>
                <w:w w:val="100"/>
                <w:sz w:val="21"/>
                <w:szCs w:val="21"/>
              </w:rPr>
              <w:t>(</w:t>
            </w:r>
            <w:r>
              <w:rPr>
                <w:rFonts w:ascii="宋体" w:hAnsi="宋体" w:cs="宋体" w:eastAsia="宋体" w:hint="default"/>
                <w:w w:val="100"/>
                <w:sz w:val="21"/>
                <w:szCs w:val="21"/>
              </w:rPr>
              <w:t>集团</w:t>
            </w:r>
            <w:r>
              <w:rPr>
                <w:rFonts w:ascii="宋体" w:hAnsi="宋体" w:cs="宋体" w:eastAsia="宋体" w:hint="default"/>
                <w:spacing w:val="-3"/>
                <w:w w:val="100"/>
                <w:sz w:val="21"/>
                <w:szCs w:val="21"/>
              </w:rPr>
              <w:t>)</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58,094,308</w:t>
            </w:r>
            <w:r>
              <w:rPr>
                <w:rFonts w:ascii="宋体" w:hAnsi="宋体" w:cs="宋体" w:eastAsia="宋体" w:hint="default"/>
                <w:spacing w:val="-55"/>
                <w:sz w:val="21"/>
                <w:szCs w:val="21"/>
              </w:rPr>
              <w:t> </w:t>
            </w:r>
            <w:r>
              <w:rPr>
                <w:rFonts w:ascii="宋体" w:hAnsi="宋体" w:cs="宋体" w:eastAsia="宋体" w:hint="default"/>
                <w:sz w:val="21"/>
                <w:szCs w:val="21"/>
              </w:rPr>
              <w:t>股，持股比例为</w:t>
            </w:r>
            <w:r>
              <w:rPr>
                <w:rFonts w:ascii="宋体" w:hAnsi="宋体" w:cs="宋体" w:eastAsia="宋体" w:hint="default"/>
                <w:spacing w:val="-55"/>
                <w:sz w:val="21"/>
                <w:szCs w:val="21"/>
              </w:rPr>
              <w:t> </w:t>
            </w:r>
            <w:r>
              <w:rPr>
                <w:rFonts w:ascii="宋体" w:hAnsi="宋体" w:cs="宋体" w:eastAsia="宋体" w:hint="default"/>
                <w:sz w:val="21"/>
                <w:szCs w:val="21"/>
              </w:rPr>
              <w:t>16.08%</w:t>
            </w:r>
          </w:p>
        </w:tc>
      </w:tr>
      <w:tr>
        <w:trPr>
          <w:trHeight w:val="325"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b/>
          <w:bCs/>
          <w:sz w:val="24"/>
          <w:szCs w:val="24"/>
        </w:rPr>
      </w:pPr>
    </w:p>
    <w:p>
      <w:pPr>
        <w:pStyle w:val="Heading4"/>
        <w:tabs>
          <w:tab w:pos="637" w:val="left" w:leader="none"/>
        </w:tabs>
        <w:spacing w:line="240" w:lineRule="auto"/>
        <w:ind w:right="2480"/>
        <w:jc w:val="left"/>
        <w:rPr>
          <w:b w:val="0"/>
          <w:bCs w:val="0"/>
        </w:rPr>
      </w:pPr>
      <w:r>
        <w:rPr>
          <w:rFonts w:ascii="宋体" w:hAnsi="宋体" w:cs="宋体" w:eastAsia="宋体" w:hint="default"/>
          <w:w w:val="95"/>
        </w:rPr>
        <w:t>2</w:t>
        <w:tab/>
      </w:r>
      <w:r>
        <w:rPr/>
        <w:t>公司与控股股东之间的产权及控制关系的方框图</w:t>
      </w:r>
      <w:r>
        <w:rPr>
          <w:b w:val="0"/>
          <w:bCs w:val="0"/>
        </w:rPr>
      </w:r>
    </w:p>
    <w:p>
      <w:pPr>
        <w:spacing w:line="240" w:lineRule="auto" w:before="12"/>
        <w:rPr>
          <w:rFonts w:ascii="宋体" w:hAnsi="宋体" w:cs="宋体" w:eastAsia="宋体" w:hint="default"/>
          <w:b/>
          <w:bCs/>
          <w:sz w:val="11"/>
          <w:szCs w:val="11"/>
        </w:rPr>
      </w:pPr>
    </w:p>
    <w:p>
      <w:pPr>
        <w:spacing w:line="3961" w:lineRule="exact"/>
        <w:ind w:left="659"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5049386" cy="2515743"/>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41" cstate="print"/>
                    <a:stretch>
                      <a:fillRect/>
                    </a:stretch>
                  </pic:blipFill>
                  <pic:spPr>
                    <a:xfrm>
                      <a:off x="0" y="0"/>
                      <a:ext cx="5049386" cy="2515743"/>
                    </a:xfrm>
                    <a:prstGeom prst="rect">
                      <a:avLst/>
                    </a:prstGeom>
                  </pic:spPr>
                </pic:pic>
              </a:graphicData>
            </a:graphic>
          </wp:inline>
        </w:drawing>
      </w:r>
      <w:r>
        <w:rPr>
          <w:rFonts w:ascii="宋体" w:hAnsi="宋体" w:cs="宋体" w:eastAsia="宋体" w:hint="default"/>
          <w:position w:val="-78"/>
          <w:sz w:val="20"/>
          <w:szCs w:val="20"/>
        </w:rPr>
      </w:r>
    </w:p>
    <w:p>
      <w:pPr>
        <w:pStyle w:val="Heading4"/>
        <w:tabs>
          <w:tab w:pos="642" w:val="left" w:leader="none"/>
        </w:tabs>
        <w:spacing w:line="295" w:lineRule="auto" w:before="97"/>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自然人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黄伟</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新湖控股有限公司董事长</w:t>
            </w:r>
          </w:p>
        </w:tc>
      </w:tr>
      <w:tr>
        <w:trPr>
          <w:trHeight w:val="63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目前控股哈尔滨高科技</w:t>
            </w:r>
            <w:r>
              <w:rPr>
                <w:rFonts w:ascii="宋体" w:hAnsi="宋体" w:cs="宋体" w:eastAsia="宋体" w:hint="default"/>
                <w:spacing w:val="-2"/>
                <w:sz w:val="21"/>
                <w:szCs w:val="21"/>
              </w:rPr>
              <w:t>(</w:t>
            </w:r>
            <w:r>
              <w:rPr>
                <w:rFonts w:ascii="宋体" w:hAnsi="宋体" w:cs="宋体" w:eastAsia="宋体" w:hint="default"/>
                <w:spacing w:val="-2"/>
                <w:sz w:val="21"/>
                <w:szCs w:val="21"/>
              </w:rPr>
              <w:t>集团</w:t>
            </w:r>
            <w:r>
              <w:rPr>
                <w:rFonts w:ascii="宋体" w:hAnsi="宋体" w:cs="宋体" w:eastAsia="宋体" w:hint="default"/>
                <w:spacing w:val="-2"/>
                <w:sz w:val="21"/>
                <w:szCs w:val="21"/>
              </w:rPr>
              <w:t>)</w:t>
            </w:r>
            <w:r>
              <w:rPr>
                <w:rFonts w:ascii="宋体" w:hAnsi="宋体" w:cs="宋体" w:eastAsia="宋体" w:hint="default"/>
                <w:spacing w:val="-2"/>
                <w:sz w:val="21"/>
                <w:szCs w:val="21"/>
              </w:rPr>
              <w:t>股份有限公司，曾控股“新湖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创业”，后“新湖创业”被本公司吸收合并</w:t>
            </w:r>
          </w:p>
        </w:tc>
      </w:tr>
    </w:tbl>
    <w:p>
      <w:pPr>
        <w:spacing w:after="0" w:line="273" w:lineRule="auto"/>
        <w:jc w:val="left"/>
        <w:rPr>
          <w:rFonts w:ascii="宋体" w:hAnsi="宋体" w:cs="宋体" w:eastAsia="宋体" w:hint="default"/>
          <w:sz w:val="21"/>
          <w:szCs w:val="21"/>
        </w:rPr>
        <w:sectPr>
          <w:pgSz w:w="11910" w:h="16840"/>
          <w:pgMar w:header="880" w:footer="1195" w:top="1060" w:bottom="1380" w:left="1580" w:right="1040"/>
        </w:sectPr>
      </w:pPr>
    </w:p>
    <w:p>
      <w:pPr>
        <w:spacing w:line="240" w:lineRule="auto" w:before="0"/>
        <w:rPr>
          <w:rFonts w:ascii="宋体" w:hAnsi="宋体" w:cs="宋体" w:eastAsia="宋体" w:hint="default"/>
          <w:b/>
          <w:bCs/>
          <w:sz w:val="20"/>
          <w:szCs w:val="20"/>
        </w:rPr>
      </w:pPr>
    </w:p>
    <w:p>
      <w:pPr>
        <w:pStyle w:val="Heading4"/>
        <w:tabs>
          <w:tab w:pos="562" w:val="left" w:leader="none"/>
        </w:tabs>
        <w:spacing w:line="240" w:lineRule="auto" w:before="171"/>
        <w:ind w:left="138" w:right="0"/>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7"/>
        <w:rPr>
          <w:rFonts w:ascii="宋体" w:hAnsi="宋体" w:cs="宋体" w:eastAsia="宋体" w:hint="default"/>
          <w:b/>
          <w:bCs/>
          <w:sz w:val="16"/>
          <w:szCs w:val="16"/>
        </w:rPr>
      </w:pPr>
    </w:p>
    <w:p>
      <w:pPr>
        <w:spacing w:line="4171" w:lineRule="exact"/>
        <w:ind w:left="875"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689206" cy="264890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42" cstate="print"/>
                    <a:stretch>
                      <a:fillRect/>
                    </a:stretch>
                  </pic:blipFill>
                  <pic:spPr>
                    <a:xfrm>
                      <a:off x="0" y="0"/>
                      <a:ext cx="4689206" cy="2648902"/>
                    </a:xfrm>
                    <a:prstGeom prst="rect">
                      <a:avLst/>
                    </a:prstGeom>
                  </pic:spPr>
                </pic:pic>
              </a:graphicData>
            </a:graphic>
          </wp:inline>
        </w:drawing>
      </w:r>
      <w:r>
        <w:rPr>
          <w:rFonts w:ascii="宋体" w:hAnsi="宋体" w:cs="宋体" w:eastAsia="宋体" w:hint="default"/>
          <w:position w:val="-82"/>
          <w:sz w:val="20"/>
          <w:szCs w:val="20"/>
        </w:rPr>
      </w:r>
    </w:p>
    <w:p>
      <w:pPr>
        <w:pStyle w:val="Heading4"/>
        <w:spacing w:line="240" w:lineRule="auto" w:before="138"/>
        <w:ind w:left="138" w:right="0"/>
        <w:jc w:val="left"/>
        <w:rPr>
          <w:b w:val="0"/>
          <w:bCs w:val="0"/>
        </w:rPr>
      </w:pPr>
      <w:r>
        <w:rPr/>
        <w:t>五、</w:t>
      </w:r>
      <w:r>
        <w:rPr>
          <w:spacing w:val="-77"/>
        </w:rPr>
        <w:t> </w:t>
      </w:r>
      <w:r>
        <w:rPr/>
        <w:t>股份限制减持情况说明</w:t>
      </w:r>
      <w:r>
        <w:rPr>
          <w:b w:val="0"/>
          <w:bCs w:val="0"/>
        </w:rPr>
      </w:r>
    </w:p>
    <w:p>
      <w:pPr>
        <w:pStyle w:val="BodyText"/>
        <w:spacing w:line="240" w:lineRule="auto" w:before="97"/>
        <w:ind w:left="138" w:right="0"/>
        <w:jc w:val="left"/>
      </w:pPr>
      <w:r>
        <w:rPr/>
        <w:t>□适用√不适用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pStyle w:val="BodyText"/>
        <w:spacing w:line="240" w:lineRule="auto" w:before="219"/>
        <w:ind w:left="138" w:right="0"/>
        <w:jc w:val="left"/>
      </w:pPr>
      <w:r>
        <w:rPr/>
        <w:t>□适用</w:t>
      </w:r>
      <w:r>
        <w:rPr>
          <w:spacing w:val="-1"/>
        </w:rPr>
        <w:t> </w:t>
      </w:r>
      <w:r>
        <w:rPr/>
        <w:t>√不适用</w:t>
      </w:r>
    </w:p>
    <w:p>
      <w:pPr>
        <w:spacing w:after="0" w:line="240" w:lineRule="auto"/>
        <w:jc w:val="left"/>
        <w:sectPr>
          <w:pgSz w:w="11910" w:h="16840"/>
          <w:pgMar w:header="880" w:footer="1195" w:top="1060" w:bottom="1380" w:left="1660" w:right="1140"/>
        </w:sectPr>
      </w:pPr>
    </w:p>
    <w:p>
      <w:pPr>
        <w:pStyle w:val="Heading1"/>
        <w:tabs>
          <w:tab w:pos="5641" w:val="left" w:leader="none"/>
        </w:tabs>
        <w:spacing w:line="240" w:lineRule="auto" w:before="105"/>
        <w:ind w:left="438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3"/>
          <w:footerReference w:type="default" r:id="rId44"/>
          <w:pgSz w:w="16840" w:h="11910" w:orient="landscape"/>
          <w:pgMar w:header="880" w:footer="1195" w:top="1120" w:bottom="1380" w:left="1060" w:right="960"/>
          <w:pgNumType w:start="54"/>
        </w:sectPr>
      </w:pPr>
    </w:p>
    <w:p>
      <w:pPr>
        <w:pStyle w:val="Heading4"/>
        <w:spacing w:line="240" w:lineRule="auto"/>
        <w:ind w:left="464" w:right="-15"/>
        <w:jc w:val="left"/>
        <w:rPr>
          <w:b w:val="0"/>
          <w:bCs w:val="0"/>
        </w:rPr>
      </w:pPr>
      <w:r>
        <w:rPr/>
        <w:t>一、持股变动情况及报酬情况</w:t>
      </w:r>
      <w:r>
        <w:rPr>
          <w:b w:val="0"/>
          <w:bCs w:val="0"/>
        </w:rPr>
      </w:r>
    </w:p>
    <w:p>
      <w:pPr>
        <w:pStyle w:val="Heading4"/>
        <w:spacing w:line="240" w:lineRule="auto" w:before="56"/>
        <w:ind w:left="46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46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64" w:right="0"/>
        <w:jc w:val="left"/>
      </w:pPr>
      <w:r>
        <w:rPr/>
        <w:t>单位：股</w:t>
      </w:r>
    </w:p>
    <w:p>
      <w:pPr>
        <w:spacing w:after="0" w:line="240" w:lineRule="auto"/>
        <w:jc w:val="left"/>
        <w:sectPr>
          <w:type w:val="continuous"/>
          <w:pgSz w:w="16840" w:h="11910" w:orient="landscape"/>
          <w:pgMar w:top="1120" w:bottom="1380" w:left="1060" w:right="960"/>
          <w:cols w:num="2" w:equalWidth="0">
            <w:col w:w="7212" w:space="5822"/>
            <w:col w:w="178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36"/>
        <w:gridCol w:w="1406"/>
        <w:gridCol w:w="566"/>
        <w:gridCol w:w="569"/>
        <w:gridCol w:w="1892"/>
        <w:gridCol w:w="1899"/>
        <w:gridCol w:w="1267"/>
        <w:gridCol w:w="1265"/>
        <w:gridCol w:w="1268"/>
        <w:gridCol w:w="1625"/>
        <w:gridCol w:w="1133"/>
        <w:gridCol w:w="763"/>
      </w:tblGrid>
      <w:tr>
        <w:trPr>
          <w:trHeight w:val="137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2"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75" w:right="17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年初持股数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5" w:right="96"/>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增减变动原因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41" w:right="137"/>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41"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62" w:right="55"/>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11,520,000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15,648,000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4,128,000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57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3,360,000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39,120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39,120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26</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2,304,000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522,500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-1,781,500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卢翔</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常务副总裁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71"/>
                <w:sz w:val="21"/>
                <w:szCs w:val="21"/>
              </w:rPr>
              <w:t> </w:t>
            </w: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z w:val="21"/>
                <w:szCs w:val="21"/>
              </w:rPr>
              <w:t>裁</w:t>
            </w:r>
            <w:r>
              <w:rPr>
                <w:rFonts w:ascii="宋体" w:hAnsi="宋体" w:cs="宋体" w:eastAsia="宋体" w:hint="default"/>
                <w:spacing w:val="-71"/>
                <w:sz w:val="21"/>
                <w:szCs w:val="21"/>
              </w:rPr>
              <w:t> </w:t>
            </w:r>
            <w:r>
              <w:rPr>
                <w:rFonts w:ascii="宋体" w:hAnsi="宋体" w:cs="宋体" w:eastAsia="宋体" w:hint="default"/>
                <w:sz w:val="21"/>
                <w:szCs w:val="21"/>
              </w:rPr>
              <w:t>兼</w:t>
            </w:r>
            <w:r>
              <w:rPr>
                <w:rFonts w:ascii="宋体" w:hAnsi="宋体" w:cs="宋体" w:eastAsia="宋体" w:hint="default"/>
                <w:spacing w:val="-69"/>
                <w:sz w:val="21"/>
                <w:szCs w:val="21"/>
              </w:rPr>
              <w:t> </w:t>
            </w:r>
            <w:r>
              <w:rPr>
                <w:rFonts w:ascii="宋体" w:hAnsi="宋体" w:cs="宋体" w:eastAsia="宋体" w:hint="default"/>
                <w:sz w:val="21"/>
                <w:szCs w:val="21"/>
              </w:rPr>
              <w:t>财</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sz w:val="21"/>
              </w:rPr>
              <w:t>41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2,880,000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4,320,000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1,440,000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z w:val="21"/>
              </w:rPr>
              <w:t>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71"/>
                <w:sz w:val="21"/>
                <w:szCs w:val="21"/>
              </w:rPr>
              <w:t> </w:t>
            </w:r>
            <w:r>
              <w:rPr>
                <w:rFonts w:ascii="宋体" w:hAnsi="宋体" w:cs="宋体" w:eastAsia="宋体" w:hint="default"/>
                <w:sz w:val="21"/>
                <w:szCs w:val="21"/>
              </w:rPr>
              <w:t>总</w:t>
            </w:r>
            <w:r>
              <w:rPr>
                <w:rFonts w:ascii="宋体" w:hAnsi="宋体" w:cs="宋体" w:eastAsia="宋体" w:hint="default"/>
                <w:spacing w:val="-71"/>
                <w:sz w:val="21"/>
                <w:szCs w:val="21"/>
              </w:rPr>
              <w:t> </w:t>
            </w:r>
            <w:r>
              <w:rPr>
                <w:rFonts w:ascii="宋体" w:hAnsi="宋体" w:cs="宋体" w:eastAsia="宋体" w:hint="default"/>
                <w:sz w:val="21"/>
                <w:szCs w:val="21"/>
              </w:rPr>
              <w:t>裁</w:t>
            </w:r>
            <w:r>
              <w:rPr>
                <w:rFonts w:ascii="宋体" w:hAnsi="宋体" w:cs="宋体" w:eastAsia="宋体" w:hint="default"/>
                <w:spacing w:val="-71"/>
                <w:sz w:val="21"/>
                <w:szCs w:val="21"/>
              </w:rPr>
              <w:t> </w:t>
            </w:r>
            <w:r>
              <w:rPr>
                <w:rFonts w:ascii="宋体" w:hAnsi="宋体" w:cs="宋体" w:eastAsia="宋体" w:hint="default"/>
                <w:sz w:val="21"/>
                <w:szCs w:val="21"/>
              </w:rPr>
              <w:t>兼</w:t>
            </w:r>
            <w:r>
              <w:rPr>
                <w:rFonts w:ascii="宋体" w:hAnsi="宋体" w:cs="宋体" w:eastAsia="宋体" w:hint="default"/>
                <w:spacing w:val="-69"/>
                <w:sz w:val="21"/>
                <w:szCs w:val="21"/>
              </w:rPr>
              <w:t> </w:t>
            </w:r>
            <w:r>
              <w:rPr>
                <w:rFonts w:ascii="宋体" w:hAnsi="宋体" w:cs="宋体" w:eastAsia="宋体" w:hint="default"/>
                <w:sz w:val="21"/>
                <w:szCs w:val="21"/>
              </w:rPr>
              <w:t>董</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45</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21</w:t>
            </w:r>
            <w:r>
              <w:rPr>
                <w:rFonts w:ascii="宋体" w:hAnsi="宋体" w:cs="宋体" w:eastAsia="宋体" w:hint="default"/>
                <w:spacing w:val="-64"/>
                <w:sz w:val="21"/>
                <w:szCs w:val="21"/>
              </w:rPr>
              <w:t> </w:t>
            </w:r>
            <w:r>
              <w:rPr>
                <w:rFonts w:ascii="宋体" w:hAnsi="宋体" w:cs="宋体" w:eastAsia="宋体" w:hint="default"/>
                <w:sz w:val="21"/>
                <w:szCs w:val="21"/>
              </w:rPr>
              <w:t>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2,880,000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1,440,000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股权激励行权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26,823,120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38,359,620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11,536,500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0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960"/>
        <w:gridCol w:w="13130"/>
      </w:tblGrid>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1999  </w:t>
            </w:r>
            <w:r>
              <w:rPr>
                <w:rFonts w:ascii="宋体" w:hAnsi="宋体" w:cs="宋体" w:eastAsia="宋体" w:hint="default"/>
                <w:spacing w:val="-2"/>
                <w:sz w:val="21"/>
                <w:szCs w:val="21"/>
              </w:rPr>
              <w:t>年起历任浙江新湖创业投资股份有限公司董事会秘书、杭州新湖美丽洲置业有限公司总经理、新湖控股有限公司副总裁兼浙江新湖房地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产集团有限公司董事长，本公司副董事长、总裁。现任本公司董事长。</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1980 </w:t>
            </w:r>
            <w:r>
              <w:rPr>
                <w:rFonts w:ascii="宋体" w:hAnsi="宋体" w:cs="宋体" w:eastAsia="宋体" w:hint="default"/>
                <w:spacing w:val="-4"/>
                <w:sz w:val="21"/>
                <w:szCs w:val="21"/>
              </w:rPr>
              <w:t>年起历任永嘉县人民政府办公室秘书，共青团温州市委副书记、书记，洞头县委、县政府</w:t>
            </w:r>
            <w:r>
              <w:rPr>
                <w:rFonts w:ascii="宋体" w:hAnsi="宋体" w:cs="宋体" w:eastAsia="宋体" w:hint="default"/>
                <w:spacing w:val="31"/>
                <w:sz w:val="21"/>
                <w:szCs w:val="21"/>
              </w:rPr>
              <w:t> </w:t>
            </w:r>
            <w:r>
              <w:rPr>
                <w:rFonts w:ascii="宋体" w:hAnsi="宋体" w:cs="宋体" w:eastAsia="宋体" w:hint="default"/>
                <w:spacing w:val="-5"/>
                <w:sz w:val="21"/>
                <w:szCs w:val="21"/>
              </w:rPr>
              <w:t>历任副书记、县长、书记，温州市委副秘书长，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温州市人民政府副秘书长、办公室主任。</w:t>
            </w:r>
            <w:r>
              <w:rPr>
                <w:rFonts w:ascii="宋体" w:hAnsi="宋体" w:cs="宋体" w:eastAsia="宋体" w:hint="default"/>
                <w:spacing w:val="-2"/>
                <w:sz w:val="21"/>
                <w:szCs w:val="21"/>
              </w:rPr>
              <w:t>2000</w:t>
            </w:r>
            <w:r>
              <w:rPr>
                <w:rFonts w:ascii="宋体" w:hAnsi="宋体" w:cs="宋体" w:eastAsia="宋体" w:hint="default"/>
                <w:sz w:val="21"/>
                <w:szCs w:val="21"/>
              </w:rPr>
              <w:t> </w:t>
            </w:r>
            <w:r>
              <w:rPr>
                <w:rFonts w:ascii="宋体" w:hAnsi="宋体" w:cs="宋体" w:eastAsia="宋体" w:hint="default"/>
                <w:spacing w:val="-2"/>
                <w:sz w:val="21"/>
                <w:szCs w:val="21"/>
              </w:rPr>
              <w:t>年起任浙江新湖集团股份有限公司副董事长、总经理，</w:t>
            </w:r>
            <w:r>
              <w:rPr>
                <w:rFonts w:ascii="宋体" w:hAnsi="宋体" w:cs="宋体" w:eastAsia="宋体" w:hint="default"/>
                <w:spacing w:val="-2"/>
                <w:sz w:val="21"/>
                <w:szCs w:val="21"/>
              </w:rPr>
              <w:t>2015</w:t>
            </w:r>
            <w:r>
              <w:rPr>
                <w:rFonts w:ascii="宋体" w:hAnsi="宋体" w:cs="宋体" w:eastAsia="宋体" w:hint="default"/>
                <w:spacing w:val="3"/>
                <w:sz w:val="21"/>
                <w:szCs w:val="21"/>
              </w:rPr>
              <w:t> </w:t>
            </w:r>
            <w:r>
              <w:rPr>
                <w:rFonts w:ascii="宋体" w:hAnsi="宋体" w:cs="宋体" w:eastAsia="宋体" w:hint="default"/>
                <w:spacing w:val="-2"/>
                <w:sz w:val="21"/>
                <w:szCs w:val="21"/>
              </w:rPr>
              <w:t>年起任本公司副董事长。</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1998  </w:t>
            </w:r>
            <w:r>
              <w:rPr>
                <w:rFonts w:ascii="宋体" w:hAnsi="宋体" w:cs="宋体" w:eastAsia="宋体" w:hint="default"/>
                <w:spacing w:val="-2"/>
                <w:sz w:val="21"/>
                <w:szCs w:val="21"/>
              </w:rPr>
              <w:t>年起历任浙江新湖房地产集团有限公司副总经理、常务副总经理、沈阳新湖房地产开发有限公司总经理，本公司副总裁，副董事长。现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任本公司董事、总裁。</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  </w:t>
            </w:r>
            <w:r>
              <w:rPr>
                <w:rFonts w:ascii="宋体" w:hAnsi="宋体" w:cs="宋体" w:eastAsia="宋体" w:hint="default"/>
                <w:spacing w:val="-2"/>
                <w:sz w:val="21"/>
                <w:szCs w:val="21"/>
              </w:rPr>
              <w:t>年起历任农行杭州市保俶支行副行长（主持工作），省农行营业部公司业务部、营业部个人金融部副总经理、总经理，新湖控股有限公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司副总裁兼财务总监，现任浙江新湖集团股份有限公司董事、副总裁兼财务总监、杭州中泰深冷技术股份有限公司董事、本公司董事。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32"/>
                <w:sz w:val="21"/>
                <w:szCs w:val="21"/>
              </w:rPr>
              <w:t> </w:t>
            </w:r>
            <w:r>
              <w:rPr>
                <w:rFonts w:ascii="宋体" w:hAnsi="宋体" w:cs="宋体" w:eastAsia="宋体" w:hint="default"/>
                <w:sz w:val="21"/>
                <w:szCs w:val="21"/>
              </w:rPr>
              <w:t>年起历任</w:t>
            </w:r>
            <w:r>
              <w:rPr>
                <w:rFonts w:ascii="宋体" w:hAnsi="宋体" w:cs="宋体" w:eastAsia="宋体" w:hint="default"/>
                <w:spacing w:val="-29"/>
                <w:sz w:val="21"/>
                <w:szCs w:val="21"/>
              </w:rPr>
              <w:t> </w:t>
            </w:r>
            <w:r>
              <w:rPr>
                <w:rFonts w:ascii="宋体" w:hAnsi="宋体" w:cs="宋体" w:eastAsia="宋体" w:hint="default"/>
                <w:sz w:val="21"/>
                <w:szCs w:val="21"/>
              </w:rPr>
              <w:t>IBM</w:t>
            </w:r>
            <w:r>
              <w:rPr>
                <w:rFonts w:ascii="宋体" w:hAnsi="宋体" w:cs="宋体" w:eastAsia="宋体" w:hint="default"/>
                <w:spacing w:val="-29"/>
                <w:sz w:val="21"/>
                <w:szCs w:val="21"/>
              </w:rPr>
              <w:t> </w:t>
            </w:r>
            <w:r>
              <w:rPr>
                <w:rFonts w:ascii="宋体" w:hAnsi="宋体" w:cs="宋体" w:eastAsia="宋体" w:hint="default"/>
                <w:sz w:val="21"/>
                <w:szCs w:val="21"/>
              </w:rPr>
              <w:t>信息管理部数据库全球技术支持部门组长、商业发展经理、全球高级咨询顾问、全球高级经理，</w:t>
            </w:r>
            <w:r>
              <w:rPr>
                <w:rFonts w:ascii="宋体" w:hAnsi="宋体" w:cs="宋体" w:eastAsia="宋体" w:hint="default"/>
                <w:sz w:val="21"/>
                <w:szCs w:val="21"/>
              </w:rPr>
              <w:t>IBM</w:t>
            </w:r>
            <w:r>
              <w:rPr>
                <w:rFonts w:ascii="宋体" w:hAnsi="宋体" w:cs="宋体" w:eastAsia="宋体" w:hint="default"/>
                <w:spacing w:val="-29"/>
                <w:sz w:val="21"/>
                <w:szCs w:val="21"/>
              </w:rPr>
              <w:t> </w:t>
            </w:r>
            <w:r>
              <w:rPr>
                <w:rFonts w:ascii="宋体" w:hAnsi="宋体" w:cs="宋体" w:eastAsia="宋体" w:hint="default"/>
                <w:sz w:val="21"/>
                <w:szCs w:val="21"/>
              </w:rPr>
              <w:t>新兴市场大数据中心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总监，现任</w:t>
            </w:r>
            <w:r>
              <w:rPr>
                <w:rFonts w:ascii="宋体" w:hAnsi="宋体" w:cs="宋体" w:eastAsia="宋体" w:hint="default"/>
                <w:spacing w:val="-53"/>
                <w:sz w:val="21"/>
                <w:szCs w:val="21"/>
              </w:rPr>
              <w:t> </w:t>
            </w:r>
            <w:r>
              <w:rPr>
                <w:rFonts w:ascii="宋体" w:hAnsi="宋体" w:cs="宋体" w:eastAsia="宋体" w:hint="default"/>
                <w:sz w:val="21"/>
                <w:szCs w:val="21"/>
              </w:rPr>
              <w:t>IBM</w:t>
            </w:r>
            <w:r>
              <w:rPr>
                <w:rFonts w:ascii="宋体" w:hAnsi="宋体" w:cs="宋体" w:eastAsia="宋体" w:hint="default"/>
                <w:spacing w:val="-55"/>
                <w:sz w:val="21"/>
                <w:szCs w:val="21"/>
              </w:rPr>
              <w:t> </w:t>
            </w:r>
            <w:r>
              <w:rPr>
                <w:rFonts w:ascii="宋体" w:hAnsi="宋体" w:cs="宋体" w:eastAsia="宋体" w:hint="default"/>
                <w:sz w:val="21"/>
                <w:szCs w:val="21"/>
              </w:rPr>
              <w:t>软件部大数据与分析全球总监、本公司独立董事。</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1991  </w:t>
            </w:r>
            <w:r>
              <w:rPr>
                <w:rFonts w:ascii="宋体" w:hAnsi="宋体" w:cs="宋体" w:eastAsia="宋体" w:hint="default"/>
                <w:spacing w:val="-2"/>
                <w:sz w:val="21"/>
                <w:szCs w:val="21"/>
              </w:rPr>
              <w:t>年起历任浙江大学经济系副系主任、对外经贸学院副院长、经济与金融系系主任、经济学院副院长。现任浙江大学应用经济研究中心主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任、浙江省公共政策研究院执行院长、本公司独立董事。</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42"/>
                <w:sz w:val="21"/>
                <w:szCs w:val="21"/>
              </w:rPr>
              <w:t> </w:t>
            </w:r>
            <w:r>
              <w:rPr>
                <w:rFonts w:ascii="宋体" w:hAnsi="宋体" w:cs="宋体" w:eastAsia="宋体" w:hint="default"/>
                <w:spacing w:val="-2"/>
                <w:sz w:val="21"/>
                <w:szCs w:val="21"/>
              </w:rPr>
              <w:t>年起历任杭州电子科技大学财经学院副院长，财经学院院长。现任杭州电子科技大学会计学院院长、本公司独立董事。</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徐永光</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1984 </w:t>
            </w:r>
            <w:r>
              <w:rPr>
                <w:rFonts w:ascii="宋体" w:hAnsi="宋体" w:cs="宋体" w:eastAsia="宋体" w:hint="default"/>
                <w:spacing w:val="-2"/>
                <w:sz w:val="21"/>
                <w:szCs w:val="21"/>
              </w:rPr>
              <w:t>年起历任共青团中央组织部副部长、部长，</w:t>
            </w:r>
            <w:r>
              <w:rPr>
                <w:rFonts w:ascii="宋体" w:hAnsi="宋体" w:cs="宋体" w:eastAsia="宋体" w:hint="default"/>
                <w:spacing w:val="-2"/>
                <w:sz w:val="21"/>
                <w:szCs w:val="21"/>
              </w:rPr>
              <w:t>1989</w:t>
            </w:r>
            <w:r>
              <w:rPr>
                <w:rFonts w:ascii="宋体" w:hAnsi="宋体" w:cs="宋体" w:eastAsia="宋体" w:hint="default"/>
                <w:spacing w:val="-4"/>
                <w:sz w:val="21"/>
                <w:szCs w:val="21"/>
              </w:rPr>
              <w:t> </w:t>
            </w:r>
            <w:r>
              <w:rPr>
                <w:rFonts w:ascii="宋体" w:hAnsi="宋体" w:cs="宋体" w:eastAsia="宋体" w:hint="default"/>
                <w:spacing w:val="-2"/>
                <w:sz w:val="21"/>
                <w:szCs w:val="21"/>
              </w:rPr>
              <w:t>年起任中国青少年发展基金会秘书长。曾任第十届、第十一届全国政协委员。现任南都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公益基金会理事长、中国慈善联合会副会长、国务院参事室特约研究员、本公司监事会主席。</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 </w:t>
            </w:r>
            <w:r>
              <w:rPr>
                <w:rFonts w:ascii="宋体" w:hAnsi="宋体" w:cs="宋体" w:eastAsia="宋体" w:hint="default"/>
                <w:sz w:val="21"/>
                <w:szCs w:val="21"/>
              </w:rPr>
              <w:t>年起历任浙江新湖集团股份有限公司审计部经理。</w:t>
            </w:r>
            <w:r>
              <w:rPr>
                <w:rFonts w:ascii="宋体" w:hAnsi="宋体" w:cs="宋体" w:eastAsia="宋体" w:hint="default"/>
                <w:sz w:val="21"/>
                <w:szCs w:val="21"/>
              </w:rPr>
              <w:t>2005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14"/>
                <w:sz w:val="21"/>
                <w:szCs w:val="21"/>
              </w:rPr>
              <w:t> </w:t>
            </w:r>
            <w:r>
              <w:rPr>
                <w:rFonts w:ascii="宋体" w:hAnsi="宋体" w:cs="宋体" w:eastAsia="宋体" w:hint="default"/>
                <w:sz w:val="21"/>
                <w:szCs w:val="21"/>
              </w:rPr>
              <w:t>月起任本公司总裁助理、审计部经理，本公司第三届、第四届、第五届、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第六届、第七届、第八届监事会监事。</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31"/>
                <w:sz w:val="21"/>
                <w:szCs w:val="21"/>
              </w:rPr>
              <w:t> </w:t>
            </w:r>
            <w:r>
              <w:rPr>
                <w:rFonts w:ascii="宋体" w:hAnsi="宋体" w:cs="宋体" w:eastAsia="宋体" w:hint="default"/>
                <w:spacing w:val="-2"/>
                <w:sz w:val="21"/>
                <w:szCs w:val="21"/>
              </w:rPr>
              <w:t>年起历任戴梦得大酒店总经理、本公司第三届、第四届、第五届、第六届、第七届、第八届监事会监事。</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现任职于新湖控股有限公司投资部。</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1994</w:t>
            </w:r>
            <w:r>
              <w:rPr>
                <w:rFonts w:ascii="宋体" w:hAnsi="宋体" w:cs="宋体" w:eastAsia="宋体" w:hint="default"/>
                <w:spacing w:val="52"/>
                <w:sz w:val="21"/>
                <w:szCs w:val="21"/>
              </w:rPr>
              <w:t> </w:t>
            </w:r>
            <w:r>
              <w:rPr>
                <w:rFonts w:ascii="宋体" w:hAnsi="宋体" w:cs="宋体" w:eastAsia="宋体" w:hint="default"/>
                <w:spacing w:val="-2"/>
                <w:sz w:val="21"/>
                <w:szCs w:val="21"/>
              </w:rPr>
              <w:t>年起历任浙江兴财房地产公司总裁助理、上海中瀚置业有限公司总经理，现任衢州新湖房地产开发有限公司董事长、本公司监事。</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卢翔</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曾任中国美术学院风景建筑设计研究院副院长。</w:t>
            </w:r>
            <w:r>
              <w:rPr>
                <w:rFonts w:ascii="宋体" w:hAnsi="宋体" w:cs="宋体" w:eastAsia="宋体" w:hint="default"/>
                <w:spacing w:val="-2"/>
                <w:sz w:val="21"/>
                <w:szCs w:val="21"/>
              </w:rPr>
              <w:t>2011</w:t>
            </w:r>
            <w:r>
              <w:rPr>
                <w:rFonts w:ascii="宋体" w:hAnsi="宋体" w:cs="宋体" w:eastAsia="宋体" w:hint="default"/>
                <w:spacing w:val="14"/>
                <w:sz w:val="21"/>
                <w:szCs w:val="21"/>
              </w:rPr>
              <w:t> </w:t>
            </w:r>
            <w:r>
              <w:rPr>
                <w:rFonts w:ascii="宋体" w:hAnsi="宋体" w:cs="宋体" w:eastAsia="宋体" w:hint="default"/>
                <w:spacing w:val="-2"/>
                <w:sz w:val="21"/>
                <w:szCs w:val="21"/>
              </w:rPr>
              <w:t>年起任本公司常务副总裁。</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曾供职于杭州天苑房产开发有限公司，杭州通和房地产开发有限公司。</w:t>
            </w:r>
            <w:r>
              <w:rPr>
                <w:rFonts w:ascii="宋体" w:hAnsi="宋体" w:cs="宋体" w:eastAsia="宋体" w:hint="default"/>
                <w:spacing w:val="-2"/>
                <w:sz w:val="21"/>
                <w:szCs w:val="21"/>
              </w:rPr>
              <w:t>2009</w:t>
            </w:r>
            <w:r>
              <w:rPr>
                <w:rFonts w:ascii="宋体" w:hAnsi="宋体" w:cs="宋体" w:eastAsia="宋体" w:hint="default"/>
                <w:spacing w:val="63"/>
                <w:sz w:val="21"/>
                <w:szCs w:val="21"/>
              </w:rPr>
              <w:t> </w:t>
            </w:r>
            <w:r>
              <w:rPr>
                <w:rFonts w:ascii="宋体" w:hAnsi="宋体" w:cs="宋体" w:eastAsia="宋体" w:hint="default"/>
                <w:spacing w:val="-2"/>
                <w:sz w:val="21"/>
                <w:szCs w:val="21"/>
              </w:rPr>
              <w:t>年起任杭州新湖明珠置业有限公司总经理。曾任本公司副总裁。</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1998  </w:t>
            </w:r>
            <w:r>
              <w:rPr>
                <w:rFonts w:ascii="宋体" w:hAnsi="宋体" w:cs="宋体" w:eastAsia="宋体" w:hint="default"/>
                <w:spacing w:val="-2"/>
                <w:sz w:val="21"/>
                <w:szCs w:val="21"/>
              </w:rPr>
              <w:t>年起历任浙江新湖集团股份有限公司财务部经理助理、财务部副经理，宁波嘉源实业有限公司总经理，浙江新湖集团股份有限公司财务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总监兼财务部经理，本公司董事、副总裁兼财务总监。现任本公司副总裁兼财务总监。</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3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2001  </w:t>
            </w:r>
            <w:r>
              <w:rPr>
                <w:rFonts w:ascii="宋体" w:hAnsi="宋体" w:cs="宋体" w:eastAsia="宋体" w:hint="default"/>
                <w:spacing w:val="-2"/>
                <w:sz w:val="21"/>
                <w:szCs w:val="21"/>
              </w:rPr>
              <w:t>年起历任中国农业银行浙江省分行营业部办公室副主任、中国农业银行杭州解放路支行副行长，本公司董事、副总裁兼董事会秘书。现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任本公司副总裁兼董事会秘书。</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45"/>
          <w:footerReference w:type="default" r:id="rId46"/>
          <w:pgSz w:w="11910" w:h="16840"/>
          <w:pgMar w:header="877" w:footer="1195" w:top="1100" w:bottom="1380" w:left="1340" w:right="780"/>
          <w:pgNumType w:start="56"/>
        </w:sectPr>
      </w:pPr>
    </w:p>
    <w:p>
      <w:pPr>
        <w:spacing w:line="240" w:lineRule="auto" w:before="6"/>
        <w:rPr>
          <w:rFonts w:ascii="Times New Roman" w:hAnsi="Times New Roman" w:cs="Times New Roman" w:eastAsia="Times New Roman" w:hint="default"/>
          <w:sz w:val="17"/>
          <w:szCs w:val="17"/>
        </w:rPr>
      </w:pPr>
    </w:p>
    <w:p>
      <w:pPr>
        <w:pStyle w:val="Heading4"/>
        <w:spacing w:line="240" w:lineRule="auto" w:before="0"/>
        <w:ind w:left="458" w:right="-16"/>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BodyText"/>
        <w:spacing w:line="240" w:lineRule="auto" w:before="32"/>
        <w:ind w:left="458" w:right="-16"/>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458"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340" w:right="780"/>
          <w:cols w:num="2" w:equalWidth="0">
            <w:col w:w="6360" w:space="1739"/>
            <w:col w:w="169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960"/>
        <w:gridCol w:w="1070"/>
        <w:gridCol w:w="1294"/>
        <w:gridCol w:w="977"/>
        <w:gridCol w:w="1294"/>
        <w:gridCol w:w="1294"/>
        <w:gridCol w:w="886"/>
        <w:gridCol w:w="886"/>
        <w:gridCol w:w="850"/>
      </w:tblGrid>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5" w:right="113"/>
              <w:jc w:val="left"/>
              <w:rPr>
                <w:rFonts w:ascii="宋体" w:hAnsi="宋体" w:cs="宋体" w:eastAsia="宋体" w:hint="default"/>
                <w:sz w:val="21"/>
                <w:szCs w:val="21"/>
              </w:rPr>
            </w:pPr>
            <w:r>
              <w:rPr>
                <w:rFonts w:ascii="宋体" w:hAnsi="宋体" w:cs="宋体" w:eastAsia="宋体" w:hint="default"/>
                <w:sz w:val="21"/>
                <w:szCs w:val="21"/>
              </w:rPr>
              <w:t>年初持有股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票期权数量</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37" w:lineRule="auto"/>
              <w:ind w:left="168" w:right="163"/>
              <w:jc w:val="both"/>
              <w:rPr>
                <w:rFonts w:ascii="宋体" w:hAnsi="宋体" w:cs="宋体" w:eastAsia="宋体" w:hint="default"/>
                <w:sz w:val="21"/>
                <w:szCs w:val="21"/>
              </w:rPr>
            </w:pPr>
            <w:r>
              <w:rPr>
                <w:rFonts w:ascii="宋体" w:hAnsi="宋体" w:cs="宋体" w:eastAsia="宋体" w:hint="default"/>
                <w:sz w:val="21"/>
                <w:szCs w:val="21"/>
              </w:rPr>
              <w:t>新授予</w:t>
            </w:r>
            <w:r>
              <w:rPr>
                <w:rFonts w:ascii="宋体" w:hAnsi="宋体" w:cs="宋体" w:eastAsia="宋体" w:hint="default"/>
                <w:spacing w:val="-102"/>
                <w:sz w:val="21"/>
                <w:szCs w:val="21"/>
              </w:rPr>
              <w:t> </w:t>
            </w:r>
            <w:r>
              <w:rPr>
                <w:rFonts w:ascii="宋体" w:hAnsi="宋体" w:cs="宋体" w:eastAsia="宋体" w:hint="default"/>
                <w:sz w:val="21"/>
                <w:szCs w:val="21"/>
              </w:rPr>
              <w:t>股票期</w:t>
            </w:r>
            <w:r>
              <w:rPr>
                <w:rFonts w:ascii="宋体" w:hAnsi="宋体" w:cs="宋体" w:eastAsia="宋体" w:hint="default"/>
                <w:spacing w:val="-102"/>
                <w:sz w:val="21"/>
                <w:szCs w:val="21"/>
              </w:rPr>
              <w:t> </w:t>
            </w:r>
            <w:r>
              <w:rPr>
                <w:rFonts w:ascii="宋体" w:hAnsi="宋体" w:cs="宋体" w:eastAsia="宋体" w:hint="default"/>
                <w:sz w:val="21"/>
                <w:szCs w:val="21"/>
              </w:rPr>
              <w:t>权数量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113" w:hanging="106"/>
              <w:jc w:val="left"/>
              <w:rPr>
                <w:rFonts w:ascii="宋体" w:hAnsi="宋体" w:cs="宋体" w:eastAsia="宋体" w:hint="default"/>
                <w:sz w:val="21"/>
                <w:szCs w:val="21"/>
              </w:rPr>
            </w:pPr>
            <w:r>
              <w:rPr>
                <w:rFonts w:ascii="宋体" w:hAnsi="宋体" w:cs="宋体" w:eastAsia="宋体" w:hint="default"/>
                <w:sz w:val="21"/>
                <w:szCs w:val="21"/>
              </w:rPr>
              <w:t>报告期内可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行权股份</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5" w:right="113"/>
              <w:jc w:val="center"/>
              <w:rPr>
                <w:rFonts w:ascii="宋体" w:hAnsi="宋体" w:cs="宋体" w:eastAsia="宋体" w:hint="default"/>
                <w:sz w:val="21"/>
                <w:szCs w:val="21"/>
              </w:rPr>
            </w:pPr>
            <w:r>
              <w:rPr>
                <w:rFonts w:ascii="宋体" w:hAnsi="宋体" w:cs="宋体" w:eastAsia="宋体" w:hint="default"/>
                <w:sz w:val="21"/>
                <w:szCs w:val="21"/>
              </w:rPr>
              <w:t>报告期股票</w:t>
            </w:r>
            <w:r>
              <w:rPr>
                <w:rFonts w:ascii="宋体" w:hAnsi="宋体" w:cs="宋体" w:eastAsia="宋体" w:hint="default"/>
                <w:w w:val="100"/>
                <w:sz w:val="21"/>
                <w:szCs w:val="21"/>
              </w:rPr>
              <w:t> </w:t>
            </w:r>
            <w:r>
              <w:rPr>
                <w:rFonts w:ascii="宋体" w:hAnsi="宋体" w:cs="宋体" w:eastAsia="宋体" w:hint="default"/>
                <w:sz w:val="21"/>
                <w:szCs w:val="21"/>
              </w:rPr>
              <w:t>期权行权股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股票期</w:t>
            </w:r>
          </w:p>
          <w:p>
            <w:pPr>
              <w:pStyle w:val="TableParagraph"/>
              <w:spacing w:line="240" w:lineRule="auto"/>
              <w:ind w:left="120" w:right="122"/>
              <w:jc w:val="center"/>
              <w:rPr>
                <w:rFonts w:ascii="宋体" w:hAnsi="宋体" w:cs="宋体" w:eastAsia="宋体" w:hint="default"/>
                <w:sz w:val="21"/>
                <w:szCs w:val="21"/>
              </w:rPr>
            </w:pPr>
            <w:r>
              <w:rPr>
                <w:rFonts w:ascii="宋体" w:hAnsi="宋体" w:cs="宋体" w:eastAsia="宋体" w:hint="default"/>
                <w:sz w:val="21"/>
                <w:szCs w:val="21"/>
              </w:rPr>
              <w:t>权行权</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w:t>
            </w:r>
          </w:p>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37" w:lineRule="auto"/>
              <w:ind w:left="122" w:right="119"/>
              <w:jc w:val="center"/>
              <w:rPr>
                <w:rFonts w:ascii="宋体" w:hAnsi="宋体" w:cs="宋体" w:eastAsia="宋体" w:hint="default"/>
                <w:sz w:val="21"/>
                <w:szCs w:val="21"/>
              </w:rPr>
            </w:pPr>
            <w:r>
              <w:rPr>
                <w:rFonts w:ascii="宋体" w:hAnsi="宋体" w:cs="宋体" w:eastAsia="宋体" w:hint="default"/>
                <w:sz w:val="21"/>
                <w:szCs w:val="21"/>
              </w:rPr>
              <w:t>有股票</w:t>
            </w:r>
            <w:r>
              <w:rPr>
                <w:rFonts w:ascii="宋体" w:hAnsi="宋体" w:cs="宋体" w:eastAsia="宋体" w:hint="default"/>
                <w:w w:val="100"/>
                <w:sz w:val="21"/>
                <w:szCs w:val="21"/>
              </w:rPr>
              <w:t> </w:t>
            </w:r>
            <w:r>
              <w:rPr>
                <w:rFonts w:ascii="宋体" w:hAnsi="宋体" w:cs="宋体" w:eastAsia="宋体" w:hint="default"/>
                <w:sz w:val="21"/>
                <w:szCs w:val="21"/>
              </w:rPr>
              <w:t>期权数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4,128,000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4,128,000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4,128,000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3,360,000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3,360,000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3,360,000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1,248,000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1,248,000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1,248,000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8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p>
            <w:pPr>
              <w:pStyle w:val="TableParagraph"/>
              <w:spacing w:line="272" w:lineRule="exact" w:before="27"/>
              <w:ind w:left="103" w:right="323"/>
              <w:jc w:val="left"/>
              <w:rPr>
                <w:rFonts w:ascii="宋体" w:hAnsi="宋体" w:cs="宋体" w:eastAsia="宋体" w:hint="default"/>
                <w:sz w:val="21"/>
                <w:szCs w:val="21"/>
              </w:rPr>
            </w:pPr>
            <w:r>
              <w:rPr>
                <w:rFonts w:ascii="宋体" w:hAnsi="宋体" w:cs="宋体" w:eastAsia="宋体" w:hint="default"/>
                <w:sz w:val="21"/>
                <w:szCs w:val="21"/>
              </w:rPr>
              <w:t>财务总</w:t>
            </w:r>
            <w:r>
              <w:rPr>
                <w:rFonts w:ascii="宋体" w:hAnsi="宋体" w:cs="宋体" w:eastAsia="宋体" w:hint="default"/>
                <w:spacing w:val="-102"/>
                <w:sz w:val="21"/>
                <w:szCs w:val="21"/>
              </w:rPr>
              <w:t> </w:t>
            </w:r>
            <w:r>
              <w:rPr>
                <w:rFonts w:ascii="宋体" w:hAnsi="宋体" w:cs="宋体" w:eastAsia="宋体" w:hint="default"/>
                <w:sz w:val="21"/>
                <w:szCs w:val="21"/>
              </w:rPr>
              <w:t>监</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董秘</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1,440,000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240,000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5.07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4.77</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14,256,000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14,256,000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14,256,000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w w:val="100"/>
                <w:sz w:val="21"/>
              </w:rPr>
              <w:t>/</w:t>
            </w:r>
          </w:p>
        </w:tc>
      </w:tr>
    </w:tbl>
    <w:p>
      <w:pPr>
        <w:pStyle w:val="BodyText"/>
        <w:spacing w:line="240" w:lineRule="exact"/>
        <w:ind w:left="458" w:right="0"/>
        <w:jc w:val="left"/>
      </w:pPr>
      <w:r>
        <w:rPr/>
        <w:t>注：汤云霞女士自</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月始任公司监事，其被授予的股票期权及其行权均发生于任职监事</w:t>
      </w:r>
    </w:p>
    <w:p>
      <w:pPr>
        <w:pStyle w:val="BodyText"/>
        <w:spacing w:line="274" w:lineRule="exact"/>
        <w:ind w:left="458" w:right="0"/>
        <w:jc w:val="left"/>
      </w:pPr>
      <w:r>
        <w:rPr/>
        <w:t>之前。</w:t>
      </w:r>
    </w:p>
    <w:p>
      <w:pPr>
        <w:spacing w:line="240" w:lineRule="auto" w:before="3"/>
        <w:rPr>
          <w:rFonts w:ascii="宋体" w:hAnsi="宋体" w:cs="宋体" w:eastAsia="宋体" w:hint="default"/>
          <w:sz w:val="25"/>
          <w:szCs w:val="25"/>
        </w:rPr>
      </w:pPr>
    </w:p>
    <w:p>
      <w:pPr>
        <w:pStyle w:val="Heading4"/>
        <w:spacing w:line="240" w:lineRule="auto" w:before="0"/>
        <w:ind w:left="458" w:right="0"/>
        <w:jc w:val="left"/>
        <w:rPr>
          <w:b w:val="0"/>
          <w:bCs w:val="0"/>
        </w:rPr>
      </w:pPr>
      <w:r>
        <w:rPr/>
        <w:t>二、现任及报告期内离任董事、监事和高级管理人员的任职情况</w:t>
      </w:r>
      <w:r>
        <w:rPr>
          <w:b w:val="0"/>
          <w:bCs w:val="0"/>
        </w:rPr>
      </w:r>
    </w:p>
    <w:p>
      <w:pPr>
        <w:pStyle w:val="Heading4"/>
        <w:spacing w:line="240" w:lineRule="auto" w:before="56"/>
        <w:ind w:left="4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45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1745"/>
        <w:gridCol w:w="1909"/>
        <w:gridCol w:w="2184"/>
        <w:gridCol w:w="1784"/>
        <w:gridCol w:w="1702"/>
      </w:tblGrid>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在股东单位担任的职</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281"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副董事长、总裁</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283"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董事、副总裁兼财务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18</w:t>
            </w:r>
            <w:r>
              <w:rPr>
                <w:rFonts w:ascii="宋体" w:hAnsi="宋体" w:cs="宋体" w:eastAsia="宋体" w:hint="default"/>
                <w:spacing w:val="-65"/>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7</w:t>
            </w:r>
            <w:r>
              <w:rPr>
                <w:rFonts w:ascii="宋体" w:hAnsi="宋体" w:cs="宋体" w:eastAsia="宋体" w:hint="default"/>
                <w:spacing w:val="-59"/>
                <w:sz w:val="21"/>
                <w:szCs w:val="21"/>
              </w:rPr>
              <w:t> </w:t>
            </w:r>
            <w:r>
              <w:rPr>
                <w:rFonts w:ascii="宋体" w:hAnsi="宋体" w:cs="宋体" w:eastAsia="宋体" w:hint="default"/>
                <w:sz w:val="21"/>
                <w:szCs w:val="21"/>
              </w:rPr>
              <w:t>日</w:t>
            </w:r>
          </w:p>
        </w:tc>
      </w:tr>
      <w:tr>
        <w:trPr>
          <w:trHeight w:val="55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在股东单位任职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p>
        </w:tc>
        <w:tc>
          <w:tcPr>
            <w:tcW w:w="75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2"/>
        <w:rPr>
          <w:rFonts w:ascii="宋体" w:hAnsi="宋体" w:cs="宋体" w:eastAsia="宋体" w:hint="default"/>
          <w:sz w:val="20"/>
          <w:szCs w:val="20"/>
        </w:rPr>
      </w:pPr>
    </w:p>
    <w:p>
      <w:pPr>
        <w:pStyle w:val="Heading4"/>
        <w:spacing w:line="240" w:lineRule="auto"/>
        <w:ind w:left="4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45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1771"/>
        <w:gridCol w:w="1901"/>
        <w:gridCol w:w="2228"/>
        <w:gridCol w:w="1721"/>
        <w:gridCol w:w="1702"/>
      </w:tblGrid>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在其他单位担任的职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浙江省公共政策研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究院</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执行院长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杭州电子科技大学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会计学院</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52"/>
                <w:sz w:val="21"/>
                <w:szCs w:val="21"/>
              </w:rPr>
              <w:t> </w:t>
            </w:r>
            <w:r>
              <w:rPr>
                <w:rFonts w:ascii="宋体" w:hAnsi="宋体" w:cs="宋体" w:eastAsia="宋体" w:hint="default"/>
                <w:sz w:val="21"/>
                <w:szCs w:val="21"/>
              </w:rPr>
              <w:t>全球总部</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IBM</w:t>
            </w:r>
            <w:r>
              <w:rPr>
                <w:rFonts w:ascii="宋体" w:hAnsi="宋体" w:cs="宋体" w:eastAsia="宋体" w:hint="default"/>
                <w:spacing w:val="35"/>
                <w:sz w:val="21"/>
                <w:szCs w:val="21"/>
              </w:rPr>
              <w:t> </w:t>
            </w:r>
            <w:r>
              <w:rPr>
                <w:rFonts w:ascii="宋体" w:hAnsi="宋体" w:cs="宋体" w:eastAsia="宋体" w:hint="default"/>
                <w:spacing w:val="12"/>
                <w:sz w:val="21"/>
                <w:szCs w:val="21"/>
              </w:rPr>
              <w:t>软件部大数据与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分析全球总监</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r>
        <w:trPr>
          <w:trHeight w:val="55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杭州中泰深冷技术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2011 </w:t>
            </w:r>
            <w:r>
              <w:rPr>
                <w:rFonts w:ascii="宋体" w:hAnsi="宋体" w:cs="宋体" w:eastAsia="宋体" w:hint="default"/>
                <w:sz w:val="21"/>
                <w:szCs w:val="21"/>
              </w:rPr>
              <w:t>年 </w:t>
            </w:r>
            <w:r>
              <w:rPr>
                <w:rFonts w:ascii="宋体" w:hAnsi="宋体" w:cs="宋体" w:eastAsia="宋体" w:hint="default"/>
                <w:sz w:val="21"/>
                <w:szCs w:val="21"/>
              </w:rPr>
              <w:t>7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3"/>
                <w:sz w:val="21"/>
                <w:szCs w:val="21"/>
              </w:rPr>
              <w:t> </w:t>
            </w:r>
            <w:r>
              <w:rPr>
                <w:rFonts w:ascii="宋体" w:hAnsi="宋体" w:cs="宋体" w:eastAsia="宋体" w:hint="default"/>
                <w:sz w:val="21"/>
                <w:szCs w:val="21"/>
              </w:rPr>
              <w:t>7</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18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283"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在其他单位任职</w:t>
            </w:r>
          </w:p>
        </w:tc>
        <w:tc>
          <w:tcPr>
            <w:tcW w:w="75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3" w:lineRule="exact"/>
        <w:jc w:val="left"/>
        <w:rPr>
          <w:rFonts w:ascii="宋体" w:hAnsi="宋体" w:cs="宋体" w:eastAsia="宋体" w:hint="default"/>
          <w:sz w:val="21"/>
          <w:szCs w:val="21"/>
        </w:rPr>
        <w:sectPr>
          <w:type w:val="continuous"/>
          <w:pgSz w:w="11910" w:h="16840"/>
          <w:pgMar w:top="1120" w:bottom="1380" w:left="134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6.65pt;height:15.15pt;mso-position-horizontal-relative:char;mso-position-vertical-relative:line" coordorigin="0,0" coordsize="9333,303">
            <v:group style="position:absolute;left:10;top:10;width:1762;height:2" coordorigin="10,10" coordsize="1762,2">
              <v:shape style="position:absolute;left:10;top:10;width:1762;height:2" coordorigin="10,10" coordsize="1762,0" path="m10,10l1771,10e" filled="false" stroked="true" strokeweight=".48pt" strokecolor="#000000">
                <v:path arrowok="t"/>
              </v:shape>
            </v:group>
            <v:group style="position:absolute;left:1781;top:10;width:7543;height:2" coordorigin="1781,10" coordsize="7543,2">
              <v:shape style="position:absolute;left:1781;top:10;width:7543;height:2" coordorigin="1781,10" coordsize="7543,0" path="m1781,10l9323,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1762;height:2" coordorigin="10,293" coordsize="1762,2">
              <v:shape style="position:absolute;left:10;top:293;width:1762;height:2" coordorigin="10,293" coordsize="1762,0" path="m10,293l1771,293e" filled="false" stroked="true" strokeweight=".48pt" strokecolor="#000000">
                <v:path arrowok="t"/>
              </v:shape>
            </v:group>
            <v:group style="position:absolute;left:1776;top:5;width:2;height:294" coordorigin="1776,5" coordsize="2,294">
              <v:shape style="position:absolute;left:1776;top:5;width:2;height:294" coordorigin="1776,5" coordsize="0,294" path="m1776,5l1776,298e" filled="false" stroked="true" strokeweight=".48pt" strokecolor="#000000">
                <v:path arrowok="t"/>
              </v:shape>
            </v:group>
            <v:group style="position:absolute;left:1781;top:293;width:7543;height:2" coordorigin="1781,293" coordsize="7543,2">
              <v:shape style="position:absolute;left:1781;top:293;width:7543;height:2" coordorigin="1781,293" coordsize="7543,0" path="m1781,293l9323,293e" filled="false" stroked="true" strokeweight=".48pt" strokecolor="#000000">
                <v:path arrowok="t"/>
              </v:shape>
            </v:group>
            <v:group style="position:absolute;left:9328;top:5;width:2;height:294" coordorigin="9328,5" coordsize="2,294">
              <v:shape style="position:absolute;left:9328;top:5;width:2;height:294" coordorigin="9328,5" coordsize="0,294" path="m9328,5l9328,298e" filled="false" stroked="true" strokeweight=".47998pt" strokecolor="#000000">
                <v:path arrowok="t"/>
              </v:shape>
              <v:shape style="position:absolute;left:5;top:10;width:1772;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情况的说明</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85"/>
        <w:gridCol w:w="5965"/>
      </w:tblGrid>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由董事会薪酬与考核委员会考核，并经董事会批准，董事、监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事的报酬还需由股东大会批准，</w:t>
            </w:r>
          </w:p>
        </w:tc>
      </w:tr>
      <w:tr>
        <w:trPr>
          <w:trHeight w:val="109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确定依据</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根据公司相关薪酬与考评管理办法，综合公司年度经营业绩、</w:t>
            </w:r>
          </w:p>
          <w:p>
            <w:pPr>
              <w:pStyle w:val="TableParagraph"/>
              <w:spacing w:line="237" w:lineRule="auto" w:before="2"/>
              <w:ind w:left="103" w:right="105"/>
              <w:jc w:val="both"/>
              <w:rPr>
                <w:rFonts w:ascii="宋体" w:hAnsi="宋体" w:cs="宋体" w:eastAsia="宋体" w:hint="default"/>
                <w:sz w:val="21"/>
                <w:szCs w:val="21"/>
              </w:rPr>
            </w:pPr>
            <w:r>
              <w:rPr>
                <w:rFonts w:ascii="宋体" w:hAnsi="宋体" w:cs="宋体" w:eastAsia="宋体" w:hint="default"/>
                <w:sz w:val="21"/>
                <w:szCs w:val="21"/>
              </w:rPr>
              <w:t>高级管理人员任期目标和年度绩效考核等指标，确定公司高级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管理人员的报酬及相应福利待遇。董事、监事则是根据其履行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职责情况确定。</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董事、监事和高级管理人员报酬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的实际支付情况</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公司董事、监事及高级管理人员应付报酬合计为</w:t>
            </w:r>
            <w:r>
              <w:rPr>
                <w:rFonts w:ascii="宋体" w:hAnsi="宋体" w:cs="宋体" w:eastAsia="宋体" w:hint="default"/>
                <w:spacing w:val="-55"/>
                <w:sz w:val="21"/>
                <w:szCs w:val="21"/>
              </w:rPr>
              <w:t> </w:t>
            </w:r>
            <w:r>
              <w:rPr>
                <w:rFonts w:ascii="宋体" w:hAnsi="宋体" w:cs="宋体" w:eastAsia="宋体" w:hint="default"/>
                <w:sz w:val="21"/>
                <w:szCs w:val="21"/>
              </w:rPr>
              <w:t>521</w:t>
            </w:r>
            <w:r>
              <w:rPr>
                <w:rFonts w:ascii="宋体" w:hAnsi="宋体" w:cs="宋体" w:eastAsia="宋体" w:hint="default"/>
                <w:spacing w:val="-56"/>
                <w:sz w:val="21"/>
                <w:szCs w:val="21"/>
              </w:rPr>
              <w:t> </w:t>
            </w:r>
            <w:r>
              <w:rPr>
                <w:rFonts w:ascii="宋体" w:hAnsi="宋体" w:cs="宋体" w:eastAsia="宋体" w:hint="default"/>
                <w:sz w:val="21"/>
                <w:szCs w:val="21"/>
              </w:rPr>
              <w:t>万元。</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报告期末全体董事、监事和高级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p>
        </w:tc>
        <w:tc>
          <w:tcPr>
            <w:tcW w:w="5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公司董事、监事及高级管理人员实际获得的报酬合计为 </w:t>
            </w:r>
            <w:r>
              <w:rPr>
                <w:rFonts w:ascii="宋体" w:hAnsi="宋体" w:cs="宋体" w:eastAsia="宋体" w:hint="default"/>
                <w:sz w:val="21"/>
                <w:szCs w:val="21"/>
              </w:rPr>
              <w:t>521</w:t>
            </w:r>
            <w:r>
              <w:rPr>
                <w:rFonts w:ascii="宋体" w:hAnsi="宋体" w:cs="宋体" w:eastAsia="宋体" w:hint="default"/>
                <w:spacing w:val="-30"/>
                <w:sz w:val="21"/>
                <w:szCs w:val="21"/>
              </w:rPr>
              <w:t> </w:t>
            </w:r>
            <w:r>
              <w:rPr>
                <w:rFonts w:ascii="宋体" w:hAnsi="宋体" w:cs="宋体" w:eastAsia="宋体" w:hint="default"/>
                <w:sz w:val="21"/>
                <w:szCs w:val="21"/>
              </w:rPr>
              <w:t>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bl>
    <w:p>
      <w:pPr>
        <w:spacing w:line="240" w:lineRule="auto" w:before="12"/>
        <w:rPr>
          <w:rFonts w:ascii="宋体" w:hAnsi="宋体" w:cs="宋体" w:eastAsia="宋体" w:hint="default"/>
          <w:b/>
          <w:bCs/>
          <w:sz w:val="19"/>
          <w:szCs w:val="19"/>
        </w:rPr>
      </w:pPr>
    </w:p>
    <w:p>
      <w:pPr>
        <w:pStyle w:val="Heading4"/>
        <w:spacing w:line="240" w:lineRule="auto"/>
        <w:ind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陈立波</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黄立程</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汤云霞</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周丹承</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bl>
    <w:p>
      <w:pPr>
        <w:spacing w:line="240" w:lineRule="auto" w:before="2"/>
        <w:rPr>
          <w:rFonts w:ascii="宋体" w:hAnsi="宋体" w:cs="宋体" w:eastAsia="宋体" w:hint="default"/>
          <w:b/>
          <w:bCs/>
          <w:sz w:val="20"/>
          <w:szCs w:val="20"/>
        </w:rPr>
      </w:pPr>
    </w:p>
    <w:p>
      <w:pPr>
        <w:pStyle w:val="Heading4"/>
        <w:spacing w:line="240" w:lineRule="auto"/>
        <w:ind w:right="0"/>
        <w:jc w:val="left"/>
        <w:rPr>
          <w:b w:val="0"/>
          <w:bCs w:val="0"/>
        </w:rPr>
      </w:pPr>
      <w:r>
        <w:rPr/>
        <w:t>五、近三年受证券监管机构处罚的情况说明</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0"/>
        <w:jc w:val="left"/>
        <w:rPr>
          <w:b w:val="0"/>
          <w:bCs w:val="0"/>
        </w:rPr>
      </w:pPr>
      <w:r>
        <w:rPr/>
        <w:t>六、母公司和主要子公司的员工情况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1,711</w:t>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1,790</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8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473</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567</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361</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219</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1,790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118</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78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5211"/>
        <w:gridCol w:w="3838"/>
      </w:tblGrid>
      <w:tr>
        <w:trPr>
          <w:trHeight w:val="28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816</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622</w:t>
            </w: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234</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1,790</w:t>
            </w:r>
          </w:p>
        </w:tc>
      </w:tr>
    </w:tbl>
    <w:p>
      <w:pPr>
        <w:spacing w:line="240" w:lineRule="auto" w:before="2"/>
        <w:rPr>
          <w:rFonts w:ascii="宋体" w:hAnsi="宋体" w:cs="宋体" w:eastAsia="宋体" w:hint="default"/>
          <w:b/>
          <w:bCs/>
          <w:sz w:val="20"/>
          <w:szCs w:val="20"/>
        </w:rPr>
      </w:pPr>
    </w:p>
    <w:p>
      <w:pPr>
        <w:pStyle w:val="Heading4"/>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57" w:lineRule="auto" w:before="29"/>
        <w:ind w:right="237" w:firstLine="419"/>
        <w:jc w:val="both"/>
      </w:pPr>
      <w:r>
        <w:rPr>
          <w:spacing w:val="-2"/>
        </w:rPr>
        <w:t>公司建立了市场化的、有竞争力的、绩效导向的薪酬体系：通过调整优化薪酬结构，实施股</w:t>
      </w:r>
      <w:r>
        <w:rPr>
          <w:w w:val="100"/>
        </w:rPr>
        <w:t> </w:t>
      </w:r>
      <w:r>
        <w:rPr>
          <w:spacing w:val="-2"/>
        </w:rPr>
        <w:t>票期权激励计划，形成以基薪、绩效、奖金、福利和长期激励相结合的薪酬给付体系。承认并尊</w:t>
      </w:r>
      <w:r>
        <w:rPr>
          <w:spacing w:val="-25"/>
        </w:rPr>
        <w:t> </w:t>
      </w:r>
      <w:r>
        <w:rPr>
          <w:spacing w:val="-25"/>
        </w:rPr>
      </w:r>
      <w:r>
        <w:rPr>
          <w:spacing w:val="-2"/>
        </w:rPr>
        <w:t>重人才价值，基于人员的岗位价值贡献和绩效差异，建立反映绩效与能力差异的奖酬文化，落实</w:t>
      </w:r>
      <w:r>
        <w:rPr>
          <w:spacing w:val="-25"/>
        </w:rPr>
        <w:t> </w:t>
      </w:r>
      <w:r>
        <w:rPr>
          <w:spacing w:val="-25"/>
        </w:rPr>
      </w:r>
      <w:r>
        <w:rPr/>
        <w:t>公司长短期战略，提升公司业绩、增强核心竞争力。</w:t>
      </w:r>
    </w:p>
    <w:p>
      <w:pPr>
        <w:spacing w:line="240" w:lineRule="auto" w:before="9"/>
        <w:rPr>
          <w:rFonts w:ascii="宋体" w:hAnsi="宋体" w:cs="宋体" w:eastAsia="宋体" w:hint="default"/>
          <w:sz w:val="27"/>
          <w:szCs w:val="27"/>
        </w:rPr>
      </w:pPr>
    </w:p>
    <w:p>
      <w:pPr>
        <w:pStyle w:val="Heading4"/>
        <w:spacing w:line="240" w:lineRule="auto" w:before="0"/>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355" w:lineRule="auto" w:before="32"/>
        <w:ind w:right="237" w:firstLine="419"/>
        <w:jc w:val="both"/>
      </w:pPr>
      <w:r>
        <w:rPr>
          <w:spacing w:val="-2"/>
        </w:rPr>
        <w:t>为了配合公司业务的不断拓展，为公司储备和培养优秀的后备管理人才，引导新员工尽快适</w:t>
      </w:r>
      <w:r>
        <w:rPr>
          <w:w w:val="100"/>
        </w:rPr>
        <w:t> </w:t>
      </w:r>
      <w:r>
        <w:rPr/>
        <w:t>应工作岗位，加强人才梯队建设，公司建立了一套多维度、针对不同层级受众的培训体系。</w:t>
      </w:r>
    </w:p>
    <w:p>
      <w:pPr>
        <w:pStyle w:val="BodyText"/>
        <w:spacing w:line="357" w:lineRule="auto" w:before="32"/>
        <w:ind w:right="228" w:firstLine="419"/>
        <w:jc w:val="both"/>
      </w:pPr>
      <w:r>
        <w:rPr>
          <w:rFonts w:ascii="宋体" w:hAnsi="宋体" w:cs="宋体" w:eastAsia="宋体" w:hint="default"/>
          <w:spacing w:val="-4"/>
        </w:rPr>
        <w:t>1</w:t>
      </w:r>
      <w:r>
        <w:rPr>
          <w:spacing w:val="-4"/>
        </w:rPr>
        <w:t>、针对公司新员工，公司制定了《新员工入职培训方案》和《新员工带教培养方案》。公司</w:t>
      </w:r>
      <w:r>
        <w:rPr>
          <w:w w:val="100"/>
        </w:rPr>
        <w:t> </w:t>
      </w:r>
      <w:r>
        <w:rPr>
          <w:spacing w:val="-2"/>
        </w:rPr>
        <w:t>每年组织新员工入职培训，在公司文化、公司价值观、公司业务、公司基本人事行政和财务制度</w:t>
      </w:r>
      <w:r>
        <w:rPr>
          <w:spacing w:val="-25"/>
        </w:rPr>
        <w:t> </w:t>
      </w:r>
      <w:r>
        <w:rPr>
          <w:spacing w:val="-25"/>
        </w:rPr>
      </w:r>
      <w:r>
        <w:rPr>
          <w:spacing w:val="-9"/>
        </w:rPr>
        <w:t>等方面的培训。同时，为每位新员工配备</w:t>
      </w:r>
      <w:r>
        <w:rPr>
          <w:spacing w:val="-24"/>
        </w:rPr>
        <w:t> </w:t>
      </w:r>
      <w:r>
        <w:rPr>
          <w:rFonts w:ascii="宋体" w:hAnsi="宋体" w:cs="宋体" w:eastAsia="宋体" w:hint="default"/>
        </w:rPr>
        <w:t>1-2</w:t>
      </w:r>
      <w:r>
        <w:rPr>
          <w:rFonts w:ascii="宋体" w:hAnsi="宋体" w:cs="宋体" w:eastAsia="宋体" w:hint="default"/>
          <w:spacing w:val="-24"/>
        </w:rPr>
        <w:t> </w:t>
      </w:r>
      <w:r>
        <w:rPr>
          <w:spacing w:val="-5"/>
        </w:rPr>
        <w:t>名的带教老师，以帮助新员工更好地理解公司文化，</w:t>
      </w:r>
      <w:r>
        <w:rPr>
          <w:spacing w:val="-93"/>
        </w:rPr>
        <w:t> </w:t>
      </w:r>
      <w:r>
        <w:rPr>
          <w:spacing w:val="-93"/>
        </w:rPr>
      </w:r>
      <w:r>
        <w:rPr/>
        <w:t>更快地融入公司。</w:t>
      </w:r>
    </w:p>
    <w:p>
      <w:pPr>
        <w:pStyle w:val="BodyText"/>
        <w:spacing w:line="357" w:lineRule="auto" w:before="30"/>
        <w:ind w:right="228" w:firstLine="419"/>
        <w:jc w:val="both"/>
      </w:pPr>
      <w:r>
        <w:rPr>
          <w:rFonts w:ascii="宋体" w:hAnsi="宋体" w:cs="宋体" w:eastAsia="宋体" w:hint="default"/>
          <w:spacing w:val="-4"/>
        </w:rPr>
        <w:t>2</w:t>
      </w:r>
      <w:r>
        <w:rPr>
          <w:spacing w:val="-4"/>
        </w:rPr>
        <w:t>、针对后备人才梯队，公司制定了《后备人才梯队培养方案》，面向证券、投资、营销、工</w:t>
      </w:r>
      <w:r>
        <w:rPr>
          <w:w w:val="100"/>
        </w:rPr>
        <w:t> </w:t>
      </w:r>
      <w:r>
        <w:rPr>
          <w:spacing w:val="-2"/>
        </w:rPr>
        <w:t>程、行政、人事等各条线后备储备人才，在开展专业化的课程培训的基础上，丰富后备人才成长</w:t>
      </w:r>
      <w:r>
        <w:rPr>
          <w:spacing w:val="-25"/>
        </w:rPr>
        <w:t> </w:t>
      </w:r>
      <w:r>
        <w:rPr>
          <w:spacing w:val="-25"/>
        </w:rPr>
      </w:r>
      <w:r>
        <w:rPr>
          <w:spacing w:val="-2"/>
        </w:rPr>
        <w:t>形式，适时组织内部后备人才座谈会，加强不同条线后备人才沟通，分享各条线专业知识，促进</w:t>
      </w:r>
      <w:r>
        <w:rPr>
          <w:spacing w:val="-25"/>
        </w:rPr>
        <w:t> </w:t>
      </w:r>
      <w:r>
        <w:rPr>
          <w:spacing w:val="-25"/>
        </w:rPr>
      </w:r>
      <w:r>
        <w:rPr/>
        <w:t>后备人才的共同成长。</w:t>
      </w:r>
    </w:p>
    <w:p>
      <w:pPr>
        <w:pStyle w:val="BodyText"/>
        <w:spacing w:line="357" w:lineRule="auto" w:before="30"/>
        <w:ind w:right="228" w:firstLine="419"/>
        <w:jc w:val="both"/>
      </w:pPr>
      <w:r>
        <w:rPr>
          <w:rFonts w:ascii="宋体" w:hAnsi="宋体" w:cs="宋体" w:eastAsia="宋体" w:hint="default"/>
          <w:spacing w:val="-9"/>
          <w:w w:val="100"/>
        </w:rPr>
        <w:t>3</w:t>
      </w:r>
      <w:r>
        <w:rPr>
          <w:spacing w:val="-9"/>
          <w:w w:val="100"/>
        </w:rPr>
        <w:t>、针对管理者队伍的培养，公司不仅注重管理者队伍的年轻化，更注重管理者队伍的专业化。</w:t>
      </w:r>
      <w:r>
        <w:rPr>
          <w:w w:val="100"/>
        </w:rPr>
        <w:t> </w:t>
      </w:r>
      <w:r>
        <w:rPr>
          <w:spacing w:val="-2"/>
        </w:rPr>
        <w:t>一方面引进外部专业培训机构，开展与专业培训机构的合作，为管理者定制专业培训课程；另一</w:t>
      </w:r>
      <w:r>
        <w:rPr>
          <w:spacing w:val="-25"/>
        </w:rPr>
        <w:t> </w:t>
      </w:r>
      <w:r>
        <w:rPr>
          <w:spacing w:val="-25"/>
        </w:rPr>
      </w:r>
      <w:r>
        <w:rPr/>
        <w:t>方面，公司也支持管理者的对外交流，加强与同行业的对标学习。</w:t>
      </w:r>
    </w:p>
    <w:p>
      <w:pPr>
        <w:spacing w:line="240" w:lineRule="auto" w:before="13"/>
        <w:rPr>
          <w:rFonts w:ascii="宋体" w:hAnsi="宋体" w:cs="宋体" w:eastAsia="宋体" w:hint="default"/>
          <w:sz w:val="21"/>
          <w:szCs w:val="21"/>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122"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报告期内，公司按照《公司法》、《证券法》、《上市公司治理准则》、《上交所股票上市</w:t>
      </w:r>
    </w:p>
    <w:p>
      <w:pPr>
        <w:pStyle w:val="BodyText"/>
        <w:spacing w:line="355" w:lineRule="auto" w:before="89"/>
        <w:ind w:right="237"/>
        <w:jc w:val="both"/>
      </w:pPr>
      <w:r>
        <w:rPr/>
        <w:t>规则》等法律法规的要求，扎实推进各项制度管理，期内共召开股东大会</w:t>
      </w:r>
      <w:r>
        <w:rPr>
          <w:spacing w:val="-55"/>
        </w:rPr>
        <w:t> </w:t>
      </w:r>
      <w:r>
        <w:rPr>
          <w:rFonts w:ascii="宋体" w:hAnsi="宋体" w:cs="宋体" w:eastAsia="宋体" w:hint="default"/>
        </w:rPr>
        <w:t>11</w:t>
      </w:r>
      <w:r>
        <w:rPr>
          <w:rFonts w:ascii="宋体" w:hAnsi="宋体" w:cs="宋体" w:eastAsia="宋体" w:hint="default"/>
          <w:spacing w:val="-56"/>
        </w:rPr>
        <w:t> </w:t>
      </w:r>
      <w:r>
        <w:rPr/>
        <w:t>次、董事会会议</w:t>
      </w:r>
      <w:r>
        <w:rPr>
          <w:spacing w:val="-54"/>
        </w:rPr>
        <w:t> </w:t>
      </w:r>
      <w:r>
        <w:rPr>
          <w:rFonts w:ascii="宋体" w:hAnsi="宋体" w:cs="宋体" w:eastAsia="宋体" w:hint="default"/>
        </w:rPr>
        <w:t>23</w:t>
      </w:r>
      <w:r>
        <w:rPr>
          <w:rFonts w:ascii="宋体" w:hAnsi="宋体" w:cs="宋体" w:eastAsia="宋体" w:hint="default"/>
          <w:w w:val="100"/>
        </w:rPr>
        <w:t> </w:t>
      </w:r>
      <w:r>
        <w:rPr>
          <w:spacing w:val="-2"/>
        </w:rPr>
        <w:t>次，进一步完善了公司治理结构和公司治理制度，公司决策机构、监督机构及经营管理层之间权</w:t>
      </w:r>
      <w:r>
        <w:rPr>
          <w:spacing w:val="-25"/>
        </w:rPr>
        <w:t> </w:t>
      </w:r>
      <w:r>
        <w:rPr>
          <w:spacing w:val="-25"/>
        </w:rPr>
      </w:r>
      <w:r>
        <w:rPr/>
        <w:t>责明确，运作规范。</w:t>
      </w:r>
    </w:p>
    <w:p>
      <w:pPr>
        <w:pStyle w:val="BodyText"/>
        <w:spacing w:line="357" w:lineRule="auto" w:before="32"/>
        <w:ind w:right="228" w:firstLine="419"/>
        <w:jc w:val="both"/>
      </w:pPr>
      <w:r>
        <w:rPr>
          <w:rFonts w:ascii="宋体" w:hAnsi="宋体" w:cs="宋体" w:eastAsia="宋体" w:hint="default"/>
          <w:spacing w:val="-4"/>
        </w:rPr>
        <w:t>1</w:t>
      </w:r>
      <w:r>
        <w:rPr>
          <w:spacing w:val="-4"/>
        </w:rPr>
        <w:t>、关于控股股东和股东大会。控股股东认真履行诚信义务，行为合法规范，没有利用其特殊</w:t>
      </w:r>
      <w:r>
        <w:rPr>
          <w:w w:val="100"/>
        </w:rPr>
        <w:t> </w:t>
      </w:r>
      <w:r>
        <w:rPr>
          <w:spacing w:val="-2"/>
        </w:rPr>
        <w:t>的地位谋取额外的利益。控股股东不行使行政职能，公司董事会、监事会和内部机构能够独立运</w:t>
      </w:r>
      <w:r>
        <w:rPr>
          <w:spacing w:val="-25"/>
        </w:rPr>
        <w:t> </w:t>
      </w:r>
      <w:r>
        <w:rPr>
          <w:spacing w:val="-25"/>
        </w:rPr>
      </w:r>
      <w:r>
        <w:rPr/>
        <w:t>作。严格按照相关法律法规的要求召集、召开股东大会。</w:t>
      </w:r>
    </w:p>
    <w:p>
      <w:pPr>
        <w:spacing w:after="0" w:line="357" w:lineRule="auto"/>
        <w:jc w:val="both"/>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right="228" w:firstLine="419"/>
        <w:jc w:val="both"/>
      </w:pPr>
      <w:r>
        <w:rPr>
          <w:rFonts w:ascii="宋体" w:hAnsi="宋体" w:cs="宋体" w:eastAsia="宋体" w:hint="default"/>
          <w:spacing w:val="-4"/>
        </w:rPr>
        <w:t>2</w:t>
      </w:r>
      <w:r>
        <w:rPr>
          <w:spacing w:val="-4"/>
        </w:rPr>
        <w:t>、关于董事会。董事与董事会严格履行职责。期内，公司董事会完成换届。公司董事会由七</w:t>
      </w:r>
      <w:r>
        <w:rPr>
          <w:w w:val="100"/>
        </w:rPr>
        <w:t> </w:t>
      </w:r>
      <w:r>
        <w:rPr>
          <w:spacing w:val="-6"/>
        </w:rPr>
        <w:t>名董事组成，其中三名为独立董事。董事会下设审计、提名、薪酬与考核、战略四个专门委员会，</w:t>
      </w:r>
      <w:r>
        <w:rPr>
          <w:spacing w:val="-54"/>
        </w:rPr>
        <w:t> </w:t>
      </w:r>
      <w:r>
        <w:rPr>
          <w:spacing w:val="-54"/>
        </w:rPr>
      </w:r>
      <w:r>
        <w:rPr>
          <w:spacing w:val="-2"/>
        </w:rPr>
        <w:t>专门委员会成员全部由董事组成，各委员会中独立董事占三分之二并担任召集人，审计委员会中</w:t>
      </w:r>
      <w:r>
        <w:rPr>
          <w:spacing w:val="-25"/>
        </w:rPr>
        <w:t> </w:t>
      </w:r>
      <w:r>
        <w:rPr>
          <w:spacing w:val="-25"/>
        </w:rPr>
      </w:r>
      <w:r>
        <w:rPr>
          <w:spacing w:val="-2"/>
        </w:rPr>
        <w:t>有一名独立董事是会计专业人士。董事会及各专门委员会制订了相应的议事规则或工作规程。专</w:t>
      </w:r>
      <w:r>
        <w:rPr>
          <w:spacing w:val="-25"/>
        </w:rPr>
        <w:t> </w:t>
      </w:r>
      <w:r>
        <w:rPr>
          <w:spacing w:val="-25"/>
        </w:rPr>
      </w:r>
      <w:r>
        <w:rPr>
          <w:spacing w:val="-2"/>
        </w:rPr>
        <w:t>门委员会设立以来，公司各相关部门做好与各专门委员会的工作衔接。公司董事积极参加有关培</w:t>
      </w:r>
      <w:r>
        <w:rPr>
          <w:spacing w:val="-25"/>
        </w:rPr>
        <w:t> </w:t>
      </w:r>
      <w:r>
        <w:rPr>
          <w:spacing w:val="-25"/>
        </w:rPr>
      </w:r>
      <w:r>
        <w:rPr>
          <w:spacing w:val="-2"/>
        </w:rPr>
        <w:t>训，学习有关的法律法规，了解作为董事的权利、义务和责任，认真审阅董事会和股东大会的各</w:t>
      </w:r>
      <w:r>
        <w:rPr>
          <w:spacing w:val="-25"/>
        </w:rPr>
        <w:t> </w:t>
      </w:r>
      <w:r>
        <w:rPr>
          <w:spacing w:val="-25"/>
        </w:rPr>
      </w:r>
      <w:r>
        <w:rPr>
          <w:spacing w:val="-2"/>
        </w:rPr>
        <w:t>项议案，以认真负责的态度出席或授权委托参加董事会和股东大会，为公司科学决策提供强有力</w:t>
      </w:r>
      <w:r>
        <w:rPr>
          <w:spacing w:val="-25"/>
        </w:rPr>
        <w:t> </w:t>
      </w:r>
      <w:r>
        <w:rPr>
          <w:spacing w:val="-25"/>
        </w:rPr>
      </w:r>
      <w:r>
        <w:rPr/>
        <w:t>的支持。</w:t>
      </w:r>
    </w:p>
    <w:p>
      <w:pPr>
        <w:pStyle w:val="BodyText"/>
        <w:spacing w:line="357" w:lineRule="auto" w:before="31"/>
        <w:ind w:right="228" w:firstLine="419"/>
        <w:jc w:val="both"/>
      </w:pPr>
      <w:r>
        <w:rPr>
          <w:rFonts w:ascii="宋体" w:hAnsi="宋体" w:cs="宋体" w:eastAsia="宋体" w:hint="default"/>
          <w:spacing w:val="-4"/>
        </w:rPr>
        <w:t>3</w:t>
      </w:r>
      <w:r>
        <w:rPr>
          <w:spacing w:val="-4"/>
        </w:rPr>
        <w:t>、关于监事会。期内，公司监事会完成换届。公司监事会由三名监事组成。本着对全体股东</w:t>
      </w:r>
      <w:r>
        <w:rPr>
          <w:w w:val="100"/>
        </w:rPr>
        <w:t> </w:t>
      </w:r>
      <w:r>
        <w:rPr>
          <w:spacing w:val="-2"/>
        </w:rPr>
        <w:t>负责的精神，监事严格按照法律、法规、《公司章程》及《监事会议事规则》等规定认真履行自</w:t>
      </w:r>
      <w:r>
        <w:rPr>
          <w:spacing w:val="-25"/>
        </w:rPr>
        <w:t> </w:t>
      </w:r>
      <w:r>
        <w:rPr>
          <w:spacing w:val="-25"/>
        </w:rPr>
      </w:r>
      <w:r>
        <w:rPr>
          <w:spacing w:val="-7"/>
        </w:rPr>
        <w:t>己的职责，规范运作，对公司财务以及公司董事、高级管理人员履行职责的合法合规性进行监督。</w:t>
      </w:r>
    </w:p>
    <w:p>
      <w:pPr>
        <w:pStyle w:val="BodyText"/>
        <w:spacing w:line="357" w:lineRule="auto" w:before="30"/>
        <w:ind w:right="122" w:firstLine="419"/>
        <w:jc w:val="left"/>
      </w:pPr>
      <w:r>
        <w:rPr>
          <w:rFonts w:ascii="宋体" w:hAnsi="宋体" w:cs="宋体" w:eastAsia="宋体" w:hint="default"/>
          <w:spacing w:val="-2"/>
        </w:rPr>
        <w:t>4</w:t>
      </w:r>
      <w:r>
        <w:rPr>
          <w:spacing w:val="-2"/>
        </w:rPr>
        <w:t>、关于投资者关系。公开、公平、守信地对待公司相关利益者。公司不仅维护股东的利益，</w:t>
      </w:r>
      <w:r>
        <w:rPr>
          <w:w w:val="100"/>
        </w:rPr>
        <w:t> </w:t>
      </w:r>
      <w:r>
        <w:rPr/>
        <w:t>同时能够充分尊重和维护银行及其他债权人、职工、客户等其他相关利益者的合法权益，在经济</w:t>
      </w:r>
      <w:r>
        <w:rPr>
          <w:w w:val="100"/>
        </w:rPr>
        <w:t> </w:t>
      </w:r>
      <w:r>
        <w:rPr/>
        <w:t>交往中，做到诚实守信，公平交易，使公司稳健成长。根据国台办《国务院办公厅关于进一步加</w:t>
      </w:r>
      <w:r>
        <w:rPr>
          <w:w w:val="100"/>
        </w:rPr>
        <w:t> </w:t>
      </w:r>
      <w:r>
        <w:rPr/>
        <w:t>强资本市场中小投资者合法权益保护工作的意见》、上交所《关于推进上市公司召开投资者说明</w:t>
      </w:r>
      <w:r>
        <w:rPr>
          <w:w w:val="100"/>
        </w:rPr>
        <w:t> </w:t>
      </w:r>
      <w:r>
        <w:rPr/>
        <w:t>会工作的通知》、浙江证监局《关于印发</w:t>
      </w:r>
      <w:r>
        <w:rPr>
          <w:rFonts w:ascii="宋体" w:hAnsi="宋体" w:cs="宋体" w:eastAsia="宋体" w:hint="default"/>
        </w:rPr>
        <w:t>&lt;</w:t>
      </w:r>
      <w:r>
        <w:rPr/>
        <w:t>浙江辖区上市公司投资者接待日工作指引</w:t>
      </w:r>
      <w:r>
        <w:rPr>
          <w:rFonts w:ascii="宋体" w:hAnsi="宋体" w:cs="宋体" w:eastAsia="宋体" w:hint="default"/>
        </w:rPr>
        <w:t>&gt;</w:t>
      </w:r>
      <w:r>
        <w:rPr/>
        <w:t>的通知》等</w:t>
      </w:r>
      <w:r>
        <w:rPr>
          <w:w w:val="100"/>
        </w:rPr>
        <w:t> </w:t>
      </w:r>
      <w:r>
        <w:rPr>
          <w:spacing w:val="-5"/>
        </w:rPr>
        <w:t>要求，完善投资者关系管理，开通投资者互动平台，举行</w:t>
      </w:r>
      <w:r>
        <w:rPr>
          <w:spacing w:val="-36"/>
        </w:rPr>
        <w:t> </w:t>
      </w:r>
      <w:r>
        <w:rPr>
          <w:rFonts w:ascii="宋体" w:hAnsi="宋体" w:cs="宋体" w:eastAsia="宋体" w:hint="default"/>
        </w:rPr>
        <w:t>2014</w:t>
      </w:r>
      <w:r>
        <w:rPr>
          <w:rFonts w:ascii="宋体" w:hAnsi="宋体" w:cs="宋体" w:eastAsia="宋体" w:hint="default"/>
          <w:spacing w:val="-40"/>
        </w:rPr>
        <w:t> </w:t>
      </w:r>
      <w:r>
        <w:rPr>
          <w:spacing w:val="-3"/>
        </w:rPr>
        <w:t>年度业绩说明会，就公司的经营业</w:t>
      </w:r>
      <w:r>
        <w:rPr>
          <w:spacing w:val="-67"/>
        </w:rPr>
        <w:t> </w:t>
      </w:r>
      <w:r>
        <w:rPr>
          <w:spacing w:val="-67"/>
        </w:rPr>
      </w:r>
      <w:r>
        <w:rPr/>
        <w:t>绩、发展战略、分配方案等情况与广大投资者沟通。同时，公司有较强的社会责任意识，在公益</w:t>
      </w:r>
      <w:r>
        <w:rPr>
          <w:w w:val="100"/>
        </w:rPr>
        <w:t> </w:t>
      </w:r>
      <w:r>
        <w:rPr/>
        <w:t>事业、环境保护、低碳经济等方面积极相应国家号召。</w:t>
      </w:r>
    </w:p>
    <w:p>
      <w:pPr>
        <w:pStyle w:val="BodyText"/>
        <w:spacing w:line="357" w:lineRule="auto" w:before="30"/>
        <w:ind w:right="228" w:firstLine="419"/>
        <w:jc w:val="right"/>
      </w:pPr>
      <w:r>
        <w:rPr>
          <w:rFonts w:ascii="宋体" w:hAnsi="宋体" w:cs="宋体" w:eastAsia="宋体" w:hint="default"/>
          <w:spacing w:val="-4"/>
        </w:rPr>
        <w:t>5</w:t>
      </w:r>
      <w:r>
        <w:rPr>
          <w:spacing w:val="-4"/>
        </w:rPr>
        <w:t>、关于信息披露。依法履行信息披露义务、接待来访、回答咨询等。公司能够按照法律、法</w:t>
      </w:r>
      <w:r>
        <w:rPr>
          <w:w w:val="100"/>
        </w:rPr>
        <w:t> </w:t>
      </w:r>
      <w:r>
        <w:rPr>
          <w:spacing w:val="-2"/>
        </w:rPr>
        <w:t>规、《公司章程》和《信息披露管理制度》的规定，真实、准确、完整、及时地披露有关信息，</w:t>
      </w:r>
      <w:r>
        <w:rPr>
          <w:spacing w:val="-52"/>
        </w:rPr>
        <w:t> </w:t>
      </w:r>
      <w:r>
        <w:rPr>
          <w:spacing w:val="-52"/>
        </w:rPr>
      </w:r>
      <w:r>
        <w:rPr>
          <w:spacing w:val="-2"/>
        </w:rPr>
        <w:t>并做好信息披露前的保密工作，确保所有股东均能公平、公正地获得信息。在不涉及经营机密的</w:t>
      </w:r>
      <w:r>
        <w:rPr>
          <w:spacing w:val="-52"/>
        </w:rPr>
        <w:t> </w:t>
      </w:r>
      <w:r>
        <w:rPr>
          <w:spacing w:val="-52"/>
        </w:rPr>
      </w:r>
      <w:r>
        <w:rPr>
          <w:spacing w:val="-2"/>
        </w:rPr>
        <w:t>基础上，在公司网站上主动披露决策、经营及管理信息，使所有投资者有平等的机会获得信息。</w:t>
      </w:r>
      <w:r>
        <w:rPr>
          <w:spacing w:val="-52"/>
        </w:rPr>
        <w:t> </w:t>
      </w:r>
      <w:r>
        <w:rPr>
          <w:spacing w:val="-52"/>
        </w:rPr>
      </w:r>
      <w:r>
        <w:rPr>
          <w:rFonts w:ascii="宋体" w:hAnsi="宋体" w:cs="宋体" w:eastAsia="宋体" w:hint="default"/>
          <w:spacing w:val="-4"/>
        </w:rPr>
        <w:t>6</w:t>
      </w:r>
      <w:r>
        <w:rPr>
          <w:spacing w:val="-4"/>
        </w:rPr>
        <w:t>、关于利益相关者。公司尊重投资者、债权人、员工、消费者等利益相关者的合法权利，并</w:t>
      </w:r>
    </w:p>
    <w:p>
      <w:pPr>
        <w:pStyle w:val="BodyText"/>
        <w:spacing w:line="240" w:lineRule="auto" w:before="33"/>
        <w:ind w:right="2480"/>
        <w:jc w:val="left"/>
      </w:pPr>
      <w:r>
        <w:rPr/>
        <w:t>积极合作推动公司持续健康发展。</w:t>
      </w:r>
    </w:p>
    <w:p>
      <w:pPr>
        <w:pStyle w:val="BodyText"/>
        <w:spacing w:line="272" w:lineRule="exact" w:before="161"/>
        <w:ind w:right="766"/>
        <w:jc w:val="left"/>
      </w:pPr>
      <w:r>
        <w:rPr>
          <w:spacing w:val="-2"/>
        </w:rPr>
        <w:t>公司治理与中国证监会相关规定的要求是否存在重大差异；如有重大差异，应当说明原因</w:t>
      </w:r>
      <w:r>
        <w:rPr>
          <w:spacing w:val="-33"/>
        </w:rPr>
        <w:t> </w:t>
      </w:r>
      <w:r>
        <w:rPr>
          <w:spacing w:val="-33"/>
        </w:rPr>
      </w:r>
      <w:r>
        <w:rPr/>
        <w:t>无</w:t>
      </w:r>
    </w:p>
    <w:p>
      <w:pPr>
        <w:spacing w:line="240" w:lineRule="auto" w:before="4"/>
        <w:rPr>
          <w:rFonts w:ascii="宋体" w:hAnsi="宋体" w:cs="宋体" w:eastAsia="宋体" w:hint="default"/>
          <w:sz w:val="23"/>
          <w:szCs w:val="23"/>
        </w:rPr>
      </w:pPr>
    </w:p>
    <w:p>
      <w:pPr>
        <w:pStyle w:val="Heading4"/>
        <w:spacing w:line="240" w:lineRule="auto" w:before="0"/>
        <w:ind w:right="2480"/>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4"/>
        <w:gridCol w:w="1673"/>
        <w:gridCol w:w="2408"/>
        <w:gridCol w:w="2165"/>
      </w:tblGrid>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7" w:right="0"/>
              <w:jc w:val="left"/>
              <w:rPr>
                <w:rFonts w:ascii="宋体" w:hAnsi="宋体" w:cs="宋体" w:eastAsia="宋体" w:hint="default"/>
                <w:sz w:val="21"/>
                <w:szCs w:val="21"/>
              </w:rPr>
            </w:pPr>
            <w:r>
              <w:rPr>
                <w:rFonts w:ascii="宋体"/>
                <w:sz w:val="21"/>
              </w:rPr>
              <w:t>2015-1-5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2015-1-6</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年第二次临时股东大会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7" w:right="0"/>
              <w:jc w:val="left"/>
              <w:rPr>
                <w:rFonts w:ascii="宋体" w:hAnsi="宋体" w:cs="宋体" w:eastAsia="宋体" w:hint="default"/>
                <w:sz w:val="21"/>
                <w:szCs w:val="21"/>
              </w:rPr>
            </w:pPr>
            <w:r>
              <w:rPr>
                <w:rFonts w:ascii="宋体"/>
                <w:sz w:val="21"/>
              </w:rPr>
              <w:t>2015-2-9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2015-2-10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年第三次临时股东大会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2015-2-25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2015-2-26</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2015-5-18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2015-5-19</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年第四次临时股东大会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7" w:right="0"/>
              <w:jc w:val="left"/>
              <w:rPr>
                <w:rFonts w:ascii="宋体" w:hAnsi="宋体" w:cs="宋体" w:eastAsia="宋体" w:hint="default"/>
                <w:sz w:val="21"/>
                <w:szCs w:val="21"/>
              </w:rPr>
            </w:pPr>
            <w:r>
              <w:rPr>
                <w:rFonts w:ascii="宋体"/>
                <w:sz w:val="21"/>
              </w:rPr>
              <w:t>2015-6-8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sz w:val="21"/>
              </w:rPr>
              <w:t>2015-6-9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年第五次临时股东大会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2015-7-29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2015-7-30</w:t>
            </w:r>
          </w:p>
        </w:tc>
      </w:tr>
    </w:tbl>
    <w:p>
      <w:pPr>
        <w:spacing w:after="0" w:line="241" w:lineRule="exact"/>
        <w:jc w:val="center"/>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804"/>
        <w:gridCol w:w="1673"/>
        <w:gridCol w:w="2408"/>
        <w:gridCol w:w="2165"/>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年第六次临时股东大会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sz w:val="21"/>
              </w:rPr>
              <w:t>2015-8-14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sz w:val="21"/>
              </w:rPr>
              <w:t>2015-8-15</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年第七次临时股东大会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2015-10-13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2015-10-14</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年第八次临时股东大会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2015-11-16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2015-11-17</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年第九次临时股东大会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2015-12-7</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2015-12-8</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5"/>
              <w:jc w:val="center"/>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
                <w:sz w:val="21"/>
                <w:szCs w:val="21"/>
              </w:rPr>
              <w:t> </w:t>
            </w:r>
            <w:r>
              <w:rPr>
                <w:rFonts w:ascii="宋体" w:hAnsi="宋体" w:cs="宋体" w:eastAsia="宋体" w:hint="default"/>
                <w:sz w:val="21"/>
                <w:szCs w:val="21"/>
              </w:rPr>
              <w:t>年第十次临时股东大会</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2015-12-21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hyperlink r:id="rId11">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2015-12-22</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t>三、董事履行职责情况</w:t>
      </w:r>
      <w:r>
        <w:rPr>
          <w:b w:val="0"/>
          <w:bCs w:val="0"/>
        </w:rPr>
      </w:r>
    </w:p>
    <w:p>
      <w:pPr>
        <w:pStyle w:val="Heading4"/>
        <w:spacing w:line="240" w:lineRule="auto" w:before="58"/>
        <w:ind w:right="248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王晓梅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金雪军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z w:val="21"/>
              </w:rPr>
              <w:t>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王泽霞</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林俊波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叶正猛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赵伟卿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22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潘孝娜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虞迪锋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z w:val="21"/>
              </w:rPr>
              <w:t>17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w:t>
            </w:r>
          </w:p>
        </w:tc>
      </w:tr>
    </w:tbl>
    <w:p>
      <w:pPr>
        <w:spacing w:line="240" w:lineRule="auto" w:before="10"/>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b/>
          <w:bCs/>
          <w:sz w:val="19"/>
          <w:szCs w:val="19"/>
        </w:rPr>
      </w:pPr>
    </w:p>
    <w:p>
      <w:pPr>
        <w:spacing w:line="266" w:lineRule="auto" w:before="36"/>
        <w:ind w:left="638" w:right="122"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报告期内，独立董事未对公司本年度的董事会议案及其他事项提出异议。</w:t>
      </w:r>
    </w:p>
    <w:p>
      <w:pPr>
        <w:spacing w:line="240" w:lineRule="auto" w:before="7"/>
        <w:rPr>
          <w:rFonts w:ascii="宋体" w:hAnsi="宋体" w:cs="宋体" w:eastAsia="宋体" w:hint="default"/>
          <w:sz w:val="25"/>
          <w:szCs w:val="25"/>
        </w:rPr>
      </w:pPr>
    </w:p>
    <w:p>
      <w:pPr>
        <w:pStyle w:val="Heading4"/>
        <w:spacing w:line="272" w:lineRule="exact" w:before="0"/>
        <w:ind w:left="638" w:right="122" w:hanging="420"/>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357" w:lineRule="auto" w:before="34"/>
        <w:ind w:right="122" w:firstLine="419"/>
        <w:jc w:val="left"/>
      </w:pPr>
      <w:r>
        <w:rPr>
          <w:spacing w:val="-2"/>
        </w:rPr>
        <w:t>报告期内，公司董事会下设审计委员会、薪酬与考核委员会、提名委员会和战略决策委员会</w:t>
      </w:r>
      <w:r>
        <w:rPr>
          <w:w w:val="100"/>
        </w:rPr>
        <w:t> </w:t>
      </w:r>
      <w:r>
        <w:rPr/>
        <w:t>均按照工作细则的规定，以认真负责、勤勉诚信的态度履行职责。</w:t>
      </w:r>
      <w:r>
        <w:rPr>
          <w:w w:val="100"/>
        </w:rPr>
        <w:t> </w:t>
      </w:r>
      <w:r>
        <w:rPr>
          <w:spacing w:val="-2"/>
        </w:rPr>
        <w:t>期内，审计委员会独立履行内控机制的监督、检查与评价职能，提出内控机制存在的缺陷和改进</w:t>
      </w:r>
      <w:r>
        <w:rPr>
          <w:spacing w:val="-25"/>
        </w:rPr>
        <w:t> </w:t>
      </w:r>
      <w:r>
        <w:rPr>
          <w:spacing w:val="-25"/>
        </w:rPr>
      </w:r>
      <w:r>
        <w:rPr>
          <w:spacing w:val="-2"/>
        </w:rPr>
        <w:t>建议，向管理层及董事会报告内控机制建设与内控制度执行情况。本着勤勉尽职的原则，审计委</w:t>
      </w:r>
      <w:r>
        <w:rPr>
          <w:spacing w:val="-25"/>
        </w:rPr>
        <w:t> </w:t>
      </w:r>
      <w:r>
        <w:rPr>
          <w:spacing w:val="-25"/>
        </w:rPr>
      </w:r>
      <w:r>
        <w:rPr/>
        <w:t>员会依法规范地履行职责，召开审计委员会会议和沟通会</w:t>
      </w:r>
      <w:r>
        <w:rPr>
          <w:spacing w:val="-55"/>
        </w:rPr>
        <w:t> </w:t>
      </w:r>
      <w:r>
        <w:rPr>
          <w:rFonts w:ascii="宋体" w:hAnsi="宋体" w:cs="宋体" w:eastAsia="宋体" w:hint="default"/>
        </w:rPr>
        <w:t>7</w:t>
      </w:r>
      <w:r>
        <w:rPr>
          <w:rFonts w:ascii="宋体" w:hAnsi="宋体" w:cs="宋体" w:eastAsia="宋体" w:hint="default"/>
          <w:spacing w:val="-55"/>
        </w:rPr>
        <w:t> </w:t>
      </w:r>
      <w:r>
        <w:rPr/>
        <w:t>次，表决审议事项</w:t>
      </w:r>
      <w:r>
        <w:rPr>
          <w:spacing w:val="-54"/>
        </w:rPr>
        <w:t> </w:t>
      </w:r>
      <w:r>
        <w:rPr>
          <w:rFonts w:ascii="宋体" w:hAnsi="宋体" w:cs="宋体" w:eastAsia="宋体" w:hint="default"/>
        </w:rPr>
        <w:t>9</w:t>
      </w:r>
      <w:r>
        <w:rPr>
          <w:rFonts w:ascii="宋体" w:hAnsi="宋体" w:cs="宋体" w:eastAsia="宋体" w:hint="default"/>
          <w:spacing w:val="-55"/>
        </w:rPr>
        <w:t> </w:t>
      </w:r>
      <w:r>
        <w:rPr/>
        <w:t>项，对定期财务</w:t>
      </w:r>
      <w:r>
        <w:rPr>
          <w:w w:val="100"/>
        </w:rPr>
        <w:t> </w:t>
      </w:r>
      <w:r>
        <w:rPr/>
        <w:t>报告、担保事项、审计师聘任、审计费用、内部控制制度建设等事项进行审议。</w:t>
      </w:r>
      <w:r>
        <w:rPr>
          <w:w w:val="100"/>
        </w:rPr>
        <w:t> </w:t>
      </w:r>
      <w:r>
        <w:rPr>
          <w:spacing w:val="-2"/>
        </w:rPr>
        <w:t>期内，薪酬与考核委员会共召开了三次会议，对股权激励对象的行权资格与行权条件、董事、监</w:t>
      </w:r>
      <w:r>
        <w:rPr>
          <w:spacing w:val="-25"/>
        </w:rPr>
        <w:t> </w:t>
      </w:r>
      <w:r>
        <w:rPr>
          <w:spacing w:val="-25"/>
        </w:rPr>
      </w:r>
      <w:r>
        <w:rPr>
          <w:spacing w:val="-2"/>
        </w:rPr>
        <w:t>事津贴和高管薪酬发表了专业意见，并拟订了《股权激励计划实施考核办法》并提交公司董事会</w:t>
      </w:r>
      <w:r>
        <w:rPr>
          <w:spacing w:val="-25"/>
        </w:rPr>
        <w:t> </w:t>
      </w:r>
      <w:r>
        <w:rPr>
          <w:spacing w:val="-25"/>
        </w:rPr>
      </w:r>
      <w:r>
        <w:rPr/>
        <w:t>审议。</w:t>
      </w:r>
      <w:r>
        <w:rPr>
          <w:spacing w:val="-102"/>
        </w:rPr>
        <w:t> </w:t>
      </w:r>
      <w:r>
        <w:rPr>
          <w:spacing w:val="-2"/>
        </w:rPr>
        <w:t>期内，提名委员会对公司人力资源部的运作及子公司高级管理人员的选择标准和选择提出了一些</w:t>
      </w:r>
    </w:p>
    <w:p>
      <w:pPr>
        <w:spacing w:after="0" w:line="357" w:lineRule="auto"/>
        <w:jc w:val="left"/>
        <w:sectPr>
          <w:footerReference w:type="default" r:id="rId47"/>
          <w:pgSz w:w="11910" w:h="16840"/>
          <w:pgMar w:footer="1195" w:header="877" w:top="1100" w:bottom="1380" w:left="1580" w:right="1040"/>
        </w:sectPr>
      </w:pPr>
    </w:p>
    <w:p>
      <w:pPr>
        <w:spacing w:line="240" w:lineRule="auto" w:before="9"/>
        <w:rPr>
          <w:rFonts w:ascii="宋体" w:hAnsi="宋体" w:cs="宋体" w:eastAsia="宋体" w:hint="default"/>
          <w:sz w:val="25"/>
          <w:szCs w:val="25"/>
        </w:rPr>
      </w:pPr>
    </w:p>
    <w:p>
      <w:pPr>
        <w:pStyle w:val="BodyText"/>
        <w:spacing w:line="357" w:lineRule="auto" w:before="36"/>
        <w:ind w:left="138" w:right="0"/>
        <w:jc w:val="left"/>
      </w:pPr>
      <w:r>
        <w:rPr>
          <w:spacing w:val="-2"/>
        </w:rPr>
        <w:t>建议；根据公司经营活动情况、资产规模和股权结构对董事会人员组成结构向董事会提出建议。</w:t>
      </w:r>
      <w:r>
        <w:rPr>
          <w:spacing w:val="-25"/>
        </w:rPr>
        <w:t> </w:t>
      </w:r>
      <w:r>
        <w:rPr>
          <w:spacing w:val="-25"/>
        </w:rPr>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月，因公司换届对董事候选人进行审查并向董事会提出候选人建议，提名林俊波、赵</w:t>
      </w:r>
      <w:r>
        <w:rPr>
          <w:w w:val="100"/>
        </w:rPr>
        <w:t> </w:t>
      </w:r>
      <w:r>
        <w:rPr>
          <w:spacing w:val="-2"/>
        </w:rPr>
        <w:t>伟卿、叶正猛、黄芳、王晓梅、金雪军、王泽霞为公司第九届董事会董事候选人，其中王晓梅、</w:t>
      </w:r>
      <w:r>
        <w:rPr>
          <w:spacing w:val="-25"/>
        </w:rPr>
        <w:t> </w:t>
      </w:r>
      <w:r>
        <w:rPr>
          <w:spacing w:val="-25"/>
        </w:rPr>
      </w:r>
      <w:r>
        <w:rPr/>
        <w:t>金雪军、王泽霞为独立董事候选人。</w:t>
      </w:r>
      <w:r>
        <w:rPr>
          <w:w w:val="100"/>
        </w:rPr>
        <w:t> </w:t>
      </w:r>
      <w:r>
        <w:rPr>
          <w:spacing w:val="-4"/>
          <w:w w:val="100"/>
        </w:rPr>
        <w:t>期内，战略决策委员会作为负责公司长期发展战略和重大投资决策的专门机构</w:t>
      </w:r>
      <w:r>
        <w:rPr>
          <w:rFonts w:ascii="宋体" w:hAnsi="宋体" w:cs="宋体" w:eastAsia="宋体" w:hint="default"/>
          <w:spacing w:val="-4"/>
          <w:w w:val="100"/>
        </w:rPr>
        <w:t>,</w:t>
      </w:r>
      <w:r>
        <w:rPr>
          <w:spacing w:val="-4"/>
          <w:w w:val="100"/>
        </w:rPr>
        <w:t>针对宏观环境和行</w:t>
      </w:r>
      <w:r>
        <w:rPr>
          <w:spacing w:val="-85"/>
          <w:w w:val="100"/>
        </w:rPr>
        <w:t> </w:t>
      </w:r>
      <w:r>
        <w:rPr>
          <w:spacing w:val="-85"/>
          <w:w w:val="100"/>
        </w:rPr>
      </w:r>
      <w:r>
        <w:rPr>
          <w:spacing w:val="-4"/>
        </w:rPr>
        <w:t>业形势的变化，提出要合理调整主业结构，坚持“地产</w:t>
      </w:r>
      <w:r>
        <w:rPr>
          <w:rFonts w:ascii="宋体" w:hAnsi="宋体" w:cs="宋体" w:eastAsia="宋体" w:hint="default"/>
          <w:spacing w:val="-4"/>
        </w:rPr>
        <w:t>+</w:t>
      </w:r>
      <w:r>
        <w:rPr>
          <w:spacing w:val="-4"/>
        </w:rPr>
        <w:t>互联网金控”双主业发展战略，地产业务</w:t>
      </w:r>
      <w:r>
        <w:rPr>
          <w:spacing w:val="-34"/>
        </w:rPr>
        <w:t> </w:t>
      </w:r>
      <w:r>
        <w:rPr>
          <w:spacing w:val="-34"/>
        </w:rPr>
      </w:r>
      <w:r>
        <w:rPr>
          <w:spacing w:val="-2"/>
        </w:rPr>
        <w:t>向上海等一线城市聚焦，并加大对金融及互联网金融项领域的投资和整合力度，求得安全、高效</w:t>
      </w:r>
      <w:r>
        <w:rPr>
          <w:spacing w:val="-25"/>
        </w:rPr>
        <w:t> </w:t>
      </w:r>
      <w:r>
        <w:rPr>
          <w:spacing w:val="-25"/>
        </w:rPr>
      </w:r>
      <w:r>
        <w:rPr/>
        <w:t>的发展，实现股东利益最大化。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监事会对报告期内的监督事项无异议。</w:t>
      </w:r>
    </w:p>
    <w:p>
      <w:pPr>
        <w:spacing w:line="240" w:lineRule="auto" w:before="13"/>
        <w:rPr>
          <w:rFonts w:ascii="宋体" w:hAnsi="宋体" w:cs="宋体" w:eastAsia="宋体" w:hint="default"/>
          <w:sz w:val="23"/>
          <w:szCs w:val="23"/>
        </w:rPr>
      </w:pPr>
    </w:p>
    <w:p>
      <w:pPr>
        <w:pStyle w:val="Heading4"/>
        <w:spacing w:line="272" w:lineRule="exact" w:before="0"/>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spacing w:line="240" w:lineRule="auto" w:before="12"/>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668"/>
        <w:gridCol w:w="1561"/>
        <w:gridCol w:w="5629"/>
      </w:tblGrid>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
              <w:jc w:val="center"/>
              <w:rPr>
                <w:rFonts w:ascii="宋体" w:hAnsi="宋体" w:cs="宋体" w:eastAsia="宋体" w:hint="default"/>
                <w:sz w:val="21"/>
                <w:szCs w:val="21"/>
              </w:rPr>
            </w:pPr>
            <w:r>
              <w:rPr>
                <w:rFonts w:ascii="宋体" w:hAnsi="宋体" w:cs="宋体" w:eastAsia="宋体" w:hint="default"/>
                <w:sz w:val="21"/>
                <w:szCs w:val="21"/>
              </w:rPr>
              <w:t>是否独立完整</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业务方面独立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公司拥有完整的决策机制、业务运营体系，自主经营，自负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盈亏，与控股股东不存在同业竞争。</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人员方面独立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公司总裁、副总裁、董事会秘书、财务总监等高级管理人员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和业务骨干均专职在本公司工作并领取薪酬。</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资产方面独立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公司与控股股东资产关系明晰，对资产有完全的控制权与支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配权，不存在控股股东占用上市公司资产的情况。</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机构方面独立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公司机构设置独立，公司各职能机构与控股股东机构完全分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离，不存在隶属关系。</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财务方面独立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完整情况</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6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公司设有独立的财务部门，具有独立的财务核算体系和财务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管理体系，能够独立做出财务决策。</w:t>
            </w:r>
          </w:p>
        </w:tc>
      </w:tr>
    </w:tbl>
    <w:p>
      <w:pPr>
        <w:spacing w:line="240" w:lineRule="auto" w:before="5"/>
        <w:rPr>
          <w:rFonts w:ascii="宋体" w:hAnsi="宋体" w:cs="宋体" w:eastAsia="宋体" w:hint="default"/>
          <w:b/>
          <w:bCs/>
          <w:sz w:val="15"/>
          <w:szCs w:val="15"/>
        </w:rPr>
      </w:pPr>
    </w:p>
    <w:p>
      <w:pPr>
        <w:pStyle w:val="BodyText"/>
        <w:spacing w:line="240" w:lineRule="auto" w:before="36"/>
        <w:ind w:left="138" w:right="0"/>
        <w:jc w:val="left"/>
      </w:pPr>
      <w:r>
        <w:rPr/>
        <w:t>存在同业竞争的，公司相应的解决措施、工作进度及后续工作计划</w:t>
      </w:r>
    </w:p>
    <w:p>
      <w:pPr>
        <w:pStyle w:val="BodyText"/>
        <w:spacing w:line="240" w:lineRule="auto" w:before="133"/>
        <w:ind w:left="558" w:right="0"/>
        <w:jc w:val="left"/>
      </w:pPr>
      <w:r>
        <w:rPr>
          <w:rFonts w:ascii="宋体" w:hAnsi="宋体" w:cs="宋体" w:eastAsia="宋体" w:hint="default"/>
        </w:rPr>
        <w:t>2010</w:t>
      </w:r>
      <w:r>
        <w:rPr>
          <w:rFonts w:ascii="宋体" w:hAnsi="宋体" w:cs="宋体" w:eastAsia="宋体" w:hint="default"/>
          <w:spacing w:val="-44"/>
        </w:rPr>
        <w:t> </w:t>
      </w:r>
      <w:r>
        <w:rPr/>
        <w:t>年</w:t>
      </w:r>
      <w:r>
        <w:rPr>
          <w:spacing w:val="-41"/>
        </w:rPr>
        <w:t> </w:t>
      </w:r>
      <w:r>
        <w:rPr>
          <w:rFonts w:ascii="宋体" w:hAnsi="宋体" w:cs="宋体" w:eastAsia="宋体" w:hint="default"/>
        </w:rPr>
        <w:t>5</w:t>
      </w:r>
      <w:r>
        <w:rPr>
          <w:rFonts w:ascii="宋体" w:hAnsi="宋体" w:cs="宋体" w:eastAsia="宋体" w:hint="default"/>
          <w:spacing w:val="-44"/>
        </w:rPr>
        <w:t> </w:t>
      </w:r>
      <w:r>
        <w:rPr/>
        <w:t>月</w:t>
      </w:r>
      <w:r>
        <w:rPr>
          <w:spacing w:val="-41"/>
        </w:rPr>
        <w:t> </w:t>
      </w:r>
      <w:r>
        <w:rPr>
          <w:rFonts w:ascii="宋体" w:hAnsi="宋体" w:cs="宋体" w:eastAsia="宋体" w:hint="default"/>
        </w:rPr>
        <w:t>5</w:t>
      </w:r>
      <w:r>
        <w:rPr>
          <w:rFonts w:ascii="宋体" w:hAnsi="宋体" w:cs="宋体" w:eastAsia="宋体" w:hint="default"/>
          <w:spacing w:val="-44"/>
        </w:rPr>
        <w:t> </w:t>
      </w:r>
      <w:r>
        <w:rPr>
          <w:spacing w:val="-3"/>
        </w:rPr>
        <w:t>日，新湖集团、实际控制人黄伟先生出具了《避免同业竞争承诺函》，对避免</w:t>
      </w:r>
    </w:p>
    <w:p>
      <w:pPr>
        <w:pStyle w:val="BodyText"/>
        <w:spacing w:line="355" w:lineRule="auto" w:before="136"/>
        <w:ind w:left="138" w:right="0"/>
        <w:jc w:val="left"/>
      </w:pPr>
      <w:r>
        <w:rPr>
          <w:spacing w:val="-3"/>
        </w:rPr>
        <w:t>同业竞争做出了一系列承诺（详见公告临</w:t>
      </w:r>
      <w:r>
        <w:rPr>
          <w:spacing w:val="-47"/>
        </w:rPr>
        <w:t> </w:t>
      </w:r>
      <w:r>
        <w:rPr>
          <w:rFonts w:ascii="宋体" w:hAnsi="宋体" w:cs="宋体" w:eastAsia="宋体" w:hint="default"/>
        </w:rPr>
        <w:t>2010-28</w:t>
      </w:r>
      <w:r>
        <w:rPr>
          <w:rFonts w:ascii="宋体" w:hAnsi="宋体" w:cs="宋体" w:eastAsia="宋体" w:hint="default"/>
          <w:spacing w:val="-50"/>
        </w:rPr>
        <w:t> </w:t>
      </w:r>
      <w:r>
        <w:rPr>
          <w:spacing w:val="-11"/>
        </w:rPr>
        <w:t>号）。截至</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spacing w:val="-5"/>
        </w:rPr>
        <w:t>日，公司控股股东</w:t>
      </w:r>
      <w:r>
        <w:rPr>
          <w:spacing w:val="-102"/>
        </w:rPr>
        <w:t> </w:t>
      </w:r>
      <w:r>
        <w:rPr>
          <w:spacing w:val="-102"/>
        </w:rPr>
      </w:r>
      <w:r>
        <w:rPr/>
        <w:t>及实际控制人严格遵守了上述承诺。</w:t>
      </w:r>
    </w:p>
    <w:p>
      <w:pPr>
        <w:spacing w:line="240" w:lineRule="auto" w:before="10"/>
        <w:rPr>
          <w:rFonts w:ascii="宋体" w:hAnsi="宋体" w:cs="宋体" w:eastAsia="宋体" w:hint="default"/>
          <w:sz w:val="27"/>
          <w:szCs w:val="27"/>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公司结合《股权激励计划实施考核办法》，通过对考评体系的不断优化，已建立了目标、责</w:t>
      </w:r>
    </w:p>
    <w:p>
      <w:pPr>
        <w:pStyle w:val="BodyText"/>
        <w:spacing w:line="355" w:lineRule="auto" w:before="89"/>
        <w:ind w:left="138" w:right="0"/>
        <w:jc w:val="left"/>
      </w:pPr>
      <w:r>
        <w:rPr>
          <w:spacing w:val="-2"/>
        </w:rPr>
        <w:t>任、业绩相结合的考评体系，使其更具科学性、有效性、激励性；考评结果决定高级管理人员的</w:t>
      </w:r>
      <w:r>
        <w:rPr>
          <w:spacing w:val="-25"/>
        </w:rPr>
        <w:t> </w:t>
      </w:r>
      <w:r>
        <w:rPr>
          <w:spacing w:val="-25"/>
        </w:rPr>
      </w:r>
      <w:r>
        <w:rPr/>
        <w:t>薪金、奖励、股权激励及聘用。</w:t>
      </w:r>
    </w:p>
    <w:p>
      <w:pPr>
        <w:spacing w:line="240" w:lineRule="auto" w:before="13"/>
        <w:rPr>
          <w:rFonts w:ascii="宋体" w:hAnsi="宋体" w:cs="宋体" w:eastAsia="宋体" w:hint="default"/>
          <w:sz w:val="27"/>
          <w:szCs w:val="27"/>
        </w:rPr>
      </w:pPr>
    </w:p>
    <w:p>
      <w:pPr>
        <w:pStyle w:val="Heading4"/>
        <w:spacing w:line="240" w:lineRule="auto" w:before="0"/>
        <w:ind w:left="138" w:right="0"/>
        <w:jc w:val="left"/>
        <w:rPr>
          <w:b w:val="0"/>
          <w:bCs w:val="0"/>
        </w:rPr>
      </w:pPr>
      <w:r>
        <w:rPr/>
        <w:t>八、是否披露内部控制审计报告</w:t>
      </w:r>
      <w:r>
        <w:rPr>
          <w:b w:val="0"/>
          <w:bCs w:val="0"/>
        </w:rPr>
      </w:r>
    </w:p>
    <w:p>
      <w:pPr>
        <w:pStyle w:val="BodyText"/>
        <w:spacing w:line="273" w:lineRule="exact" w:before="59"/>
        <w:ind w:left="138" w:right="0"/>
        <w:jc w:val="left"/>
      </w:pPr>
      <w:r>
        <w:rPr/>
        <w:t>√适用</w:t>
      </w:r>
      <w:r>
        <w:rPr>
          <w:spacing w:val="-1"/>
        </w:rPr>
        <w:t> </w:t>
      </w:r>
      <w:r>
        <w:rPr/>
        <w:t>□不适用</w:t>
      </w:r>
    </w:p>
    <w:p>
      <w:pPr>
        <w:pStyle w:val="BodyText"/>
        <w:spacing w:line="273" w:lineRule="exact"/>
        <w:ind w:left="138" w:right="0"/>
        <w:jc w:val="left"/>
      </w:pPr>
      <w:r>
        <w:rPr>
          <w:spacing w:val="-2"/>
        </w:rPr>
        <w:t>详见上交所网站（</w:t>
      </w:r>
      <w:hyperlink r:id="rId11">
        <w:r>
          <w:rPr>
            <w:rFonts w:ascii="宋体" w:hAnsi="宋体" w:cs="宋体" w:eastAsia="宋体" w:hint="default"/>
            <w:spacing w:val="-2"/>
          </w:rPr>
          <w:t>www.sse.com.cn</w:t>
        </w:r>
      </w:hyperlink>
      <w:r>
        <w:rPr>
          <w:spacing w:val="-2"/>
        </w:rPr>
        <w:t>）披露的《</w:t>
      </w:r>
      <w:r>
        <w:rPr>
          <w:rFonts w:ascii="宋体" w:hAnsi="宋体" w:cs="宋体" w:eastAsia="宋体" w:hint="default"/>
          <w:spacing w:val="-2"/>
        </w:rPr>
        <w:t>2015</w:t>
      </w:r>
      <w:r>
        <w:rPr>
          <w:rFonts w:ascii="宋体" w:hAnsi="宋体" w:cs="宋体" w:eastAsia="宋体" w:hint="default"/>
          <w:spacing w:val="24"/>
        </w:rPr>
        <w:t> </w:t>
      </w:r>
      <w:r>
        <w:rPr>
          <w:spacing w:val="-2"/>
        </w:rPr>
        <w:t>年度内部控制评价报告》。</w:t>
      </w:r>
    </w:p>
    <w:p>
      <w:pPr>
        <w:spacing w:after="0" w:line="273" w:lineRule="exact"/>
        <w:jc w:val="left"/>
        <w:sectPr>
          <w:footerReference w:type="default" r:id="rId48"/>
          <w:pgSz w:w="11910" w:h="16840"/>
          <w:pgMar w:footer="1195" w:header="877" w:top="1100" w:bottom="1380" w:left="1660" w:right="1140"/>
          <w:pgNumType w:start="6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73" w:lineRule="exact" w:before="36"/>
        <w:ind w:left="798" w:right="4511"/>
        <w:jc w:val="left"/>
      </w:pPr>
      <w:r>
        <w:rPr/>
        <w:t>报告期内部控制存在重大缺陷情况的说明</w:t>
      </w:r>
    </w:p>
    <w:p>
      <w:pPr>
        <w:spacing w:line="290" w:lineRule="auto" w:before="0"/>
        <w:ind w:left="798" w:right="45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spacing w:line="240" w:lineRule="auto" w:before="12"/>
        <w:ind w:left="798" w:right="4511"/>
        <w:jc w:val="left"/>
      </w:pPr>
      <w:r>
        <w:rPr>
          <w:spacing w:val="-2"/>
        </w:rPr>
        <w:t>内部控制审计报告与公司内部控制评价报告意见一致</w:t>
      </w:r>
      <w:r>
        <w:rPr>
          <w:spacing w:val="-62"/>
        </w:rPr>
        <w:t> </w:t>
      </w:r>
      <w:r>
        <w:rPr>
          <w:spacing w:val="-62"/>
        </w:rPr>
      </w:r>
      <w:r>
        <w:rPr/>
        <w:t>是否披露内部控制审计报告：是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1"/>
        <w:tabs>
          <w:tab w:pos="4720" w:val="left" w:leader="none"/>
        </w:tabs>
        <w:spacing w:line="240" w:lineRule="auto"/>
        <w:ind w:left="3460" w:right="693"/>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000" w:right="460"/>
        </w:sectPr>
      </w:pPr>
    </w:p>
    <w:p>
      <w:pPr>
        <w:spacing w:line="292" w:lineRule="auto" w:before="36"/>
        <w:ind w:left="79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955" w:val="left" w:leader="none"/>
        </w:tabs>
        <w:spacing w:line="240" w:lineRule="auto" w:before="178"/>
        <w:ind w:left="798" w:right="0"/>
        <w:jc w:val="left"/>
      </w:pPr>
      <w:r>
        <w:rPr>
          <w:spacing w:val="-1"/>
        </w:rPr>
        <w:t>单位</w:t>
      </w:r>
      <w:r>
        <w:rPr>
          <w:rFonts w:ascii="宋体" w:hAnsi="宋体" w:cs="宋体" w:eastAsia="宋体" w:hint="default"/>
          <w:spacing w:val="-1"/>
        </w:rPr>
        <w:t>:</w:t>
      </w:r>
      <w:r>
        <w:rPr>
          <w:spacing w:val="-1"/>
        </w:rPr>
        <w:t>千元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000" w:right="460"/>
          <w:cols w:num="2" w:equalWidth="0">
            <w:col w:w="2913" w:space="3609"/>
            <w:col w:w="392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62"/>
        <w:gridCol w:w="878"/>
        <w:gridCol w:w="881"/>
        <w:gridCol w:w="1162"/>
        <w:gridCol w:w="1160"/>
        <w:gridCol w:w="1162"/>
        <w:gridCol w:w="742"/>
        <w:gridCol w:w="1642"/>
        <w:gridCol w:w="821"/>
      </w:tblGrid>
      <w:tr>
        <w:trPr>
          <w:trHeight w:val="55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4"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发行日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债券余额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5"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5" w:right="0"/>
              <w:jc w:val="left"/>
              <w:rPr>
                <w:rFonts w:ascii="宋体" w:hAnsi="宋体" w:cs="宋体" w:eastAsia="宋体" w:hint="default"/>
                <w:sz w:val="21"/>
                <w:szCs w:val="21"/>
              </w:rPr>
            </w:pPr>
            <w:r>
              <w:rPr>
                <w:rFonts w:ascii="宋体" w:hAnsi="宋体" w:cs="宋体" w:eastAsia="宋体" w:hint="default"/>
                <w:sz w:val="21"/>
                <w:szCs w:val="21"/>
              </w:rPr>
              <w:t>还本付息方式</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场所</w:t>
            </w:r>
          </w:p>
        </w:tc>
      </w:tr>
      <w:tr>
        <w:trPr>
          <w:trHeight w:val="1644"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新湖中宝股份有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r>
              <w:rPr>
                <w:rFonts w:ascii="宋体" w:hAnsi="宋体" w:cs="宋体" w:eastAsia="宋体" w:hint="default"/>
                <w:spacing w:val="-66"/>
                <w:sz w:val="21"/>
                <w:szCs w:val="21"/>
              </w:rPr>
              <w:t> </w:t>
            </w:r>
            <w:r>
              <w:rPr>
                <w:rFonts w:ascii="宋体" w:hAnsi="宋体" w:cs="宋体" w:eastAsia="宋体" w:hint="default"/>
                <w:sz w:val="21"/>
                <w:szCs w:val="21"/>
              </w:rPr>
              <w:t>2008</w:t>
            </w:r>
            <w:r>
              <w:rPr>
                <w:rFonts w:ascii="宋体" w:hAnsi="宋体" w:cs="宋体" w:eastAsia="宋体" w:hint="default"/>
                <w:spacing w:val="-70"/>
                <w:sz w:val="21"/>
                <w:szCs w:val="21"/>
              </w:rPr>
              <w:t> </w:t>
            </w:r>
            <w:r>
              <w:rPr>
                <w:rFonts w:ascii="宋体" w:hAnsi="宋体" w:cs="宋体" w:eastAsia="宋体" w:hint="default"/>
                <w:sz w:val="21"/>
                <w:szCs w:val="21"/>
              </w:rPr>
              <w:t>年公</w:t>
            </w:r>
            <w:r>
              <w:rPr>
                <w:rFonts w:ascii="宋体" w:hAnsi="宋体" w:cs="宋体" w:eastAsia="宋体" w:hint="default"/>
                <w:w w:val="100"/>
                <w:sz w:val="21"/>
                <w:szCs w:val="21"/>
              </w:rPr>
              <w:t> </w:t>
            </w:r>
            <w:r>
              <w:rPr>
                <w:rFonts w:ascii="宋体" w:hAnsi="宋体" w:cs="宋体" w:eastAsia="宋体" w:hint="default"/>
                <w:sz w:val="21"/>
                <w:szCs w:val="21"/>
              </w:rPr>
              <w:t>司债券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0" w:right="103"/>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70"/>
                <w:sz w:val="21"/>
                <w:szCs w:val="21"/>
              </w:rPr>
              <w:t> </w:t>
            </w:r>
            <w:r>
              <w:rPr>
                <w:rFonts w:ascii="宋体" w:hAnsi="宋体" w:cs="宋体" w:eastAsia="宋体" w:hint="default"/>
                <w:spacing w:val="-3"/>
                <w:sz w:val="21"/>
                <w:szCs w:val="21"/>
              </w:rPr>
              <w:t>新湖</w:t>
            </w:r>
            <w:r>
              <w:rPr>
                <w:rFonts w:ascii="宋体" w:hAnsi="宋体" w:cs="宋体" w:eastAsia="宋体" w:hint="default"/>
                <w:spacing w:val="-3"/>
                <w:w w:val="100"/>
                <w:sz w:val="21"/>
                <w:szCs w:val="21"/>
              </w:rPr>
              <w:t> </w:t>
            </w:r>
            <w:r>
              <w:rPr>
                <w:rFonts w:ascii="宋体" w:hAnsi="宋体" w:cs="宋体" w:eastAsia="宋体" w:hint="default"/>
                <w:sz w:val="21"/>
                <w:szCs w:val="21"/>
              </w:rPr>
              <w:t>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3"/>
              <w:jc w:val="center"/>
              <w:rPr>
                <w:rFonts w:ascii="宋体" w:hAnsi="宋体" w:cs="宋体" w:eastAsia="宋体" w:hint="default"/>
                <w:sz w:val="21"/>
                <w:szCs w:val="21"/>
              </w:rPr>
            </w:pPr>
            <w:r>
              <w:rPr>
                <w:rFonts w:ascii="宋体"/>
                <w:sz w:val="21"/>
              </w:rPr>
              <w:t>122009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center"/>
              <w:rPr>
                <w:rFonts w:ascii="宋体" w:hAnsi="宋体" w:cs="宋体" w:eastAsia="宋体" w:hint="default"/>
                <w:sz w:val="21"/>
                <w:szCs w:val="21"/>
              </w:rPr>
            </w:pPr>
            <w:r>
              <w:rPr>
                <w:rFonts w:ascii="宋体"/>
                <w:sz w:val="21"/>
              </w:rPr>
              <w:t>2008-7-2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sz w:val="21"/>
              </w:rPr>
              <w:t>2016-7-2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sz w:val="21"/>
              </w:rPr>
              <w:t>1,399,980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sz w:val="21"/>
              </w:rPr>
              <w:t>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按年付息、到期</w:t>
            </w:r>
          </w:p>
          <w:p>
            <w:pPr>
              <w:pStyle w:val="TableParagraph"/>
              <w:spacing w:line="237" w:lineRule="auto"/>
              <w:ind w:left="103" w:right="53"/>
              <w:jc w:val="both"/>
              <w:rPr>
                <w:rFonts w:ascii="宋体" w:hAnsi="宋体" w:cs="宋体" w:eastAsia="宋体" w:hint="default"/>
                <w:sz w:val="21"/>
                <w:szCs w:val="21"/>
              </w:rPr>
            </w:pPr>
            <w:r>
              <w:rPr>
                <w:rFonts w:ascii="宋体" w:hAnsi="宋体" w:cs="宋体" w:eastAsia="宋体" w:hint="default"/>
                <w:spacing w:val="-8"/>
                <w:sz w:val="21"/>
                <w:szCs w:val="21"/>
              </w:rPr>
              <w:t>一次还本。利息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每年支付一次，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最</w:t>
            </w:r>
            <w:r>
              <w:rPr>
                <w:rFonts w:ascii="宋体" w:hAnsi="宋体" w:cs="宋体" w:eastAsia="宋体" w:hint="default"/>
                <w:spacing w:val="-71"/>
                <w:sz w:val="21"/>
                <w:szCs w:val="21"/>
              </w:rPr>
              <w:t> </w:t>
            </w:r>
            <w:r>
              <w:rPr>
                <w:rFonts w:ascii="宋体" w:hAnsi="宋体" w:cs="宋体" w:eastAsia="宋体" w:hint="default"/>
                <w:sz w:val="21"/>
                <w:szCs w:val="21"/>
              </w:rPr>
              <w:t>后</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随</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一</w:t>
            </w:r>
            <w:r>
              <w:rPr>
                <w:rFonts w:ascii="宋体" w:hAnsi="宋体" w:cs="宋体" w:eastAsia="宋体" w:hint="default"/>
                <w:spacing w:val="-73"/>
                <w:sz w:val="21"/>
                <w:szCs w:val="21"/>
              </w:rPr>
              <w:t> </w:t>
            </w:r>
            <w:r>
              <w:rPr>
                <w:rFonts w:ascii="宋体" w:hAnsi="宋体" w:cs="宋体" w:eastAsia="宋体" w:hint="default"/>
                <w:sz w:val="21"/>
                <w:szCs w:val="21"/>
              </w:rPr>
              <w:t>起</w:t>
            </w:r>
            <w:r>
              <w:rPr>
                <w:rFonts w:ascii="宋体" w:hAnsi="宋体" w:cs="宋体" w:eastAsia="宋体" w:hint="default"/>
                <w:spacing w:val="-71"/>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付。</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所</w:t>
            </w:r>
          </w:p>
        </w:tc>
      </w:tr>
      <w:tr>
        <w:trPr>
          <w:trHeight w:val="1916" w:hRule="exact"/>
        </w:trPr>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pacing w:val="8"/>
                <w:sz w:val="21"/>
                <w:szCs w:val="21"/>
              </w:rPr>
              <w:t>新湖中宝股份有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r>
              <w:rPr>
                <w:rFonts w:ascii="宋体" w:hAnsi="宋体" w:cs="宋体" w:eastAsia="宋体" w:hint="default"/>
                <w:spacing w:val="-66"/>
                <w:sz w:val="21"/>
                <w:szCs w:val="21"/>
              </w:rPr>
              <w:t> </w:t>
            </w:r>
            <w:r>
              <w:rPr>
                <w:rFonts w:ascii="宋体" w:hAnsi="宋体" w:cs="宋体" w:eastAsia="宋体" w:hint="default"/>
                <w:sz w:val="21"/>
                <w:szCs w:val="21"/>
              </w:rPr>
              <w:t>2015</w:t>
            </w:r>
            <w:r>
              <w:rPr>
                <w:rFonts w:ascii="宋体" w:hAnsi="宋体" w:cs="宋体" w:eastAsia="宋体" w:hint="default"/>
                <w:spacing w:val="-70"/>
                <w:sz w:val="21"/>
                <w:szCs w:val="21"/>
              </w:rPr>
              <w:t> </w:t>
            </w:r>
            <w:r>
              <w:rPr>
                <w:rFonts w:ascii="宋体" w:hAnsi="宋体" w:cs="宋体" w:eastAsia="宋体" w:hint="default"/>
                <w:sz w:val="21"/>
                <w:szCs w:val="21"/>
              </w:rPr>
              <w:t>年公</w:t>
            </w:r>
            <w:r>
              <w:rPr>
                <w:rFonts w:ascii="宋体" w:hAnsi="宋体" w:cs="宋体" w:eastAsia="宋体" w:hint="default"/>
                <w:w w:val="100"/>
                <w:sz w:val="21"/>
                <w:szCs w:val="21"/>
              </w:rPr>
              <w:t> </w:t>
            </w:r>
            <w:r>
              <w:rPr>
                <w:rFonts w:ascii="宋体" w:hAnsi="宋体" w:cs="宋体" w:eastAsia="宋体" w:hint="default"/>
                <w:sz w:val="21"/>
                <w:szCs w:val="21"/>
              </w:rPr>
              <w:t>司债券</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100" w:right="103"/>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70"/>
                <w:sz w:val="21"/>
                <w:szCs w:val="21"/>
              </w:rPr>
              <w:t> </w:t>
            </w:r>
            <w:r>
              <w:rPr>
                <w:rFonts w:ascii="宋体" w:hAnsi="宋体" w:cs="宋体" w:eastAsia="宋体" w:hint="default"/>
                <w:spacing w:val="-3"/>
                <w:sz w:val="21"/>
                <w:szCs w:val="21"/>
              </w:rPr>
              <w:t>新湖</w:t>
            </w:r>
            <w:r>
              <w:rPr>
                <w:rFonts w:ascii="宋体" w:hAnsi="宋体" w:cs="宋体" w:eastAsia="宋体" w:hint="default"/>
                <w:spacing w:val="-3"/>
                <w:w w:val="100"/>
                <w:sz w:val="21"/>
                <w:szCs w:val="21"/>
              </w:rPr>
              <w:t> </w:t>
            </w:r>
            <w:r>
              <w:rPr>
                <w:rFonts w:ascii="宋体" w:hAnsi="宋体" w:cs="宋体" w:eastAsia="宋体" w:hint="default"/>
                <w:sz w:val="21"/>
                <w:szCs w:val="21"/>
              </w:rPr>
              <w:t>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3"/>
              <w:jc w:val="center"/>
              <w:rPr>
                <w:rFonts w:ascii="宋体" w:hAnsi="宋体" w:cs="宋体" w:eastAsia="宋体" w:hint="default"/>
                <w:sz w:val="21"/>
                <w:szCs w:val="21"/>
              </w:rPr>
            </w:pPr>
            <w:r>
              <w:rPr>
                <w:rFonts w:ascii="宋体"/>
                <w:sz w:val="21"/>
              </w:rPr>
              <w:t>122406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2015-7-23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sz w:val="21"/>
              </w:rPr>
              <w:t>2020-7-23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3,500,000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5.50%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71"/>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单</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3"/>
                <w:sz w:val="21"/>
                <w:szCs w:val="21"/>
              </w:rPr>
              <w:t> </w:t>
            </w:r>
            <w:r>
              <w:rPr>
                <w:rFonts w:ascii="宋体" w:hAnsi="宋体" w:cs="宋体" w:eastAsia="宋体" w:hint="default"/>
                <w:sz w:val="21"/>
                <w:szCs w:val="21"/>
              </w:rPr>
              <w:t>按</w:t>
            </w:r>
            <w:r>
              <w:rPr>
                <w:rFonts w:ascii="宋体" w:hAnsi="宋体" w:cs="宋体" w:eastAsia="宋体" w:hint="default"/>
                <w:spacing w:val="-71"/>
                <w:sz w:val="21"/>
                <w:szCs w:val="21"/>
              </w:rPr>
              <w:t> </w:t>
            </w:r>
            <w:r>
              <w:rPr>
                <w:rFonts w:ascii="宋体" w:hAnsi="宋体" w:cs="宋体" w:eastAsia="宋体" w:hint="default"/>
                <w:sz w:val="21"/>
                <w:szCs w:val="21"/>
              </w:rPr>
              <w:t>年</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spacing w:val="-73"/>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复</w:t>
            </w:r>
            <w:r>
              <w:rPr>
                <w:rFonts w:ascii="宋体" w:hAnsi="宋体" w:cs="宋体" w:eastAsia="宋体" w:hint="default"/>
                <w:w w:val="100"/>
                <w:sz w:val="21"/>
                <w:szCs w:val="21"/>
              </w:rPr>
              <w:t> </w:t>
            </w:r>
            <w:r>
              <w:rPr>
                <w:rFonts w:ascii="宋体" w:hAnsi="宋体" w:cs="宋体" w:eastAsia="宋体" w:hint="default"/>
                <w:spacing w:val="-8"/>
                <w:sz w:val="21"/>
                <w:szCs w:val="21"/>
              </w:rPr>
              <w:t>利，每年付息一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次，到期一次还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本，最后一期利</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随</w:t>
            </w:r>
            <w:r>
              <w:rPr>
                <w:rFonts w:ascii="宋体" w:hAnsi="宋体" w:cs="宋体" w:eastAsia="宋体" w:hint="default"/>
                <w:spacing w:val="-73"/>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兑</w:t>
            </w:r>
            <w:r>
              <w:rPr>
                <w:rFonts w:ascii="宋体" w:hAnsi="宋体" w:cs="宋体" w:eastAsia="宋体" w:hint="default"/>
                <w:w w:val="100"/>
                <w:sz w:val="21"/>
                <w:szCs w:val="21"/>
              </w:rPr>
              <w:t> </w:t>
            </w:r>
            <w:r>
              <w:rPr>
                <w:rFonts w:ascii="宋体" w:hAnsi="宋体" w:cs="宋体" w:eastAsia="宋体" w:hint="default"/>
                <w:sz w:val="21"/>
                <w:szCs w:val="21"/>
              </w:rPr>
              <w:t>付一起支付。</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上交</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所</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ind w:left="798" w:right="693"/>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685" w:type="dxa"/>
        <w:tblLayout w:type="fixed"/>
        <w:tblCellMar>
          <w:top w:w="0" w:type="dxa"/>
          <w:left w:w="0" w:type="dxa"/>
          <w:bottom w:w="0" w:type="dxa"/>
          <w:right w:w="0" w:type="dxa"/>
        </w:tblCellMar>
        <w:tblLook w:val="01E0"/>
      </w:tblPr>
      <w:tblGrid>
        <w:gridCol w:w="1385"/>
        <w:gridCol w:w="1136"/>
        <w:gridCol w:w="3104"/>
        <w:gridCol w:w="3425"/>
      </w:tblGrid>
      <w:tr>
        <w:trPr>
          <w:trHeight w:val="29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2"/>
                <w:szCs w:val="22"/>
              </w:rPr>
            </w:pPr>
            <w:r>
              <w:rPr>
                <w:rFonts w:ascii="宋体" w:hAnsi="宋体" w:cs="宋体" w:eastAsia="宋体" w:hint="default"/>
                <w:sz w:val="22"/>
                <w:szCs w:val="22"/>
              </w:rPr>
              <w:t>08</w:t>
            </w:r>
            <w:r>
              <w:rPr>
                <w:rFonts w:ascii="宋体" w:hAnsi="宋体" w:cs="宋体" w:eastAsia="宋体" w:hint="default"/>
                <w:spacing w:val="-52"/>
                <w:sz w:val="22"/>
                <w:szCs w:val="22"/>
              </w:rPr>
              <w:t> </w:t>
            </w:r>
            <w:r>
              <w:rPr>
                <w:rFonts w:ascii="宋体" w:hAnsi="宋体" w:cs="宋体" w:eastAsia="宋体" w:hint="default"/>
                <w:sz w:val="22"/>
                <w:szCs w:val="22"/>
              </w:rPr>
              <w:t>新湖债</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52"/>
                <w:sz w:val="22"/>
                <w:szCs w:val="22"/>
              </w:rPr>
              <w:t> </w:t>
            </w:r>
            <w:r>
              <w:rPr>
                <w:rFonts w:ascii="宋体" w:hAnsi="宋体" w:cs="宋体" w:eastAsia="宋体" w:hint="default"/>
                <w:sz w:val="22"/>
                <w:szCs w:val="22"/>
              </w:rPr>
              <w:t>新湖债</w:t>
            </w:r>
          </w:p>
        </w:tc>
      </w:tr>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477" w:right="158" w:hanging="317"/>
              <w:jc w:val="left"/>
              <w:rPr>
                <w:rFonts w:ascii="宋体" w:hAnsi="宋体" w:cs="宋体" w:eastAsia="宋体" w:hint="default"/>
                <w:sz w:val="21"/>
                <w:szCs w:val="21"/>
              </w:rPr>
            </w:pPr>
            <w:r>
              <w:rPr>
                <w:rFonts w:ascii="宋体" w:hAnsi="宋体" w:cs="宋体" w:eastAsia="宋体" w:hint="default"/>
                <w:sz w:val="21"/>
                <w:szCs w:val="21"/>
              </w:rPr>
              <w:t>债券受托管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西南证券有限责任公司</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国泰君安证券股份有限公司</w:t>
            </w:r>
          </w:p>
        </w:tc>
      </w:tr>
      <w:tr>
        <w:trPr>
          <w:trHeight w:val="555" w:hRule="exact"/>
        </w:trPr>
        <w:tc>
          <w:tcPr>
            <w:tcW w:w="1385"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上海市陆家嘴东路</w:t>
            </w:r>
            <w:r>
              <w:rPr>
                <w:rFonts w:ascii="宋体" w:hAnsi="宋体" w:cs="宋体" w:eastAsia="宋体" w:hint="default"/>
                <w:spacing w:val="-79"/>
                <w:sz w:val="21"/>
                <w:szCs w:val="21"/>
              </w:rPr>
              <w:t> </w:t>
            </w:r>
            <w:r>
              <w:rPr>
                <w:rFonts w:ascii="宋体" w:hAnsi="宋体" w:cs="宋体" w:eastAsia="宋体" w:hint="default"/>
                <w:sz w:val="21"/>
                <w:szCs w:val="21"/>
              </w:rPr>
              <w:t>166</w:t>
            </w:r>
            <w:r>
              <w:rPr>
                <w:rFonts w:ascii="宋体" w:hAnsi="宋体" w:cs="宋体" w:eastAsia="宋体" w:hint="default"/>
                <w:spacing w:val="-79"/>
                <w:sz w:val="21"/>
                <w:szCs w:val="21"/>
              </w:rPr>
              <w:t> </w:t>
            </w:r>
            <w:r>
              <w:rPr>
                <w:rFonts w:ascii="宋体" w:hAnsi="宋体" w:cs="宋体" w:eastAsia="宋体" w:hint="default"/>
                <w:sz w:val="21"/>
                <w:szCs w:val="21"/>
              </w:rPr>
              <w:t>号中国保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险大厦</w:t>
            </w:r>
            <w:r>
              <w:rPr>
                <w:rFonts w:ascii="宋体" w:hAnsi="宋体" w:cs="宋体" w:eastAsia="宋体" w:hint="default"/>
                <w:spacing w:val="-52"/>
                <w:sz w:val="21"/>
                <w:szCs w:val="21"/>
              </w:rPr>
              <w:t> </w:t>
            </w:r>
            <w:r>
              <w:rPr>
                <w:rFonts w:ascii="宋体" w:hAnsi="宋体" w:cs="宋体" w:eastAsia="宋体" w:hint="default"/>
                <w:sz w:val="21"/>
                <w:szCs w:val="21"/>
              </w:rPr>
              <w:t>906</w:t>
            </w:r>
            <w:r>
              <w:rPr>
                <w:rFonts w:ascii="宋体" w:hAnsi="宋体" w:cs="宋体" w:eastAsia="宋体" w:hint="default"/>
                <w:spacing w:val="-54"/>
                <w:sz w:val="21"/>
                <w:szCs w:val="21"/>
              </w:rPr>
              <w:t> </w:t>
            </w:r>
            <w:r>
              <w:rPr>
                <w:rFonts w:ascii="宋体" w:hAnsi="宋体" w:cs="宋体" w:eastAsia="宋体" w:hint="default"/>
                <w:sz w:val="21"/>
                <w:szCs w:val="21"/>
              </w:rPr>
              <w:t>室</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中国（上海）自由贸易实验区商城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1"/>
                <w:sz w:val="21"/>
                <w:szCs w:val="21"/>
              </w:rPr>
              <w:t> </w:t>
            </w:r>
            <w:r>
              <w:rPr>
                <w:rFonts w:ascii="宋体" w:hAnsi="宋体" w:cs="宋体" w:eastAsia="宋体" w:hint="default"/>
                <w:sz w:val="21"/>
                <w:szCs w:val="21"/>
              </w:rPr>
              <w:t>618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3" w:hRule="exact"/>
        </w:trPr>
        <w:tc>
          <w:tcPr>
            <w:tcW w:w="1385" w:type="dxa"/>
            <w:vMerge/>
            <w:tcBorders>
              <w:left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联系人</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胡晓丽</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魏瑨</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联系电话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021-68419900</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010-59312983</w:t>
            </w:r>
          </w:p>
        </w:tc>
      </w:tr>
      <w:tr>
        <w:trPr>
          <w:trHeight w:val="554"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580" w:right="158" w:hanging="420"/>
              <w:jc w:val="left"/>
              <w:rPr>
                <w:rFonts w:ascii="宋体" w:hAnsi="宋体" w:cs="宋体" w:eastAsia="宋体" w:hint="default"/>
                <w:sz w:val="21"/>
                <w:szCs w:val="21"/>
              </w:rPr>
            </w:pPr>
            <w:r>
              <w:rPr>
                <w:rFonts w:ascii="宋体" w:hAnsi="宋体" w:cs="宋体" w:eastAsia="宋体" w:hint="default"/>
                <w:sz w:val="21"/>
                <w:szCs w:val="21"/>
              </w:rPr>
              <w:t>资信评级机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上海新世纪资信评估投资服务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联合信用评级有限公司</w:t>
            </w:r>
          </w:p>
        </w:tc>
      </w:tr>
      <w:tr>
        <w:trPr>
          <w:trHeight w:val="554" w:hRule="exact"/>
        </w:trPr>
        <w:tc>
          <w:tcPr>
            <w:tcW w:w="1385"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上海市汉口路</w:t>
            </w:r>
            <w:r>
              <w:rPr>
                <w:rFonts w:ascii="宋体" w:hAnsi="宋体" w:cs="宋体" w:eastAsia="宋体" w:hint="default"/>
                <w:spacing w:val="-53"/>
                <w:sz w:val="21"/>
                <w:szCs w:val="21"/>
              </w:rPr>
              <w:t> </w:t>
            </w:r>
            <w:r>
              <w:rPr>
                <w:rFonts w:ascii="宋体" w:hAnsi="宋体" w:cs="宋体" w:eastAsia="宋体" w:hint="default"/>
                <w:sz w:val="21"/>
                <w:szCs w:val="21"/>
              </w:rPr>
              <w:t>398</w:t>
            </w:r>
            <w:r>
              <w:rPr>
                <w:rFonts w:ascii="宋体" w:hAnsi="宋体" w:cs="宋体" w:eastAsia="宋体" w:hint="default"/>
                <w:spacing w:val="-53"/>
                <w:sz w:val="21"/>
                <w:szCs w:val="21"/>
              </w:rPr>
              <w:t> </w:t>
            </w:r>
            <w:r>
              <w:rPr>
                <w:rFonts w:ascii="宋体" w:hAnsi="宋体" w:cs="宋体" w:eastAsia="宋体" w:hint="default"/>
                <w:sz w:val="21"/>
                <w:szCs w:val="21"/>
              </w:rPr>
              <w:t>号华盛大厦</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楼</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PICC</w:t>
            </w:r>
            <w:r>
              <w:rPr>
                <w:rFonts w:ascii="宋体" w:hAnsi="宋体" w:cs="宋体" w:eastAsia="宋体" w:hint="default"/>
                <w:spacing w:val="-54"/>
                <w:sz w:val="21"/>
                <w:szCs w:val="21"/>
              </w:rPr>
              <w:t> </w:t>
            </w:r>
            <w:r>
              <w:rPr>
                <w:rFonts w:ascii="宋体" w:hAnsi="宋体" w:cs="宋体" w:eastAsia="宋体" w:hint="default"/>
                <w:sz w:val="21"/>
                <w:szCs w:val="21"/>
              </w:rPr>
              <w:t>大厦</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层</w:t>
            </w:r>
          </w:p>
        </w:tc>
      </w:tr>
    </w:tbl>
    <w:p>
      <w:pPr>
        <w:spacing w:line="240" w:lineRule="auto" w:before="2"/>
        <w:rPr>
          <w:rFonts w:ascii="宋体" w:hAnsi="宋体" w:cs="宋体" w:eastAsia="宋体" w:hint="default"/>
          <w:b/>
          <w:bCs/>
          <w:sz w:val="20"/>
          <w:szCs w:val="20"/>
        </w:rPr>
      </w:pPr>
    </w:p>
    <w:p>
      <w:pPr>
        <w:pStyle w:val="Heading4"/>
        <w:spacing w:line="290" w:lineRule="auto"/>
        <w:ind w:left="1218" w:right="6676" w:hanging="420"/>
        <w:jc w:val="left"/>
        <w:rPr>
          <w:b w:val="0"/>
          <w:bCs w:val="0"/>
        </w:rPr>
      </w:pPr>
      <w:r>
        <w:rPr/>
        <w:t>三、公司债券募集资金使用情况</w:t>
      </w:r>
      <w:r>
        <w:rPr>
          <w:w w:val="100"/>
        </w:rPr>
        <w:t> </w:t>
      </w:r>
      <w:r>
        <w:rPr>
          <w:rFonts w:ascii="宋体" w:hAnsi="宋体" w:cs="宋体" w:eastAsia="宋体" w:hint="default"/>
        </w:rPr>
        <w:t>1</w:t>
      </w:r>
      <w:r>
        <w:rPr/>
        <w:t>、</w:t>
      </w:r>
      <w:r>
        <w:rPr>
          <w:rFonts w:ascii="宋体" w:hAnsi="宋体" w:cs="宋体" w:eastAsia="宋体" w:hint="default"/>
        </w:rPr>
        <w:t>08</w:t>
      </w:r>
      <w:r>
        <w:rPr>
          <w:rFonts w:ascii="宋体" w:hAnsi="宋体" w:cs="宋体" w:eastAsia="宋体" w:hint="default"/>
          <w:spacing w:val="-54"/>
        </w:rPr>
        <w:t> </w:t>
      </w:r>
      <w:r>
        <w:rPr/>
        <w:t>新湖债</w:t>
      </w:r>
      <w:r>
        <w:rPr>
          <w:b w:val="0"/>
          <w:bCs w:val="0"/>
        </w:rPr>
      </w:r>
    </w:p>
    <w:p>
      <w:pPr>
        <w:pStyle w:val="BodyText"/>
        <w:spacing w:line="355" w:lineRule="auto" w:before="89"/>
        <w:ind w:left="798" w:right="693" w:firstLine="419"/>
        <w:jc w:val="left"/>
      </w:pPr>
      <w:r>
        <w:rPr/>
        <w:t>经中国证券监督管理委员会证监许可</w:t>
      </w:r>
      <w:r>
        <w:rPr>
          <w:rFonts w:ascii="宋体" w:hAnsi="宋体" w:cs="宋体" w:eastAsia="宋体" w:hint="default"/>
        </w:rPr>
        <w:t>[2008]589</w:t>
      </w:r>
      <w:r>
        <w:rPr>
          <w:rFonts w:ascii="宋体" w:hAnsi="宋体" w:cs="宋体" w:eastAsia="宋体" w:hint="default"/>
          <w:spacing w:val="-54"/>
        </w:rPr>
        <w:t> </w:t>
      </w:r>
      <w:r>
        <w:rPr/>
        <w:t>号文核准，本公司获准发行债券面值不超过</w:t>
      </w:r>
      <w:r>
        <w:rPr>
          <w:w w:val="100"/>
        </w:rPr>
        <w:t> </w:t>
      </w:r>
      <w:r>
        <w:rPr>
          <w:rFonts w:ascii="宋体" w:hAnsi="宋体" w:cs="宋体" w:eastAsia="宋体" w:hint="default"/>
        </w:rPr>
        <w:t>14</w:t>
      </w:r>
      <w:r>
        <w:rPr>
          <w:rFonts w:ascii="宋体" w:hAnsi="宋体" w:cs="宋体" w:eastAsia="宋体" w:hint="default"/>
          <w:spacing w:val="-43"/>
        </w:rPr>
        <w:t> </w:t>
      </w:r>
      <w:r>
        <w:rPr>
          <w:spacing w:val="-4"/>
        </w:rPr>
        <w:t>亿元的公司债券。根据公司</w:t>
      </w:r>
      <w:r>
        <w:rPr>
          <w:spacing w:val="-43"/>
        </w:rPr>
        <w:t> </w:t>
      </w:r>
      <w:r>
        <w:rPr>
          <w:rFonts w:ascii="宋体" w:hAnsi="宋体" w:cs="宋体" w:eastAsia="宋体" w:hint="default"/>
        </w:rPr>
        <w:t>2008</w:t>
      </w:r>
      <w:r>
        <w:rPr>
          <w:rFonts w:ascii="宋体" w:hAnsi="宋体" w:cs="宋体" w:eastAsia="宋体" w:hint="default"/>
          <w:spacing w:val="-45"/>
        </w:rPr>
        <w:t> </w:t>
      </w:r>
      <w:r>
        <w:rPr/>
        <w:t>年</w:t>
      </w:r>
      <w:r>
        <w:rPr>
          <w:spacing w:val="-43"/>
        </w:rPr>
        <w:t> </w:t>
      </w:r>
      <w:r>
        <w:rPr>
          <w:rFonts w:ascii="宋体" w:hAnsi="宋体" w:cs="宋体" w:eastAsia="宋体" w:hint="default"/>
        </w:rPr>
        <w:t>6</w:t>
      </w:r>
      <w:r>
        <w:rPr>
          <w:rFonts w:ascii="宋体" w:hAnsi="宋体" w:cs="宋体" w:eastAsia="宋体" w:hint="default"/>
          <w:spacing w:val="-45"/>
        </w:rPr>
        <w:t> </w:t>
      </w:r>
      <w:r>
        <w:rPr/>
        <w:t>月</w:t>
      </w:r>
      <w:r>
        <w:rPr>
          <w:spacing w:val="-43"/>
        </w:rPr>
        <w:t> </w:t>
      </w:r>
      <w:r>
        <w:rPr>
          <w:rFonts w:ascii="宋体" w:hAnsi="宋体" w:cs="宋体" w:eastAsia="宋体" w:hint="default"/>
        </w:rPr>
        <w:t>18</w:t>
      </w:r>
      <w:r>
        <w:rPr>
          <w:rFonts w:ascii="宋体" w:hAnsi="宋体" w:cs="宋体" w:eastAsia="宋体" w:hint="default"/>
          <w:spacing w:val="-45"/>
        </w:rPr>
        <w:t> </w:t>
      </w:r>
      <w:r>
        <w:rPr>
          <w:spacing w:val="-3"/>
        </w:rPr>
        <w:t>日公告的本期公司债券募集说明书相关内容，公司</w:t>
      </w:r>
    </w:p>
    <w:p>
      <w:pPr>
        <w:spacing w:after="0" w:line="355" w:lineRule="auto"/>
        <w:jc w:val="left"/>
        <w:sectPr>
          <w:type w:val="continuous"/>
          <w:pgSz w:w="11910" w:h="16840"/>
          <w:pgMar w:top="1120" w:bottom="1380" w:left="1000" w:right="460"/>
        </w:sectPr>
      </w:pPr>
    </w:p>
    <w:p>
      <w:pPr>
        <w:spacing w:line="240" w:lineRule="auto" w:before="9"/>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w w:val="100"/>
        </w:rPr>
        <w:t>拟用</w:t>
      </w:r>
      <w:r>
        <w:rPr>
          <w:spacing w:val="-3"/>
          <w:w w:val="100"/>
        </w:rPr>
        <w:t>发</w:t>
      </w:r>
      <w:r>
        <w:rPr>
          <w:w w:val="100"/>
        </w:rPr>
        <w:t>行</w:t>
      </w:r>
      <w:r>
        <w:rPr>
          <w:spacing w:val="-3"/>
          <w:w w:val="100"/>
        </w:rPr>
        <w:t>募</w:t>
      </w:r>
      <w:r>
        <w:rPr>
          <w:w w:val="100"/>
        </w:rPr>
        <w:t>集</w:t>
      </w:r>
      <w:r>
        <w:rPr>
          <w:spacing w:val="-3"/>
          <w:w w:val="100"/>
        </w:rPr>
        <w:t>资</w:t>
      </w:r>
      <w:r>
        <w:rPr>
          <w:w w:val="100"/>
        </w:rPr>
        <w:t>金</w:t>
      </w:r>
      <w:r>
        <w:rPr>
          <w:spacing w:val="-3"/>
          <w:w w:val="100"/>
        </w:rPr>
        <w:t>中</w:t>
      </w:r>
      <w:r>
        <w:rPr>
          <w:w w:val="100"/>
        </w:rPr>
        <w:t>的</w:t>
      </w:r>
      <w:r>
        <w:rPr>
          <w:spacing w:val="-67"/>
        </w:rPr>
        <w:t> </w:t>
      </w:r>
      <w:r>
        <w:rPr>
          <w:rFonts w:ascii="宋体" w:hAnsi="宋体" w:cs="宋体" w:eastAsia="宋体" w:hint="default"/>
          <w:w w:val="100"/>
        </w:rPr>
        <w:t>3</w:t>
      </w:r>
      <w:r>
        <w:rPr>
          <w:rFonts w:ascii="宋体" w:hAnsi="宋体" w:cs="宋体" w:eastAsia="宋体" w:hint="default"/>
          <w:spacing w:val="-67"/>
        </w:rPr>
        <w:t> </w:t>
      </w:r>
      <w:r>
        <w:rPr>
          <w:w w:val="100"/>
        </w:rPr>
        <w:t>亿元</w:t>
      </w:r>
      <w:r>
        <w:rPr>
          <w:spacing w:val="-3"/>
          <w:w w:val="100"/>
        </w:rPr>
        <w:t>偿</w:t>
      </w:r>
      <w:r>
        <w:rPr>
          <w:w w:val="100"/>
        </w:rPr>
        <w:t>还</w:t>
      </w:r>
      <w:r>
        <w:rPr>
          <w:spacing w:val="-3"/>
          <w:w w:val="100"/>
        </w:rPr>
        <w:t>公</w:t>
      </w:r>
      <w:r>
        <w:rPr>
          <w:w w:val="100"/>
        </w:rPr>
        <w:t>司</w:t>
      </w:r>
      <w:r>
        <w:rPr>
          <w:spacing w:val="-3"/>
          <w:w w:val="100"/>
        </w:rPr>
        <w:t>银</w:t>
      </w:r>
      <w:r>
        <w:rPr>
          <w:w w:val="100"/>
        </w:rPr>
        <w:t>行</w:t>
      </w:r>
      <w:r>
        <w:rPr>
          <w:spacing w:val="-3"/>
          <w:w w:val="100"/>
        </w:rPr>
        <w:t>贷</w:t>
      </w:r>
      <w:r>
        <w:rPr>
          <w:w w:val="100"/>
        </w:rPr>
        <w:t>款</w:t>
      </w:r>
      <w:r>
        <w:rPr>
          <w:spacing w:val="-108"/>
          <w:w w:val="100"/>
        </w:rPr>
        <w:t>，</w:t>
      </w:r>
      <w:r>
        <w:rPr>
          <w:spacing w:val="-3"/>
          <w:w w:val="100"/>
        </w:rPr>
        <w:t>剩</w:t>
      </w:r>
      <w:r>
        <w:rPr>
          <w:w w:val="100"/>
        </w:rPr>
        <w:t>余募</w:t>
      </w:r>
      <w:r>
        <w:rPr>
          <w:spacing w:val="-3"/>
          <w:w w:val="100"/>
        </w:rPr>
        <w:t>集</w:t>
      </w:r>
      <w:r>
        <w:rPr>
          <w:w w:val="100"/>
        </w:rPr>
        <w:t>资</w:t>
      </w:r>
      <w:r>
        <w:rPr>
          <w:spacing w:val="-3"/>
          <w:w w:val="100"/>
        </w:rPr>
        <w:t>金</w:t>
      </w:r>
      <w:r>
        <w:rPr>
          <w:w w:val="100"/>
        </w:rPr>
        <w:t>用</w:t>
      </w:r>
      <w:r>
        <w:rPr>
          <w:spacing w:val="-3"/>
          <w:w w:val="100"/>
        </w:rPr>
        <w:t>于</w:t>
      </w:r>
      <w:r>
        <w:rPr>
          <w:w w:val="100"/>
        </w:rPr>
        <w:t>补</w:t>
      </w:r>
      <w:r>
        <w:rPr>
          <w:spacing w:val="-3"/>
          <w:w w:val="100"/>
        </w:rPr>
        <w:t>充</w:t>
      </w:r>
      <w:r>
        <w:rPr>
          <w:w w:val="100"/>
        </w:rPr>
        <w:t>公</w:t>
      </w:r>
      <w:r>
        <w:rPr>
          <w:spacing w:val="-3"/>
          <w:w w:val="100"/>
        </w:rPr>
        <w:t>司</w:t>
      </w:r>
      <w:r>
        <w:rPr>
          <w:w w:val="100"/>
        </w:rPr>
        <w:t>流动</w:t>
      </w:r>
      <w:r>
        <w:rPr>
          <w:spacing w:val="-3"/>
          <w:w w:val="100"/>
        </w:rPr>
        <w:t>资</w:t>
      </w:r>
      <w:r>
        <w:rPr>
          <w:w w:val="100"/>
        </w:rPr>
        <w:t>金</w:t>
      </w:r>
      <w:r>
        <w:rPr>
          <w:spacing w:val="-108"/>
          <w:w w:val="100"/>
        </w:rPr>
        <w:t>。</w:t>
      </w:r>
      <w:r>
        <w:rPr>
          <w:w w:val="100"/>
        </w:rPr>
        <w:t>截止</w:t>
      </w:r>
      <w:r>
        <w:rPr>
          <w:spacing w:val="-6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p>
    <w:p>
      <w:pPr>
        <w:pStyle w:val="BodyText"/>
        <w:spacing w:line="355" w:lineRule="auto" w:before="135"/>
        <w:ind w:left="560" w:right="1395" w:hanging="423"/>
        <w:jc w:val="left"/>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日，本期公司债券募集资金已按照募集说明书约定用途全部使用完毕。</w:t>
      </w:r>
      <w:r>
        <w:rPr>
          <w:w w:val="100"/>
        </w:rPr>
        <w:t> </w:t>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rPr>
        <w:t>15</w:t>
      </w:r>
      <w:r>
        <w:rPr>
          <w:rFonts w:ascii="宋体" w:hAnsi="宋体" w:cs="宋体" w:eastAsia="宋体" w:hint="default"/>
          <w:b/>
          <w:bCs/>
          <w:spacing w:val="-54"/>
        </w:rPr>
        <w:t> </w:t>
      </w:r>
      <w:r>
        <w:rPr>
          <w:rFonts w:ascii="宋体" w:hAnsi="宋体" w:cs="宋体" w:eastAsia="宋体" w:hint="default"/>
          <w:b/>
          <w:bCs/>
        </w:rPr>
        <w:t>新湖债</w:t>
      </w:r>
      <w:r>
        <w:rPr>
          <w:rFonts w:ascii="宋体" w:hAnsi="宋体" w:cs="宋体" w:eastAsia="宋体" w:hint="default"/>
        </w:rPr>
      </w:r>
    </w:p>
    <w:p>
      <w:pPr>
        <w:pStyle w:val="BodyText"/>
        <w:spacing w:line="357" w:lineRule="auto" w:before="32"/>
        <w:ind w:left="138" w:right="127" w:firstLine="419"/>
        <w:jc w:val="both"/>
      </w:pPr>
      <w:r>
        <w:rPr/>
        <w:t>经中国证券监督管理委员会证监许可</w:t>
      </w:r>
      <w:r>
        <w:rPr>
          <w:rFonts w:ascii="宋体" w:hAnsi="宋体" w:cs="宋体" w:eastAsia="宋体" w:hint="default"/>
        </w:rPr>
        <w:t>[2015]1654</w:t>
      </w:r>
      <w:r>
        <w:rPr>
          <w:rFonts w:ascii="宋体" w:hAnsi="宋体" w:cs="宋体" w:eastAsia="宋体" w:hint="default"/>
          <w:spacing w:val="-32"/>
        </w:rPr>
        <w:t> </w:t>
      </w:r>
      <w:r>
        <w:rPr>
          <w:spacing w:val="-4"/>
        </w:rPr>
        <w:t>号文核准，本公司将在向社会公开发行面值</w:t>
      </w:r>
      <w:r>
        <w:rPr>
          <w:w w:val="100"/>
        </w:rPr>
        <w:t> </w:t>
      </w:r>
      <w:r>
        <w:rPr/>
        <w:t>不超过</w:t>
      </w:r>
      <w:r>
        <w:rPr>
          <w:spacing w:val="-53"/>
        </w:rPr>
        <w:t> </w:t>
      </w:r>
      <w:r>
        <w:rPr>
          <w:rFonts w:ascii="宋体" w:hAnsi="宋体" w:cs="宋体" w:eastAsia="宋体" w:hint="default"/>
        </w:rPr>
        <w:t>35</w:t>
      </w:r>
      <w:r>
        <w:rPr>
          <w:rFonts w:ascii="宋体" w:hAnsi="宋体" w:cs="宋体" w:eastAsia="宋体" w:hint="default"/>
          <w:spacing w:val="-55"/>
        </w:rPr>
        <w:t> </w:t>
      </w:r>
      <w:r>
        <w:rPr/>
        <w:t>亿元（含</w:t>
      </w:r>
      <w:r>
        <w:rPr>
          <w:spacing w:val="-55"/>
        </w:rPr>
        <w:t> </w:t>
      </w:r>
      <w:r>
        <w:rPr>
          <w:rFonts w:ascii="宋体" w:hAnsi="宋体" w:cs="宋体" w:eastAsia="宋体" w:hint="default"/>
        </w:rPr>
        <w:t>35</w:t>
      </w:r>
      <w:r>
        <w:rPr>
          <w:rFonts w:ascii="宋体" w:hAnsi="宋体" w:cs="宋体" w:eastAsia="宋体" w:hint="default"/>
          <w:spacing w:val="-52"/>
        </w:rPr>
        <w:t> </w:t>
      </w:r>
      <w:r>
        <w:rPr/>
        <w:t>亿元）的公司债券。根据公司</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日公告的本期公司债券募集</w:t>
      </w:r>
      <w:r>
        <w:rPr>
          <w:w w:val="100"/>
        </w:rPr>
        <w:t> </w:t>
      </w:r>
      <w:r>
        <w:rPr>
          <w:spacing w:val="-2"/>
        </w:rPr>
        <w:t>说明书的相关内容，公司对本期公司债券募集资金的使用计划为偿还公司银行贷款、调整债务结</w:t>
      </w:r>
      <w:r>
        <w:rPr>
          <w:spacing w:val="-25"/>
        </w:rPr>
        <w:t> </w:t>
      </w:r>
      <w:r>
        <w:rPr>
          <w:spacing w:val="-25"/>
        </w:rPr>
      </w:r>
      <w:r>
        <w:rPr>
          <w:spacing w:val="-4"/>
        </w:rPr>
        <w:t>构和补充流动资金。公司已于</w:t>
      </w:r>
      <w:r>
        <w:rPr>
          <w:spacing w:val="-48"/>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rPr>
        <w:t>27</w:t>
      </w:r>
      <w:r>
        <w:rPr>
          <w:rFonts w:ascii="宋体" w:hAnsi="宋体" w:cs="宋体" w:eastAsia="宋体" w:hint="default"/>
          <w:spacing w:val="-51"/>
        </w:rPr>
        <w:t> </w:t>
      </w:r>
      <w:r>
        <w:rPr>
          <w:spacing w:val="-5"/>
        </w:rPr>
        <w:t>日收到募集资金。截止</w:t>
      </w:r>
      <w:r>
        <w:rPr>
          <w:spacing w:val="-49"/>
        </w:rPr>
        <w:t> </w:t>
      </w:r>
      <w:r>
        <w:rPr>
          <w:rFonts w:ascii="宋体" w:hAnsi="宋体" w:cs="宋体" w:eastAsia="宋体" w:hint="default"/>
        </w:rPr>
        <w:t>2015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9"/>
        </w:rPr>
        <w:t> </w:t>
      </w:r>
      <w:r>
        <w:rPr>
          <w:spacing w:val="-8"/>
        </w:rPr>
        <w:t>日，本期公</w:t>
      </w:r>
      <w:r>
        <w:rPr>
          <w:w w:val="100"/>
        </w:rPr>
        <w:t> </w:t>
      </w:r>
      <w:r>
        <w:rPr/>
        <w:t>司债券募集资金已按照募集说明书约定用途全部使用完毕。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4"/>
        <w:spacing w:line="240" w:lineRule="auto" w:before="0"/>
        <w:ind w:left="138" w:right="0"/>
        <w:jc w:val="left"/>
        <w:rPr>
          <w:b w:val="0"/>
          <w:bCs w:val="0"/>
        </w:rPr>
      </w:pPr>
      <w:r>
        <w:rPr/>
        <w:t>四、公司债券资信评级机构情况</w:t>
      </w:r>
      <w:r>
        <w:rPr>
          <w:b w:val="0"/>
          <w:bCs w:val="0"/>
        </w:rPr>
      </w:r>
    </w:p>
    <w:p>
      <w:pPr>
        <w:pStyle w:val="BodyText"/>
        <w:spacing w:line="240" w:lineRule="auto" w:before="58"/>
        <w:ind w:left="558" w:right="0"/>
        <w:jc w:val="left"/>
      </w:pPr>
      <w:r>
        <w:rPr>
          <w:spacing w:val="-4"/>
        </w:rPr>
        <w:t>报告期内，公司委托上海新世纪资信评估投资服务有限公司对 </w:t>
      </w:r>
      <w:r>
        <w:rPr>
          <w:rFonts w:ascii="宋体" w:hAnsi="宋体" w:cs="宋体" w:eastAsia="宋体" w:hint="default"/>
        </w:rPr>
        <w:t>08</w:t>
      </w:r>
      <w:r>
        <w:rPr>
          <w:rFonts w:ascii="宋体" w:hAnsi="宋体" w:cs="宋体" w:eastAsia="宋体" w:hint="default"/>
          <w:spacing w:val="-24"/>
        </w:rPr>
        <w:t> </w:t>
      </w:r>
      <w:r>
        <w:rPr>
          <w:spacing w:val="-6"/>
        </w:rPr>
        <w:t>新湖债券进行跟踪评级。上</w:t>
      </w:r>
    </w:p>
    <w:p>
      <w:pPr>
        <w:pStyle w:val="BodyText"/>
        <w:spacing w:line="357" w:lineRule="auto" w:before="133"/>
        <w:ind w:left="138" w:right="137"/>
        <w:jc w:val="left"/>
      </w:pPr>
      <w:r>
        <w:rPr/>
        <w:t>海新世纪资信评估投资服务有限公司于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3"/>
        </w:rPr>
        <w:t> </w:t>
      </w:r>
      <w:r>
        <w:rPr>
          <w:rFonts w:ascii="宋体" w:hAnsi="宋体" w:cs="宋体" w:eastAsia="宋体" w:hint="default"/>
        </w:rPr>
        <w:t>19</w:t>
      </w:r>
      <w:r>
        <w:rPr>
          <w:rFonts w:ascii="宋体" w:hAnsi="宋体" w:cs="宋体" w:eastAsia="宋体" w:hint="default"/>
          <w:spacing w:val="-56"/>
        </w:rPr>
        <w:t> </w:t>
      </w:r>
      <w:r>
        <w:rPr/>
        <w:t>日出具了《新湖中宝股份有限公司</w:t>
      </w:r>
      <w:r>
        <w:rPr>
          <w:spacing w:val="-54"/>
        </w:rPr>
        <w:t> </w:t>
      </w:r>
      <w:r>
        <w:rPr>
          <w:rFonts w:ascii="宋体" w:hAnsi="宋体" w:cs="宋体" w:eastAsia="宋体" w:hint="default"/>
        </w:rPr>
        <w:t>2008</w:t>
      </w:r>
      <w:r>
        <w:rPr>
          <w:rFonts w:ascii="宋体" w:hAnsi="宋体" w:cs="宋体" w:eastAsia="宋体" w:hint="default"/>
          <w:w w:val="100"/>
        </w:rPr>
        <w:t> </w:t>
      </w:r>
      <w:r>
        <w:rPr/>
        <w:t>年公司债跟踪评级报告》，本次公司主体信用等级为</w:t>
      </w:r>
      <w:r>
        <w:rPr>
          <w:spacing w:val="-54"/>
        </w:rPr>
        <w:t> </w:t>
      </w:r>
      <w:r>
        <w:rPr>
          <w:rFonts w:ascii="宋体" w:hAnsi="宋体" w:cs="宋体" w:eastAsia="宋体" w:hint="default"/>
        </w:rPr>
        <w:t>AA</w:t>
      </w:r>
      <w:r>
        <w:rPr>
          <w:rFonts w:ascii="宋体" w:hAnsi="宋体" w:cs="宋体" w:eastAsia="宋体" w:hint="default"/>
          <w:spacing w:val="-56"/>
        </w:rPr>
        <w:t> </w:t>
      </w:r>
      <w:r>
        <w:rPr/>
        <w:t>级，债项信用等级为</w:t>
      </w:r>
      <w:r>
        <w:rPr>
          <w:spacing w:val="-53"/>
        </w:rPr>
        <w:t> </w:t>
      </w:r>
      <w:r>
        <w:rPr>
          <w:rFonts w:ascii="宋体" w:hAnsi="宋体" w:cs="宋体" w:eastAsia="宋体" w:hint="default"/>
        </w:rPr>
        <w:t>AA</w:t>
      </w:r>
      <w:r>
        <w:rPr>
          <w:rFonts w:ascii="宋体" w:hAnsi="宋体" w:cs="宋体" w:eastAsia="宋体" w:hint="default"/>
          <w:spacing w:val="-56"/>
        </w:rPr>
        <w:t> </w:t>
      </w:r>
      <w:r>
        <w:rPr/>
        <w:t>级，评级展望稳</w:t>
      </w:r>
      <w:r>
        <w:rPr>
          <w:w w:val="100"/>
        </w:rPr>
        <w:t> </w:t>
      </w:r>
      <w:r>
        <w:rPr/>
        <w:t>定。公司前次</w:t>
      </w:r>
      <w:r>
        <w:rPr>
          <w:spacing w:val="-56"/>
        </w:rPr>
        <w:t> </w:t>
      </w:r>
      <w:r>
        <w:rPr>
          <w:rFonts w:ascii="宋体" w:hAnsi="宋体" w:cs="宋体" w:eastAsia="宋体" w:hint="default"/>
        </w:rPr>
        <w:t>08</w:t>
      </w:r>
      <w:r>
        <w:rPr>
          <w:rFonts w:ascii="宋体" w:hAnsi="宋体" w:cs="宋体" w:eastAsia="宋体" w:hint="default"/>
          <w:spacing w:val="-56"/>
        </w:rPr>
        <w:t> </w:t>
      </w:r>
      <w:r>
        <w:rPr/>
        <w:t>新湖债跟踪评级的主体评级结果为</w:t>
      </w:r>
      <w:r>
        <w:rPr>
          <w:spacing w:val="-58"/>
        </w:rPr>
        <w:t> </w:t>
      </w:r>
      <w:r>
        <w:rPr>
          <w:rFonts w:ascii="宋体" w:hAnsi="宋体" w:cs="宋体" w:eastAsia="宋体" w:hint="default"/>
        </w:rPr>
        <w:t>AA-</w:t>
      </w:r>
      <w:r>
        <w:rPr/>
        <w:t>，债券信用等级为</w:t>
      </w:r>
      <w:r>
        <w:rPr>
          <w:spacing w:val="-56"/>
        </w:rPr>
        <w:t> </w:t>
      </w:r>
      <w:r>
        <w:rPr>
          <w:rFonts w:ascii="宋体" w:hAnsi="宋体" w:cs="宋体" w:eastAsia="宋体" w:hint="default"/>
        </w:rPr>
        <w:t>AA-</w:t>
      </w:r>
      <w:r>
        <w:rPr/>
        <w:t>，评级机构为上海</w:t>
      </w:r>
      <w:r>
        <w:rPr>
          <w:w w:val="100"/>
        </w:rPr>
        <w:t> </w:t>
      </w:r>
      <w:r>
        <w:rPr/>
        <w:t>新世纪资信评估投资服务有限公司，评级时间为</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日，详见上交所网站</w:t>
      </w:r>
    </w:p>
    <w:p>
      <w:pPr>
        <w:pStyle w:val="BodyText"/>
        <w:spacing w:line="357" w:lineRule="auto" w:before="30"/>
        <w:ind w:left="558" w:right="0" w:hanging="420"/>
        <w:jc w:val="left"/>
      </w:pPr>
      <w:r>
        <w:rPr/>
        <w:t>（</w:t>
      </w:r>
      <w:r>
        <w:rPr>
          <w:rFonts w:ascii="宋体" w:hAnsi="宋体" w:cs="宋体" w:eastAsia="宋体" w:hint="default"/>
          <w:color w:val="0000FF"/>
        </w:rPr>
      </w:r>
      <w:hyperlink r:id="rId50">
        <w:r>
          <w:rPr>
            <w:rFonts w:ascii="宋体" w:hAnsi="宋体" w:cs="宋体" w:eastAsia="宋体" w:hint="default"/>
            <w:color w:val="0000FF"/>
            <w:u w:val="single" w:color="0000FF"/>
          </w:rPr>
          <w:t>www.see.com.cn</w:t>
        </w:r>
        <w:r>
          <w:rPr>
            <w:rFonts w:ascii="宋体" w:hAnsi="宋体" w:cs="宋体" w:eastAsia="宋体" w:hint="default"/>
            <w:color w:val="0000FF"/>
          </w:rPr>
        </w:r>
      </w:hyperlink>
      <w:r>
        <w:rPr/>
        <w:t>）。</w:t>
      </w:r>
      <w:r>
        <w:rPr>
          <w:w w:val="100"/>
        </w:rPr>
        <w:t> </w:t>
      </w:r>
      <w:r>
        <w:rPr>
          <w:spacing w:val="-2"/>
        </w:rPr>
        <w:t>报告期内，公司委托联合信用评级有限公司对新湖中宝股份有限公司主体长期信用状况和拟</w:t>
      </w:r>
    </w:p>
    <w:p>
      <w:pPr>
        <w:pStyle w:val="BodyText"/>
        <w:spacing w:line="357" w:lineRule="auto" w:before="30"/>
        <w:ind w:left="138" w:right="127"/>
        <w:jc w:val="both"/>
      </w:pPr>
      <w:r>
        <w:rPr>
          <w:spacing w:val="-1"/>
          <w:w w:val="100"/>
        </w:rPr>
        <w:t>发行的</w:t>
      </w:r>
      <w:r>
        <w:rPr>
          <w:spacing w:val="-54"/>
          <w:w w:val="100"/>
        </w:rPr>
        <w:t> </w:t>
      </w:r>
      <w:r>
        <w:rPr>
          <w:rFonts w:ascii="宋体" w:hAnsi="宋体" w:cs="宋体" w:eastAsia="宋体" w:hint="default"/>
          <w:spacing w:val="-1"/>
          <w:w w:val="100"/>
        </w:rPr>
        <w:t>2015</w:t>
      </w:r>
      <w:r>
        <w:rPr>
          <w:rFonts w:ascii="宋体" w:hAnsi="宋体" w:cs="宋体" w:eastAsia="宋体" w:hint="default"/>
          <w:spacing w:val="-54"/>
          <w:w w:val="100"/>
        </w:rPr>
        <w:t> </w:t>
      </w:r>
      <w:r>
        <w:rPr>
          <w:spacing w:val="-5"/>
          <w:w w:val="100"/>
        </w:rPr>
        <w:t>年公司债券进行综合分析和评估。联合信用评级有限公司于</w:t>
      </w:r>
      <w:r>
        <w:rPr>
          <w:spacing w:val="-54"/>
          <w:w w:val="100"/>
        </w:rPr>
        <w:t> </w:t>
      </w:r>
      <w:r>
        <w:rPr>
          <w:rFonts w:ascii="宋体" w:hAnsi="宋体" w:cs="宋体" w:eastAsia="宋体" w:hint="default"/>
          <w:spacing w:val="-1"/>
          <w:w w:val="100"/>
        </w:rPr>
        <w:t>2015</w:t>
      </w:r>
      <w:r>
        <w:rPr>
          <w:rFonts w:ascii="宋体" w:hAnsi="宋体" w:cs="宋体" w:eastAsia="宋体" w:hint="default"/>
          <w:spacing w:val="-56"/>
          <w:w w:val="100"/>
        </w:rPr>
        <w:t> </w:t>
      </w:r>
      <w:r>
        <w:rPr>
          <w:w w:val="100"/>
        </w:rPr>
        <w:t>年</w:t>
      </w:r>
      <w:r>
        <w:rPr>
          <w:spacing w:val="-53"/>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13</w:t>
      </w:r>
      <w:r>
        <w:rPr>
          <w:rFonts w:ascii="宋体" w:hAnsi="宋体" w:cs="宋体" w:eastAsia="宋体" w:hint="default"/>
          <w:spacing w:val="-56"/>
          <w:w w:val="100"/>
        </w:rPr>
        <w:t> </w:t>
      </w:r>
      <w:r>
        <w:rPr>
          <w:spacing w:val="-1"/>
          <w:w w:val="100"/>
        </w:rPr>
        <w:t>日出具的</w:t>
      </w:r>
      <w:r>
        <w:rPr>
          <w:w w:val="100"/>
        </w:rPr>
        <w:t> </w:t>
      </w:r>
      <w:r>
        <w:rPr/>
        <w:t>信用等级报告中确定新湖中宝股份有限公司主体长期信用等级为</w:t>
      </w:r>
      <w:r>
        <w:rPr>
          <w:spacing w:val="-54"/>
        </w:rPr>
        <w:t> </w:t>
      </w:r>
      <w:r>
        <w:rPr>
          <w:rFonts w:ascii="宋体" w:hAnsi="宋体" w:cs="宋体" w:eastAsia="宋体" w:hint="default"/>
        </w:rPr>
        <w:t>AA</w:t>
      </w:r>
      <w:r>
        <w:rPr>
          <w:rFonts w:ascii="宋体" w:hAnsi="宋体" w:cs="宋体" w:eastAsia="宋体" w:hint="default"/>
          <w:spacing w:val="-54"/>
        </w:rPr>
        <w:t> </w:t>
      </w:r>
      <w:r>
        <w:rPr/>
        <w:t>级，拟发行的</w:t>
      </w:r>
      <w:r>
        <w:rPr>
          <w:spacing w:val="-53"/>
        </w:rPr>
        <w:t> </w:t>
      </w:r>
      <w:r>
        <w:rPr>
          <w:rFonts w:ascii="宋体" w:hAnsi="宋体" w:cs="宋体" w:eastAsia="宋体" w:hint="default"/>
        </w:rPr>
        <w:t>2015</w:t>
      </w:r>
      <w:r>
        <w:rPr>
          <w:rFonts w:ascii="宋体" w:hAnsi="宋体" w:cs="宋体" w:eastAsia="宋体" w:hint="default"/>
          <w:spacing w:val="-56"/>
        </w:rPr>
        <w:t> </w:t>
      </w:r>
      <w:r>
        <w:rPr/>
        <w:t>年公司债</w:t>
      </w:r>
      <w:r>
        <w:rPr>
          <w:w w:val="100"/>
        </w:rPr>
        <w:t> </w:t>
      </w:r>
      <w:r>
        <w:rPr/>
        <w:t>券信用等级为</w:t>
      </w:r>
      <w:r>
        <w:rPr>
          <w:spacing w:val="-57"/>
        </w:rPr>
        <w:t> </w:t>
      </w:r>
      <w:r>
        <w:rPr>
          <w:rFonts w:ascii="宋体" w:hAnsi="宋体" w:cs="宋体" w:eastAsia="宋体" w:hint="default"/>
        </w:rPr>
        <w:t>AA</w:t>
      </w:r>
      <w:r>
        <w:rPr>
          <w:rFonts w:ascii="宋体" w:hAnsi="宋体" w:cs="宋体" w:eastAsia="宋体" w:hint="default"/>
          <w:spacing w:val="-57"/>
        </w:rPr>
        <w:t> </w:t>
      </w:r>
      <w:r>
        <w:rPr/>
        <w:t>级，详见上交所网站（</w:t>
      </w:r>
      <w:r>
        <w:rPr>
          <w:rFonts w:ascii="宋体" w:hAnsi="宋体" w:cs="宋体" w:eastAsia="宋体" w:hint="default"/>
          <w:color w:val="0000FF"/>
        </w:rPr>
      </w:r>
      <w:hyperlink r:id="rId50">
        <w:r>
          <w:rPr>
            <w:rFonts w:ascii="宋体" w:hAnsi="宋体" w:cs="宋体" w:eastAsia="宋体" w:hint="default"/>
            <w:color w:val="0000FF"/>
            <w:u w:val="single" w:color="0000FF"/>
          </w:rPr>
          <w:t>www.see.com.cn</w:t>
        </w:r>
        <w:r>
          <w:rPr>
            <w:rFonts w:ascii="宋体" w:hAnsi="宋体" w:cs="宋体" w:eastAsia="宋体" w:hint="default"/>
            <w:color w:val="0000FF"/>
          </w:rPr>
        </w:r>
      </w:hyperlink>
      <w:r>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4"/>
        <w:spacing w:line="290" w:lineRule="auto" w:before="0"/>
        <w:ind w:left="558" w:right="3467" w:hanging="420"/>
        <w:jc w:val="left"/>
        <w:rPr>
          <w:b w:val="0"/>
          <w:bCs w:val="0"/>
        </w:rPr>
      </w:pPr>
      <w:r>
        <w:rPr>
          <w:spacing w:val="-1"/>
        </w:rPr>
        <w:t>五、报告期内公司债券增信机制、偿债计划及其他相关情况</w:t>
      </w:r>
      <w:r>
        <w:rPr>
          <w:spacing w:val="-80"/>
        </w:rPr>
        <w:t> </w:t>
      </w:r>
      <w:r>
        <w:rPr>
          <w:spacing w:val="-80"/>
        </w:rPr>
      </w:r>
      <w:r>
        <w:rPr>
          <w:rFonts w:ascii="宋体" w:hAnsi="宋体" w:cs="宋体" w:eastAsia="宋体" w:hint="default"/>
        </w:rPr>
        <w:t>1</w:t>
      </w:r>
      <w:r>
        <w:rPr/>
        <w:t>、获得担保情况</w:t>
      </w:r>
      <w:r>
        <w:rPr>
          <w:b w:val="0"/>
          <w:bCs w:val="0"/>
        </w:rPr>
      </w:r>
    </w:p>
    <w:p>
      <w:pPr>
        <w:pStyle w:val="BodyText"/>
        <w:spacing w:line="240" w:lineRule="auto" w:before="89"/>
        <w:ind w:left="558" w:right="0"/>
        <w:jc w:val="left"/>
      </w:pPr>
      <w:r>
        <w:rPr>
          <w:rFonts w:ascii="宋体" w:hAnsi="宋体" w:cs="宋体" w:eastAsia="宋体" w:hint="default"/>
        </w:rPr>
        <w:t>08</w:t>
      </w:r>
      <w:r>
        <w:rPr>
          <w:rFonts w:ascii="宋体" w:hAnsi="宋体" w:cs="宋体" w:eastAsia="宋体" w:hint="default"/>
          <w:spacing w:val="-53"/>
        </w:rPr>
        <w:t> </w:t>
      </w:r>
      <w:r>
        <w:rPr/>
        <w:t>新湖债和</w:t>
      </w:r>
      <w:r>
        <w:rPr>
          <w:spacing w:val="-53"/>
        </w:rPr>
        <w:t> </w:t>
      </w:r>
      <w:r>
        <w:rPr>
          <w:rFonts w:ascii="宋体" w:hAnsi="宋体" w:cs="宋体" w:eastAsia="宋体" w:hint="default"/>
        </w:rPr>
        <w:t>15</w:t>
      </w:r>
      <w:r>
        <w:rPr>
          <w:rFonts w:ascii="宋体" w:hAnsi="宋体" w:cs="宋体" w:eastAsia="宋体" w:hint="default"/>
          <w:spacing w:val="-55"/>
        </w:rPr>
        <w:t> </w:t>
      </w:r>
      <w:r>
        <w:rPr/>
        <w:t>新湖债均为无担保债券。</w:t>
      </w:r>
    </w:p>
    <w:p>
      <w:pPr>
        <w:pStyle w:val="Heading4"/>
        <w:spacing w:line="240" w:lineRule="auto" w:before="133"/>
        <w:ind w:left="560" w:right="0"/>
        <w:jc w:val="left"/>
        <w:rPr>
          <w:b w:val="0"/>
          <w:bCs w:val="0"/>
        </w:rPr>
      </w:pPr>
      <w:r>
        <w:rPr>
          <w:rFonts w:ascii="宋体" w:hAnsi="宋体" w:cs="宋体" w:eastAsia="宋体" w:hint="default"/>
        </w:rPr>
        <w:t>2</w:t>
      </w:r>
      <w:r>
        <w:rPr/>
        <w:t>、偿债计划</w:t>
      </w:r>
      <w:r>
        <w:rPr>
          <w:b w:val="0"/>
          <w:bCs w:val="0"/>
        </w:rPr>
      </w:r>
    </w:p>
    <w:p>
      <w:pPr>
        <w:pStyle w:val="BodyText"/>
        <w:spacing w:line="240" w:lineRule="auto" w:before="133"/>
        <w:ind w:left="558" w:right="0"/>
        <w:jc w:val="left"/>
      </w:pPr>
      <w:r>
        <w:rPr/>
        <w:t>（</w:t>
      </w:r>
      <w:r>
        <w:rPr>
          <w:rFonts w:ascii="宋体" w:hAnsi="宋体" w:cs="宋体" w:eastAsia="宋体" w:hint="default"/>
        </w:rPr>
        <w:t>1</w:t>
      </w:r>
      <w:r>
        <w:rPr/>
        <w:t>）</w:t>
      </w:r>
      <w:r>
        <w:rPr>
          <w:rFonts w:ascii="宋体" w:hAnsi="宋体" w:cs="宋体" w:eastAsia="宋体" w:hint="default"/>
        </w:rPr>
        <w:t>08</w:t>
      </w:r>
      <w:r>
        <w:rPr>
          <w:rFonts w:ascii="宋体" w:hAnsi="宋体" w:cs="宋体" w:eastAsia="宋体" w:hint="default"/>
          <w:spacing w:val="-52"/>
        </w:rPr>
        <w:t> </w:t>
      </w:r>
      <w:r>
        <w:rPr/>
        <w:t>新湖债</w:t>
      </w:r>
    </w:p>
    <w:p>
      <w:pPr>
        <w:pStyle w:val="BodyText"/>
        <w:spacing w:line="240" w:lineRule="auto" w:before="135"/>
        <w:ind w:left="558" w:right="0"/>
        <w:jc w:val="left"/>
      </w:pPr>
      <w:r>
        <w:rPr/>
        <w:t>本债券的付息日为</w:t>
      </w:r>
      <w:r>
        <w:rPr>
          <w:spacing w:val="-52"/>
        </w:rPr>
        <w:t> </w:t>
      </w:r>
      <w:r>
        <w:rPr>
          <w:rFonts w:ascii="宋体" w:hAnsi="宋体" w:cs="宋体" w:eastAsia="宋体" w:hint="default"/>
        </w:rPr>
        <w:t>2009</w:t>
      </w:r>
      <w:r>
        <w:rPr>
          <w:rFonts w:ascii="宋体" w:hAnsi="宋体" w:cs="宋体" w:eastAsia="宋体" w:hint="default"/>
          <w:spacing w:val="-55"/>
        </w:rPr>
        <w:t> </w:t>
      </w:r>
      <w:r>
        <w:rPr/>
        <w:t>年至</w:t>
      </w:r>
      <w:r>
        <w:rPr>
          <w:spacing w:val="-53"/>
        </w:rPr>
        <w:t> </w:t>
      </w:r>
      <w:r>
        <w:rPr>
          <w:rFonts w:ascii="宋体" w:hAnsi="宋体" w:cs="宋体" w:eastAsia="宋体" w:hint="default"/>
        </w:rPr>
        <w:t>2016</w:t>
      </w:r>
      <w:r>
        <w:rPr>
          <w:rFonts w:ascii="宋体" w:hAnsi="宋体" w:cs="宋体" w:eastAsia="宋体" w:hint="default"/>
          <w:spacing w:val="-53"/>
        </w:rPr>
        <w:t> </w:t>
      </w:r>
      <w:r>
        <w:rPr/>
        <w:t>年间每年的</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w:t>
      </w:r>
      <w:r>
        <w:rPr>
          <w:rFonts w:ascii="宋体" w:hAnsi="宋体" w:cs="宋体" w:eastAsia="宋体" w:hint="default"/>
          <w:spacing w:val="-55"/>
        </w:rPr>
        <w:t> </w:t>
      </w:r>
      <w:r>
        <w:rPr/>
        <w:t>日（遇非交易日顺延），债券到期日为</w:t>
      </w:r>
    </w:p>
    <w:p>
      <w:pPr>
        <w:pStyle w:val="BodyText"/>
        <w:spacing w:line="240" w:lineRule="auto" w:before="133"/>
        <w:ind w:left="138" w:right="0"/>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6"/>
        </w:rPr>
        <w:t> </w:t>
      </w:r>
      <w:r>
        <w:rPr/>
        <w:t>年月</w:t>
      </w:r>
      <w:r>
        <w:rPr>
          <w:spacing w:val="-56"/>
        </w:rPr>
        <w:t> </w:t>
      </w:r>
      <w:r>
        <w:rPr>
          <w:rFonts w:ascii="宋体" w:hAnsi="宋体" w:cs="宋体" w:eastAsia="宋体" w:hint="default"/>
        </w:rPr>
        <w:t>2</w:t>
      </w:r>
      <w:r>
        <w:rPr>
          <w:rFonts w:ascii="宋体" w:hAnsi="宋体" w:cs="宋体" w:eastAsia="宋体" w:hint="default"/>
          <w:spacing w:val="-54"/>
        </w:rPr>
        <w:t> </w:t>
      </w:r>
      <w:r>
        <w:rPr/>
        <w:t>日，到期支付本金及最后一期利息。本次公司债券的持有人有权在债券存续期间第</w:t>
      </w:r>
      <w:r>
        <w:rPr>
          <w:spacing w:val="-53"/>
        </w:rPr>
        <w:t> </w:t>
      </w:r>
      <w:r>
        <w:rPr>
          <w:rFonts w:ascii="宋体" w:hAnsi="宋体" w:cs="宋体" w:eastAsia="宋体" w:hint="default"/>
        </w:rPr>
        <w:t>3</w:t>
      </w:r>
    </w:p>
    <w:p>
      <w:pPr>
        <w:pStyle w:val="BodyText"/>
        <w:spacing w:line="355" w:lineRule="auto" w:before="133"/>
        <w:ind w:left="138" w:right="0"/>
        <w:jc w:val="left"/>
      </w:pPr>
      <w:r>
        <w:rPr>
          <w:spacing w:val="-1"/>
          <w:w w:val="100"/>
        </w:rPr>
        <w:t>年和第</w:t>
      </w:r>
      <w:r>
        <w:rPr>
          <w:spacing w:val="-52"/>
          <w:w w:val="100"/>
        </w:rPr>
        <w:t> </w:t>
      </w:r>
      <w:r>
        <w:rPr>
          <w:rFonts w:ascii="宋体" w:hAnsi="宋体" w:cs="宋体" w:eastAsia="宋体" w:hint="default"/>
          <w:w w:val="100"/>
        </w:rPr>
        <w:t>6</w:t>
      </w:r>
      <w:r>
        <w:rPr>
          <w:rFonts w:ascii="宋体" w:hAnsi="宋体" w:cs="宋体" w:eastAsia="宋体" w:hint="default"/>
          <w:spacing w:val="-52"/>
          <w:w w:val="100"/>
        </w:rPr>
        <w:t> </w:t>
      </w:r>
      <w:r>
        <w:rPr>
          <w:spacing w:val="-5"/>
          <w:w w:val="100"/>
        </w:rPr>
        <w:t>年付息日将其持有的债券全部或部分按面值回售给发行人。公司已于</w:t>
      </w:r>
      <w:r>
        <w:rPr>
          <w:spacing w:val="-51"/>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2</w:t>
      </w:r>
      <w:r>
        <w:rPr>
          <w:rFonts w:ascii="宋体" w:hAnsi="宋体" w:cs="宋体" w:eastAsia="宋体" w:hint="default"/>
          <w:spacing w:val="-52"/>
          <w:w w:val="100"/>
        </w:rPr>
        <w:t> </w:t>
      </w:r>
      <w:r>
        <w:rPr>
          <w:spacing w:val="-3"/>
          <w:w w:val="100"/>
        </w:rPr>
        <w:t>日完 </w:t>
      </w:r>
      <w:r>
        <w:rPr/>
        <w:t>成“</w:t>
      </w:r>
      <w:r>
        <w:rPr>
          <w:rFonts w:ascii="宋体" w:hAnsi="宋体" w:cs="宋体" w:eastAsia="宋体" w:hint="default"/>
        </w:rPr>
        <w:t>08</w:t>
      </w:r>
      <w:r>
        <w:rPr>
          <w:rFonts w:ascii="宋体" w:hAnsi="宋体" w:cs="宋体" w:eastAsia="宋体" w:hint="default"/>
          <w:spacing w:val="-55"/>
        </w:rPr>
        <w:t> </w:t>
      </w:r>
      <w:r>
        <w:rPr/>
        <w:t>新湖债”</w:t>
      </w:r>
      <w:r>
        <w:rPr>
          <w:rFonts w:ascii="宋体" w:hAnsi="宋体" w:cs="宋体" w:eastAsia="宋体" w:hint="default"/>
        </w:rPr>
        <w:t>2015</w:t>
      </w:r>
      <w:r>
        <w:rPr>
          <w:rFonts w:ascii="宋体" w:hAnsi="宋体" w:cs="宋体" w:eastAsia="宋体" w:hint="default"/>
          <w:spacing w:val="-55"/>
        </w:rPr>
        <w:t> </w:t>
      </w:r>
      <w:r>
        <w:rPr/>
        <w:t>年的付息工作。</w:t>
      </w:r>
    </w:p>
    <w:p>
      <w:pPr>
        <w:pStyle w:val="BodyText"/>
        <w:spacing w:line="240" w:lineRule="auto" w:before="32"/>
        <w:ind w:left="558" w:right="0"/>
        <w:jc w:val="left"/>
      </w:pPr>
      <w:r>
        <w:rPr/>
        <w:t>（</w:t>
      </w:r>
      <w:r>
        <w:rPr>
          <w:rFonts w:ascii="宋体" w:hAnsi="宋体" w:cs="宋体" w:eastAsia="宋体" w:hint="default"/>
        </w:rPr>
        <w:t>2</w:t>
      </w:r>
      <w:r>
        <w:rPr/>
        <w:t>）</w:t>
      </w:r>
      <w:r>
        <w:rPr>
          <w:rFonts w:ascii="宋体" w:hAnsi="宋体" w:cs="宋体" w:eastAsia="宋体" w:hint="default"/>
        </w:rPr>
        <w:t>15</w:t>
      </w:r>
      <w:r>
        <w:rPr>
          <w:rFonts w:ascii="宋体" w:hAnsi="宋体" w:cs="宋体" w:eastAsia="宋体" w:hint="default"/>
          <w:spacing w:val="-52"/>
        </w:rPr>
        <w:t> </w:t>
      </w:r>
      <w:r>
        <w:rPr/>
        <w:t>新湖债</w:t>
      </w:r>
    </w:p>
    <w:p>
      <w:pPr>
        <w:pStyle w:val="BodyText"/>
        <w:spacing w:line="357" w:lineRule="auto" w:before="135"/>
        <w:ind w:left="138" w:right="128" w:firstLine="419"/>
        <w:jc w:val="both"/>
      </w:pPr>
      <w:r>
        <w:rPr/>
        <w:t>本债券的付息日为</w:t>
      </w:r>
      <w:r>
        <w:rPr>
          <w:spacing w:val="-49"/>
        </w:rPr>
        <w:t> </w:t>
      </w:r>
      <w:r>
        <w:rPr>
          <w:rFonts w:ascii="宋体" w:hAnsi="宋体" w:cs="宋体" w:eastAsia="宋体" w:hint="default"/>
        </w:rPr>
        <w:t>2016</w:t>
      </w:r>
      <w:r>
        <w:rPr>
          <w:rFonts w:ascii="宋体" w:hAnsi="宋体" w:cs="宋体" w:eastAsia="宋体" w:hint="default"/>
          <w:spacing w:val="-52"/>
        </w:rPr>
        <w:t> </w:t>
      </w:r>
      <w:r>
        <w:rPr/>
        <w:t>年至</w:t>
      </w:r>
      <w:r>
        <w:rPr>
          <w:spacing w:val="-50"/>
        </w:rPr>
        <w:t> </w:t>
      </w:r>
      <w:r>
        <w:rPr>
          <w:rFonts w:ascii="宋体" w:hAnsi="宋体" w:cs="宋体" w:eastAsia="宋体" w:hint="default"/>
        </w:rPr>
        <w:t>2020</w:t>
      </w:r>
      <w:r>
        <w:rPr>
          <w:rFonts w:ascii="宋体" w:hAnsi="宋体" w:cs="宋体" w:eastAsia="宋体" w:hint="default"/>
          <w:spacing w:val="-50"/>
        </w:rPr>
        <w:t> </w:t>
      </w:r>
      <w:r>
        <w:rPr/>
        <w:t>年每年的</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2"/>
        </w:rPr>
        <w:t> </w:t>
      </w:r>
      <w:r>
        <w:rPr>
          <w:spacing w:val="-7"/>
        </w:rPr>
        <w:t>日（如遇法定节假日或休息日，则顺延至</w:t>
      </w:r>
      <w:r>
        <w:rPr>
          <w:w w:val="100"/>
        </w:rPr>
        <w:t> </w:t>
      </w:r>
      <w:r>
        <w:rPr>
          <w:spacing w:val="-2"/>
        </w:rPr>
        <w:t>期后的第一个工作日；顺延期间付息款项不另计利息）。若债券持有人行使回售选择权，则本期</w:t>
      </w:r>
      <w:r>
        <w:rPr>
          <w:spacing w:val="-25"/>
        </w:rPr>
        <w:t> </w:t>
      </w:r>
      <w:r>
        <w:rPr>
          <w:spacing w:val="-25"/>
        </w:rPr>
      </w:r>
      <w:r>
        <w:rPr/>
        <w:t>债券回售部分的付息日为自</w:t>
      </w:r>
      <w:r>
        <w:rPr>
          <w:spacing w:val="-50"/>
        </w:rPr>
        <w:t> </w:t>
      </w:r>
      <w:r>
        <w:rPr>
          <w:rFonts w:ascii="宋体" w:hAnsi="宋体" w:cs="宋体" w:eastAsia="宋体" w:hint="default"/>
        </w:rPr>
        <w:t>2016</w:t>
      </w:r>
      <w:r>
        <w:rPr>
          <w:rFonts w:ascii="宋体" w:hAnsi="宋体" w:cs="宋体" w:eastAsia="宋体" w:hint="default"/>
          <w:spacing w:val="-50"/>
        </w:rPr>
        <w:t> </w:t>
      </w:r>
      <w:r>
        <w:rPr/>
        <w:t>年至</w:t>
      </w:r>
      <w:r>
        <w:rPr>
          <w:spacing w:val="-50"/>
        </w:rPr>
        <w:t> </w:t>
      </w:r>
      <w:r>
        <w:rPr>
          <w:rFonts w:ascii="宋体" w:hAnsi="宋体" w:cs="宋体" w:eastAsia="宋体" w:hint="default"/>
        </w:rPr>
        <w:t>2018</w:t>
      </w:r>
      <w:r>
        <w:rPr>
          <w:rFonts w:ascii="宋体" w:hAnsi="宋体" w:cs="宋体" w:eastAsia="宋体" w:hint="default"/>
          <w:spacing w:val="-50"/>
        </w:rPr>
        <w:t> </w:t>
      </w:r>
      <w:r>
        <w:rPr/>
        <w:t>年间每年</w:t>
      </w:r>
      <w:r>
        <w:rPr>
          <w:spacing w:val="-49"/>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23</w:t>
      </w:r>
      <w:r>
        <w:rPr>
          <w:rFonts w:ascii="宋体" w:hAnsi="宋体" w:cs="宋体" w:eastAsia="宋体" w:hint="default"/>
          <w:spacing w:val="-52"/>
        </w:rPr>
        <w:t> </w:t>
      </w:r>
      <w:r>
        <w:rPr>
          <w:spacing w:val="-8"/>
        </w:rPr>
        <w:t>日（如遇法定节假日或休息日，则顺</w:t>
      </w:r>
    </w:p>
    <w:p>
      <w:pPr>
        <w:spacing w:after="0" w:line="357" w:lineRule="auto"/>
        <w:jc w:val="both"/>
        <w:sectPr>
          <w:footerReference w:type="default" r:id="rId49"/>
          <w:pgSz w:w="11910" w:h="16840"/>
          <w:pgMar w:footer="1195" w:header="877" w:top="1100" w:bottom="1380" w:left="1660" w:right="1140"/>
          <w:pgNumType w:start="63"/>
        </w:sectPr>
      </w:pPr>
    </w:p>
    <w:p>
      <w:pPr>
        <w:spacing w:line="240" w:lineRule="auto" w:before="9"/>
        <w:rPr>
          <w:rFonts w:ascii="宋体" w:hAnsi="宋体" w:cs="宋体" w:eastAsia="宋体" w:hint="default"/>
          <w:sz w:val="25"/>
          <w:szCs w:val="25"/>
        </w:rPr>
      </w:pPr>
    </w:p>
    <w:p>
      <w:pPr>
        <w:pStyle w:val="BodyText"/>
        <w:spacing w:line="357" w:lineRule="auto" w:before="36"/>
        <w:ind w:left="578" w:right="573"/>
        <w:jc w:val="left"/>
      </w:pPr>
      <w:r>
        <w:rPr>
          <w:spacing w:val="-2"/>
        </w:rPr>
        <w:t>延至期后的第一个工作日；顺延期间付息款项不另计利息）。债券发行人发出关于是否上调本期</w:t>
      </w:r>
      <w:r>
        <w:rPr>
          <w:spacing w:val="-25"/>
        </w:rPr>
        <w:t> </w:t>
      </w:r>
      <w:r>
        <w:rPr>
          <w:spacing w:val="-25"/>
        </w:rPr>
      </w:r>
      <w:r>
        <w:rPr/>
        <w:t>债券票面利率及上调幅度公告后，债券持有人有权选择在本债券第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个计息年度付息日将其持有</w:t>
      </w:r>
    </w:p>
    <w:p>
      <w:pPr>
        <w:pStyle w:val="BodyText"/>
        <w:spacing w:line="355" w:lineRule="auto" w:before="30"/>
        <w:ind w:left="578" w:right="573"/>
        <w:jc w:val="left"/>
      </w:pPr>
      <w:r>
        <w:rPr/>
        <w:t>的本期债券全部或部分按面值回售给发行人。本期债券第</w:t>
      </w:r>
      <w:r>
        <w:rPr>
          <w:spacing w:val="-55"/>
        </w:rPr>
        <w:t> </w:t>
      </w:r>
      <w:r>
        <w:rPr>
          <w:rFonts w:ascii="宋体" w:hAnsi="宋体" w:cs="宋体" w:eastAsia="宋体" w:hint="default"/>
        </w:rPr>
        <w:t>3</w:t>
      </w:r>
      <w:r>
        <w:rPr>
          <w:rFonts w:ascii="宋体" w:hAnsi="宋体" w:cs="宋体" w:eastAsia="宋体" w:hint="default"/>
          <w:spacing w:val="-55"/>
        </w:rPr>
        <w:t> </w:t>
      </w:r>
      <w:r>
        <w:rPr/>
        <w:t>个计息年度付息日即为回售支付日，</w:t>
      </w:r>
      <w:r>
        <w:rPr>
          <w:w w:val="100"/>
        </w:rPr>
        <w:t> </w:t>
      </w:r>
      <w:r>
        <w:rPr/>
        <w:t>发行人按照上交所和证券登记机构相关业务规则完成回售支付工作。</w:t>
      </w:r>
    </w:p>
    <w:p>
      <w:pPr>
        <w:spacing w:line="240" w:lineRule="auto" w:before="13"/>
        <w:rPr>
          <w:rFonts w:ascii="宋体" w:hAnsi="宋体" w:cs="宋体" w:eastAsia="宋体" w:hint="default"/>
          <w:sz w:val="27"/>
          <w:szCs w:val="27"/>
        </w:rPr>
      </w:pPr>
    </w:p>
    <w:p>
      <w:pPr>
        <w:spacing w:line="290" w:lineRule="auto" w:before="0"/>
        <w:ind w:left="998" w:right="573" w:hanging="420"/>
        <w:jc w:val="left"/>
        <w:rPr>
          <w:rFonts w:ascii="宋体" w:hAnsi="宋体" w:cs="宋体" w:eastAsia="宋体" w:hint="default"/>
          <w:sz w:val="21"/>
          <w:szCs w:val="21"/>
        </w:rPr>
      </w:pPr>
      <w:r>
        <w:rPr>
          <w:rFonts w:ascii="宋体" w:hAnsi="宋体" w:cs="宋体" w:eastAsia="宋体" w:hint="default"/>
          <w:b/>
          <w:bCs/>
          <w:sz w:val="21"/>
          <w:szCs w:val="21"/>
        </w:rPr>
        <w:t>六、公司债券持有人会议召开情况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报告期内，本公司未发生触发召开债券持有人会议情况，因此未召开债券持有人会议。</w:t>
      </w:r>
    </w:p>
    <w:p>
      <w:pPr>
        <w:pStyle w:val="Heading4"/>
        <w:spacing w:line="240" w:lineRule="auto" w:before="149"/>
        <w:ind w:left="578" w:right="573"/>
        <w:jc w:val="left"/>
        <w:rPr>
          <w:b w:val="0"/>
          <w:bCs w:val="0"/>
        </w:rPr>
      </w:pPr>
      <w:r>
        <w:rPr/>
        <w:t>七、公司债券受托管理人履职情况</w:t>
      </w:r>
      <w:r>
        <w:rPr>
          <w:b w:val="0"/>
          <w:bCs w:val="0"/>
        </w:rPr>
      </w:r>
    </w:p>
    <w:p>
      <w:pPr>
        <w:pStyle w:val="BodyText"/>
        <w:spacing w:line="357" w:lineRule="auto" w:before="58"/>
        <w:ind w:left="998" w:right="624"/>
        <w:jc w:val="left"/>
      </w:pPr>
      <w:r>
        <w:rPr/>
        <w:t>（一）</w:t>
      </w:r>
      <w:r>
        <w:rPr>
          <w:rFonts w:ascii="宋体" w:hAnsi="宋体" w:cs="宋体" w:eastAsia="宋体" w:hint="default"/>
        </w:rPr>
        <w:t>08</w:t>
      </w:r>
      <w:r>
        <w:rPr>
          <w:rFonts w:ascii="宋体" w:hAnsi="宋体" w:cs="宋体" w:eastAsia="宋体" w:hint="default"/>
          <w:spacing w:val="-55"/>
        </w:rPr>
        <w:t> </w:t>
      </w:r>
      <w:r>
        <w:rPr/>
        <w:t>新湖债</w:t>
      </w:r>
      <w:r>
        <w:rPr>
          <w:spacing w:val="-103"/>
        </w:rPr>
        <w:t> </w:t>
      </w:r>
      <w:r>
        <w:rPr>
          <w:spacing w:val="-103"/>
        </w:rPr>
      </w:r>
      <w:r>
        <w:rPr>
          <w:spacing w:val="-2"/>
        </w:rPr>
        <w:t>期内，西南证券股份有限公司严格履行《债券受托管理协议》约定的责任：</w:t>
      </w:r>
      <w:r>
        <w:rPr>
          <w:spacing w:val="-42"/>
        </w:rPr>
        <w:t> </w:t>
      </w:r>
      <w:r>
        <w:rPr>
          <w:spacing w:val="-42"/>
        </w:rPr>
      </w:r>
      <w:r>
        <w:rPr>
          <w:rFonts w:ascii="宋体" w:hAnsi="宋体" w:cs="宋体" w:eastAsia="宋体" w:hint="default"/>
        </w:rPr>
        <w:t>1</w:t>
      </w:r>
      <w:r>
        <w:rPr/>
        <w:t>、督促发行人依照《募集说明书》中对信息披露责任的履行；</w:t>
      </w:r>
    </w:p>
    <w:p>
      <w:pPr>
        <w:pStyle w:val="BodyText"/>
        <w:spacing w:line="240" w:lineRule="auto" w:before="32"/>
        <w:ind w:left="998" w:right="573"/>
        <w:jc w:val="left"/>
      </w:pPr>
      <w:r>
        <w:rPr>
          <w:rFonts w:ascii="宋体" w:hAnsi="宋体" w:cs="宋体" w:eastAsia="宋体" w:hint="default"/>
        </w:rPr>
        <w:t>2</w:t>
      </w:r>
      <w:r>
        <w:rPr/>
        <w:t>、对发行人的偿债能力和增信措施的有效性进行持续关注和调查。</w:t>
      </w:r>
    </w:p>
    <w:p>
      <w:pPr>
        <w:pStyle w:val="BodyText"/>
        <w:spacing w:line="355" w:lineRule="auto" w:before="133"/>
        <w:ind w:left="998" w:right="573"/>
        <w:jc w:val="left"/>
      </w:pPr>
      <w:r>
        <w:rPr/>
        <w:t>（二）</w:t>
      </w:r>
      <w:r>
        <w:rPr>
          <w:rFonts w:ascii="宋体" w:hAnsi="宋体" w:cs="宋体" w:eastAsia="宋体" w:hint="default"/>
        </w:rPr>
        <w:t>15</w:t>
      </w:r>
      <w:r>
        <w:rPr>
          <w:rFonts w:ascii="宋体" w:hAnsi="宋体" w:cs="宋体" w:eastAsia="宋体" w:hint="default"/>
          <w:spacing w:val="-55"/>
        </w:rPr>
        <w:t> </w:t>
      </w:r>
      <w:r>
        <w:rPr/>
        <w:t>新湖债</w:t>
      </w:r>
      <w:r>
        <w:rPr>
          <w:spacing w:val="-103"/>
        </w:rPr>
        <w:t> </w:t>
      </w:r>
      <w:r>
        <w:rPr>
          <w:spacing w:val="-103"/>
        </w:rPr>
      </w:r>
      <w:r>
        <w:rPr>
          <w:spacing w:val="-2"/>
        </w:rPr>
        <w:t>期内，国泰君安证券股份有限公司严格履行《债券受托管理协议》约定的责任：</w:t>
      </w:r>
      <w:r>
        <w:rPr>
          <w:spacing w:val="-38"/>
        </w:rPr>
        <w:t> </w:t>
      </w:r>
      <w:r>
        <w:rPr>
          <w:spacing w:val="-38"/>
        </w:rPr>
      </w:r>
      <w:r>
        <w:rPr>
          <w:rFonts w:ascii="宋体" w:hAnsi="宋体" w:cs="宋体" w:eastAsia="宋体" w:hint="default"/>
        </w:rPr>
        <w:t>1</w:t>
      </w:r>
      <w:r>
        <w:rPr/>
        <w:t>、对本期债券募集资金的使用情况进行了监督；</w:t>
      </w:r>
    </w:p>
    <w:p>
      <w:pPr>
        <w:pStyle w:val="BodyText"/>
        <w:spacing w:line="240" w:lineRule="auto" w:before="32"/>
        <w:ind w:left="998" w:right="573"/>
        <w:jc w:val="left"/>
      </w:pPr>
      <w:r>
        <w:rPr>
          <w:rFonts w:ascii="宋体" w:hAnsi="宋体" w:cs="宋体" w:eastAsia="宋体" w:hint="default"/>
        </w:rPr>
        <w:t>2</w:t>
      </w:r>
      <w:r>
        <w:rPr/>
        <w:t>、督促发行人依照《募集说明书》中对信息披露责任的履行；</w:t>
      </w:r>
    </w:p>
    <w:p>
      <w:pPr>
        <w:pStyle w:val="BodyText"/>
        <w:spacing w:line="357" w:lineRule="auto" w:before="135"/>
        <w:ind w:left="578" w:right="573" w:firstLine="419"/>
        <w:jc w:val="left"/>
      </w:pPr>
      <w:r>
        <w:rPr>
          <w:rFonts w:ascii="宋体" w:hAnsi="宋体" w:cs="宋体" w:eastAsia="宋体" w:hint="default"/>
          <w:spacing w:val="-4"/>
        </w:rPr>
        <w:t>3</w:t>
      </w:r>
      <w:r>
        <w:rPr>
          <w:spacing w:val="-4"/>
        </w:rPr>
        <w:t>、对发行人的偿债能力和增信措施的有效性进行持续关注和调查，并将至少每年向市场公告</w:t>
      </w:r>
      <w:r>
        <w:rPr>
          <w:w w:val="100"/>
        </w:rPr>
        <w:t> </w:t>
      </w:r>
      <w:r>
        <w:rPr/>
        <w:t>一次受托管理事务报告。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40" w:lineRule="auto" w:before="0"/>
        <w:ind w:left="578" w:right="573"/>
        <w:jc w:val="left"/>
        <w:rPr>
          <w:b w:val="0"/>
          <w:bCs w:val="0"/>
        </w:rPr>
      </w:pPr>
      <w:r>
        <w:rPr/>
        <w:t>八、截至报告期末公司近</w:t>
      </w:r>
      <w:r>
        <w:rPr>
          <w:spacing w:val="-51"/>
        </w:rPr>
        <w:t> </w:t>
      </w:r>
      <w:r>
        <w:rPr>
          <w:rFonts w:ascii="Arial" w:hAnsi="Arial" w:cs="Arial" w:eastAsia="Arial" w:hint="default"/>
        </w:rPr>
        <w:t>2</w:t>
      </w:r>
      <w:r>
        <w:rPr>
          <w:rFonts w:ascii="Arial" w:hAnsi="Arial" w:cs="Arial" w:eastAsia="Arial" w:hint="default"/>
          <w:spacing w:val="-7"/>
        </w:rPr>
        <w:t> </w:t>
      </w:r>
      <w:r>
        <w:rPr/>
        <w:t>年的会计数据和财务指标</w:t>
      </w:r>
      <w:r>
        <w:rPr>
          <w:b w:val="0"/>
          <w:bCs w:val="0"/>
        </w:rPr>
      </w:r>
    </w:p>
    <w:p>
      <w:pPr>
        <w:spacing w:line="240" w:lineRule="auto" w:before="9"/>
        <w:rPr>
          <w:rFonts w:ascii="宋体" w:hAnsi="宋体" w:cs="宋体" w:eastAsia="宋体" w:hint="default"/>
          <w:b/>
          <w:bCs/>
          <w:sz w:val="21"/>
          <w:szCs w:val="21"/>
        </w:rPr>
      </w:pPr>
    </w:p>
    <w:p>
      <w:pPr>
        <w:pStyle w:val="BodyText"/>
        <w:tabs>
          <w:tab w:pos="946" w:val="left" w:leader="none"/>
        </w:tabs>
        <w:spacing w:line="240" w:lineRule="auto"/>
        <w:ind w:left="0" w:right="5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13"/>
        <w:gridCol w:w="2108"/>
        <w:gridCol w:w="1896"/>
        <w:gridCol w:w="1599"/>
        <w:gridCol w:w="1937"/>
      </w:tblGrid>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216"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2,554,981,302.96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2,291,063,502.10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11.52</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-9,395,273,031.89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412,547,203.82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4"/>
              <w:jc w:val="right"/>
              <w:rPr>
                <w:rFonts w:ascii="宋体" w:hAnsi="宋体" w:cs="宋体" w:eastAsia="宋体" w:hint="default"/>
                <w:sz w:val="21"/>
                <w:szCs w:val="21"/>
              </w:rPr>
            </w:pPr>
            <w:r>
              <w:rPr>
                <w:rFonts w:ascii="宋体"/>
                <w:spacing w:val="-1"/>
                <w:sz w:val="21"/>
              </w:rPr>
              <w:t>-2,377.38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本期对外投资增加</w:t>
            </w:r>
          </w:p>
        </w:tc>
      </w:tr>
      <w:tr>
        <w:trPr>
          <w:trHeight w:val="557"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11,207,240,635.05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6,541,471,575.45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z w:val="21"/>
              </w:rPr>
              <w:t>71.33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本期非公开发行股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票和发行公司债券</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期末现金及现金等价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11,799,432,344.13</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9,285,881,190.50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27.07</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199.18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188.90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5.44</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13.38</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71.48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0.59</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-14.29</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利息保障倍数</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-2.74</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9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94.39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-5.84</w:t>
            </w:r>
          </w:p>
        </w:tc>
        <w:tc>
          <w:tcPr>
            <w:tcW w:w="19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22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left="138" w:right="0"/>
        <w:jc w:val="left"/>
        <w:rPr>
          <w:b w:val="0"/>
          <w:bCs w:val="0"/>
        </w:rPr>
      </w:pPr>
      <w:r>
        <w:rPr/>
        <w:t>九、报告期末公司资产情况</w:t>
      </w:r>
      <w:r>
        <w:rPr>
          <w:b w:val="0"/>
          <w:bCs w:val="0"/>
        </w:rPr>
      </w:r>
    </w:p>
    <w:p>
      <w:pPr>
        <w:pStyle w:val="BodyText"/>
        <w:spacing w:line="357" w:lineRule="auto" w:before="56"/>
        <w:ind w:left="138" w:right="126" w:firstLine="419"/>
        <w:jc w:val="left"/>
      </w:pPr>
      <w:r>
        <w:rPr>
          <w:spacing w:val="-10"/>
          <w:w w:val="100"/>
        </w:rPr>
        <w:t>截止报告期末，公司总资产</w:t>
      </w:r>
      <w:r>
        <w:rPr>
          <w:spacing w:val="-65"/>
          <w:w w:val="100"/>
        </w:rPr>
        <w:t> </w:t>
      </w:r>
      <w:r>
        <w:rPr>
          <w:rFonts w:ascii="宋体" w:hAnsi="宋体" w:cs="宋体" w:eastAsia="宋体" w:hint="default"/>
          <w:spacing w:val="-1"/>
          <w:w w:val="100"/>
        </w:rPr>
        <w:t>8,906,743.93</w:t>
      </w:r>
      <w:r>
        <w:rPr>
          <w:rFonts w:ascii="宋体" w:hAnsi="宋体" w:cs="宋体" w:eastAsia="宋体" w:hint="default"/>
          <w:spacing w:val="-63"/>
          <w:w w:val="100"/>
        </w:rPr>
        <w:t> </w:t>
      </w:r>
      <w:r>
        <w:rPr>
          <w:spacing w:val="-14"/>
          <w:w w:val="100"/>
        </w:rPr>
        <w:t>万元，其中，期末受限制的资产金额为</w:t>
      </w:r>
      <w:r>
        <w:rPr>
          <w:spacing w:val="-63"/>
          <w:w w:val="100"/>
        </w:rPr>
        <w:t> </w:t>
      </w:r>
      <w:r>
        <w:rPr>
          <w:rFonts w:ascii="宋体" w:hAnsi="宋体" w:cs="宋体" w:eastAsia="宋体" w:hint="default"/>
          <w:spacing w:val="-1"/>
          <w:w w:val="100"/>
        </w:rPr>
        <w:t>3,732,393.29</w:t>
      </w:r>
      <w:r>
        <w:rPr>
          <w:rFonts w:ascii="宋体" w:hAnsi="宋体" w:cs="宋体" w:eastAsia="宋体" w:hint="default"/>
          <w:w w:val="100"/>
        </w:rPr>
        <w:t> </w:t>
      </w:r>
      <w:r>
        <w:rPr/>
        <w:t>万元，资产受限制的原因主要是抵押、质押和不能提前赎回的理财产品。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十、公司其他债券和债务融资工具的付息兑付情况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报告期内，公司其他债券和债务融资工具均按照合同约定期限支付，不存在到期未支付的情</w:t>
      </w:r>
    </w:p>
    <w:p>
      <w:pPr>
        <w:pStyle w:val="BodyText"/>
        <w:spacing w:line="240" w:lineRule="auto" w:before="91"/>
        <w:ind w:left="138" w:right="0"/>
        <w:jc w:val="left"/>
      </w:pPr>
      <w:r>
        <w:rPr/>
        <w:t>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tabs>
          <w:tab w:pos="977" w:val="left" w:leader="none"/>
        </w:tabs>
        <w:spacing w:line="240" w:lineRule="auto" w:before="0"/>
        <w:ind w:left="138" w:right="0"/>
        <w:jc w:val="left"/>
        <w:rPr>
          <w:b w:val="0"/>
          <w:bCs w:val="0"/>
        </w:rPr>
      </w:pPr>
      <w:r>
        <w:rPr/>
        <w:t>十一、</w:t>
        <w:tab/>
        <w:t>公司报告期内的银行授信情况</w:t>
      </w:r>
      <w:r>
        <w:rPr>
          <w:b w:val="0"/>
          <w:bCs w:val="0"/>
        </w:rPr>
      </w:r>
    </w:p>
    <w:p>
      <w:pPr>
        <w:pStyle w:val="BodyText"/>
        <w:spacing w:line="355" w:lineRule="auto" w:before="58"/>
        <w:ind w:left="138" w:right="134" w:firstLine="419"/>
        <w:jc w:val="left"/>
      </w:pPr>
      <w:r>
        <w:rPr/>
        <w:t>截至报告期末，公司银行授信额度为</w:t>
      </w:r>
      <w:r>
        <w:rPr>
          <w:spacing w:val="-53"/>
        </w:rPr>
        <w:t> </w:t>
      </w:r>
      <w:r>
        <w:rPr>
          <w:rFonts w:ascii="宋体" w:hAnsi="宋体" w:cs="宋体" w:eastAsia="宋体" w:hint="default"/>
        </w:rPr>
        <w:t>346</w:t>
      </w:r>
      <w:r>
        <w:rPr>
          <w:rFonts w:ascii="宋体" w:hAnsi="宋体" w:cs="宋体" w:eastAsia="宋体" w:hint="default"/>
          <w:spacing w:val="-55"/>
        </w:rPr>
        <w:t> </w:t>
      </w:r>
      <w:r>
        <w:rPr/>
        <w:t>亿元，未使用银行授信额度为</w:t>
      </w:r>
      <w:r>
        <w:rPr>
          <w:spacing w:val="-53"/>
        </w:rPr>
        <w:t> </w:t>
      </w:r>
      <w:r>
        <w:rPr>
          <w:rFonts w:ascii="宋体" w:hAnsi="宋体" w:cs="宋体" w:eastAsia="宋体" w:hint="default"/>
        </w:rPr>
        <w:t>123</w:t>
      </w:r>
      <w:r>
        <w:rPr>
          <w:rFonts w:ascii="宋体" w:hAnsi="宋体" w:cs="宋体" w:eastAsia="宋体" w:hint="default"/>
          <w:spacing w:val="-54"/>
        </w:rPr>
        <w:t> </w:t>
      </w:r>
      <w:r>
        <w:rPr/>
        <w:t>亿元，公司按时</w:t>
      </w:r>
      <w:r>
        <w:rPr>
          <w:w w:val="100"/>
        </w:rPr>
        <w:t> </w:t>
      </w:r>
      <w:r>
        <w:rPr/>
        <w:t>足额偿还银行贷款本息。</w:t>
      </w:r>
    </w:p>
    <w:p>
      <w:pPr>
        <w:spacing w:line="240" w:lineRule="auto" w:before="13"/>
        <w:rPr>
          <w:rFonts w:ascii="宋体" w:hAnsi="宋体" w:cs="宋体" w:eastAsia="宋体" w:hint="default"/>
          <w:sz w:val="27"/>
          <w:szCs w:val="27"/>
        </w:rPr>
      </w:pPr>
    </w:p>
    <w:p>
      <w:pPr>
        <w:tabs>
          <w:tab w:pos="977" w:val="left" w:leader="none"/>
        </w:tabs>
        <w:spacing w:line="290" w:lineRule="auto" w:before="0"/>
        <w:ind w:left="558" w:right="2433" w:hanging="420"/>
        <w:jc w:val="left"/>
        <w:rPr>
          <w:rFonts w:ascii="宋体" w:hAnsi="宋体" w:cs="宋体" w:eastAsia="宋体" w:hint="default"/>
          <w:sz w:val="21"/>
          <w:szCs w:val="21"/>
        </w:rPr>
      </w:pPr>
      <w:r>
        <w:rPr>
          <w:rFonts w:ascii="宋体" w:hAnsi="宋体" w:cs="宋体" w:eastAsia="宋体" w:hint="default"/>
          <w:b/>
          <w:bCs/>
          <w:sz w:val="21"/>
          <w:szCs w:val="21"/>
        </w:rPr>
        <w:t>十二、</w:t>
        <w:tab/>
      </w:r>
      <w:r>
        <w:rPr>
          <w:rFonts w:ascii="宋体" w:hAnsi="宋体" w:cs="宋体" w:eastAsia="宋体" w:hint="default"/>
          <w:b/>
          <w:bCs/>
          <w:spacing w:val="-1"/>
          <w:sz w:val="21"/>
          <w:szCs w:val="21"/>
        </w:rPr>
        <w:t>公司报告期内执行公司债券募集说明书相关约定或承诺的情况</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spacing w:val="-2"/>
          <w:sz w:val="21"/>
          <w:szCs w:val="21"/>
        </w:rPr>
        <w:t>报告期内，公司均按照公司债券募集说明书相关约定或承诺执行。</w:t>
      </w:r>
    </w:p>
    <w:p>
      <w:pPr>
        <w:spacing w:line="240" w:lineRule="auto" w:before="0"/>
        <w:rPr>
          <w:rFonts w:ascii="宋体" w:hAnsi="宋体" w:cs="宋体" w:eastAsia="宋体" w:hint="default"/>
          <w:sz w:val="20"/>
          <w:szCs w:val="20"/>
        </w:rPr>
      </w:pPr>
    </w:p>
    <w:p>
      <w:pPr>
        <w:tabs>
          <w:tab w:pos="977" w:val="left" w:leader="none"/>
        </w:tabs>
        <w:spacing w:line="290" w:lineRule="auto" w:before="161"/>
        <w:ind w:left="558" w:right="137" w:hanging="420"/>
        <w:jc w:val="left"/>
        <w:rPr>
          <w:rFonts w:ascii="宋体" w:hAnsi="宋体" w:cs="宋体" w:eastAsia="宋体" w:hint="default"/>
          <w:sz w:val="21"/>
          <w:szCs w:val="21"/>
        </w:rPr>
      </w:pPr>
      <w:r>
        <w:rPr>
          <w:rFonts w:ascii="宋体" w:hAnsi="宋体" w:cs="宋体" w:eastAsia="宋体" w:hint="default"/>
          <w:b/>
          <w:bCs/>
          <w:sz w:val="21"/>
          <w:szCs w:val="21"/>
        </w:rPr>
        <w:t>十三、</w:t>
        <w:tab/>
        <w:t>公司发生重大事项及对公司经营情况和偿债能力的影响</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报告期内，公司总体经营情况较为稳定，房地产业务销售资金回笼情况较好，偿债能力公司</w:t>
      </w:r>
    </w:p>
    <w:p>
      <w:pPr>
        <w:pStyle w:val="BodyText"/>
        <w:spacing w:line="240" w:lineRule="auto" w:before="92"/>
        <w:ind w:left="138" w:right="0"/>
        <w:jc w:val="left"/>
      </w:pPr>
      <w:r>
        <w:rPr/>
        <w:t>主体信用等级由</w:t>
      </w:r>
      <w:r>
        <w:rPr>
          <w:spacing w:val="-53"/>
        </w:rPr>
        <w:t> </w:t>
      </w:r>
      <w:r>
        <w:rPr>
          <w:rFonts w:ascii="宋体" w:hAnsi="宋体" w:cs="宋体" w:eastAsia="宋体" w:hint="default"/>
        </w:rPr>
        <w:t>AA-</w:t>
      </w:r>
      <w:r>
        <w:rPr/>
        <w:t>级上升到</w:t>
      </w:r>
      <w:r>
        <w:rPr>
          <w:spacing w:val="-52"/>
        </w:rPr>
        <w:t> </w:t>
      </w:r>
      <w:r>
        <w:rPr>
          <w:rFonts w:ascii="宋体" w:hAnsi="宋体" w:cs="宋体" w:eastAsia="宋体" w:hint="default"/>
        </w:rPr>
        <w:t>AA</w:t>
      </w:r>
      <w:r>
        <w:rPr>
          <w:rFonts w:ascii="宋体" w:hAnsi="宋体" w:cs="宋体" w:eastAsia="宋体" w:hint="default"/>
          <w:spacing w:val="-53"/>
        </w:rPr>
        <w:t> </w:t>
      </w:r>
      <w:r>
        <w:rPr>
          <w:spacing w:val="-3"/>
        </w:rPr>
        <w:t>级。</w:t>
      </w:r>
      <w:r>
        <w:rPr/>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before="14"/>
        <w:ind w:left="3343" w:right="343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4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13"/>
        <w:rPr>
          <w:rFonts w:ascii="宋体" w:hAnsi="宋体" w:cs="宋体" w:eastAsia="宋体" w:hint="default"/>
          <w:sz w:val="46"/>
          <w:szCs w:val="46"/>
        </w:rPr>
      </w:pPr>
      <w:r>
        <w:rPr/>
        <w:br w:type="column"/>
      </w:r>
      <w:r>
        <w:rPr>
          <w:rFonts w:ascii="宋体"/>
          <w:sz w:val="46"/>
        </w:rPr>
      </w:r>
    </w:p>
    <w:p>
      <w:pPr>
        <w:tabs>
          <w:tab w:pos="724" w:val="left" w:leader="none"/>
          <w:tab w:pos="1447" w:val="left" w:leader="none"/>
          <w:tab w:pos="2169"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44"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2016</w:t>
      </w:r>
      <w:r>
        <w:rPr>
          <w:rFonts w:ascii="黑体" w:hAnsi="黑体" w:cs="黑体" w:eastAsia="黑体" w:hint="default"/>
          <w:sz w:val="18"/>
          <w:szCs w:val="18"/>
        </w:rPr>
        <w:t>〕</w:t>
      </w:r>
      <w:r>
        <w:rPr>
          <w:rFonts w:ascii="黑体" w:hAnsi="黑体" w:cs="黑体" w:eastAsia="黑体" w:hint="default"/>
          <w:sz w:val="18"/>
          <w:szCs w:val="18"/>
        </w:rPr>
        <w:t>3578</w:t>
      </w:r>
      <w:r>
        <w:rPr>
          <w:rFonts w:ascii="黑体" w:hAnsi="黑体" w:cs="黑体" w:eastAsia="黑体" w:hint="default"/>
          <w:spacing w:val="-45"/>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40"/>
          <w:cols w:num="2" w:equalWidth="0">
            <w:col w:w="1715" w:space="1434"/>
            <w:col w:w="6061"/>
          </w:cols>
        </w:sectPr>
      </w:pPr>
    </w:p>
    <w:p>
      <w:pPr>
        <w:spacing w:line="240" w:lineRule="auto" w:before="0"/>
        <w:rPr>
          <w:rFonts w:ascii="黑体" w:hAnsi="黑体" w:cs="黑体" w:eastAsia="黑体" w:hint="default"/>
          <w:sz w:val="20"/>
          <w:szCs w:val="20"/>
        </w:rPr>
      </w:pPr>
    </w:p>
    <w:p>
      <w:pPr>
        <w:pStyle w:val="Heading3"/>
        <w:spacing w:line="240" w:lineRule="auto" w:before="196"/>
        <w:ind w:right="0" w:firstLine="0"/>
        <w:jc w:val="left"/>
      </w:pPr>
      <w:r>
        <w:rPr/>
        <w:t>新湖中宝股份有限公司全体股东：</w:t>
      </w:r>
    </w:p>
    <w:p>
      <w:pPr>
        <w:pStyle w:val="Heading3"/>
        <w:spacing w:line="357" w:lineRule="auto" w:before="151"/>
        <w:ind w:right="0"/>
        <w:jc w:val="left"/>
      </w:pPr>
      <w:r>
        <w:rPr/>
        <w:t>我们审计了后附的新湖中宝股份有限公司（以下简称新湖中宝公司）财务报表，</w:t>
      </w:r>
      <w:r>
        <w:rPr>
          <w:spacing w:val="2"/>
        </w:rPr>
        <w:t> </w:t>
      </w:r>
      <w:r>
        <w:rPr/>
        <w:t>包括</w:t>
      </w:r>
      <w:r>
        <w:rPr>
          <w:spacing w:val="-61"/>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2015</w:t>
      </w:r>
      <w:r>
        <w:rPr>
          <w:rFonts w:ascii="宋体" w:hAnsi="宋体" w:cs="宋体" w:eastAsia="宋体" w:hint="default"/>
          <w:spacing w:val="-60"/>
        </w:rPr>
        <w:t> </w:t>
      </w:r>
      <w:r>
        <w:rPr/>
        <w:t>年度的合并及母公司利润 </w:t>
      </w:r>
      <w:r>
        <w:rPr>
          <w:spacing w:val="-8"/>
        </w:rPr>
        <w:t>表、合并及母公司现金流量表、合并及母公司所有者权益变动表，以及财务报表附注。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before="151"/>
        <w:ind w:right="304"/>
        <w:jc w:val="both"/>
      </w:pPr>
      <w:r>
        <w:rPr/>
        <w:t>编制和公允列报财务报表是新湖中宝公司管理层的责任，这种责任包括：（</w:t>
      </w:r>
      <w:r>
        <w:rPr>
          <w:rFonts w:ascii="宋体" w:hAnsi="宋体" w:cs="宋体" w:eastAsia="宋体" w:hint="default"/>
        </w:rPr>
        <w:t>1</w:t>
      </w:r>
      <w:r>
        <w:rPr/>
        <w:t>） 按照企业会计准则的规定编制财务报表，并使其实现公允反映；（</w:t>
      </w:r>
      <w:r>
        <w:rPr>
          <w:rFonts w:ascii="宋体" w:hAnsi="宋体" w:cs="宋体" w:eastAsia="宋体" w:hint="default"/>
        </w:rPr>
        <w:t>2</w:t>
      </w:r>
      <w:r>
        <w:rPr/>
        <w:t>）设计、执行和 维护必要的内部控制，以使财务报表不存在由于舞弊或错误导致的重大错报。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二、注册会计师的责任</w:t>
      </w:r>
      <w:r>
        <w:rPr>
          <w:b w:val="0"/>
          <w:bCs w:val="0"/>
        </w:rPr>
      </w:r>
    </w:p>
    <w:p>
      <w:pPr>
        <w:pStyle w:val="Heading3"/>
        <w:spacing w:line="357" w:lineRule="auto" w:before="154"/>
        <w:ind w:right="234"/>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4"/>
        </w:rPr>
        <w:t> </w:t>
      </w:r>
      <w:r>
        <w:rPr>
          <w:spacing w:val="-94"/>
        </w:rPr>
      </w:r>
      <w:r>
        <w:rPr>
          <w:spacing w:val="-2"/>
        </w:rPr>
        <w:t>中国注册会计师职业道德守则，计划和执行审计工作以对财务报表是否不存在重大错</w:t>
      </w:r>
      <w:r>
        <w:rPr>
          <w:spacing w:val="-94"/>
        </w:rPr>
        <w:t> </w:t>
      </w:r>
      <w:r>
        <w:rPr>
          <w:spacing w:val="-94"/>
        </w:rPr>
      </w:r>
      <w:r>
        <w:rPr/>
        <w:t>报获取合理保证。</w:t>
      </w:r>
    </w:p>
    <w:p>
      <w:pPr>
        <w:pStyle w:val="Heading3"/>
        <w:spacing w:line="357" w:lineRule="auto"/>
        <w:ind w:right="234"/>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4"/>
        </w:rPr>
        <w:t> </w:t>
      </w:r>
      <w:r>
        <w:rPr>
          <w:spacing w:val="-94"/>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ind w:left="618" w:right="0" w:firstLine="0"/>
        <w:jc w:val="left"/>
      </w:pPr>
      <w:r>
        <w:rPr/>
        <w:t>我们相信，我们获取的审计证据是充分、适当的，为发表审计意见提供了基础。</w:t>
      </w:r>
    </w:p>
    <w:p>
      <w:pPr>
        <w:spacing w:after="0" w:line="240" w:lineRule="auto"/>
        <w:jc w:val="left"/>
        <w:sectPr>
          <w:type w:val="continuous"/>
          <w:pgSz w:w="11910" w:h="16840"/>
          <w:pgMar w:top="1120" w:bottom="1380" w:left="1660" w:right="1040"/>
        </w:sectPr>
      </w:pPr>
    </w:p>
    <w:p>
      <w:pPr>
        <w:spacing w:line="240" w:lineRule="auto" w:before="13"/>
        <w:rPr>
          <w:rFonts w:ascii="宋体" w:hAnsi="宋体" w:cs="宋体" w:eastAsia="宋体" w:hint="default"/>
          <w:sz w:val="25"/>
          <w:szCs w:val="25"/>
        </w:rPr>
      </w:pPr>
    </w:p>
    <w:p>
      <w:pPr>
        <w:pStyle w:val="Heading2"/>
        <w:spacing w:line="240" w:lineRule="auto" w:before="26"/>
        <w:ind w:right="0"/>
        <w:jc w:val="left"/>
        <w:rPr>
          <w:b w:val="0"/>
          <w:bCs w:val="0"/>
        </w:rPr>
      </w:pPr>
      <w:r>
        <w:rPr/>
        <w:t>三、审计意见</w:t>
      </w:r>
      <w:r>
        <w:rPr>
          <w:b w:val="0"/>
          <w:bCs w:val="0"/>
        </w:rPr>
      </w:r>
    </w:p>
    <w:p>
      <w:pPr>
        <w:pStyle w:val="Heading3"/>
        <w:spacing w:line="357" w:lineRule="auto" w:before="154"/>
        <w:ind w:right="0"/>
        <w:jc w:val="left"/>
      </w:pPr>
      <w:r>
        <w:rPr>
          <w:spacing w:val="-2"/>
        </w:rPr>
        <w:t>我们认为，新湖中宝公司财务报表在所有重大方面按照企业会计准则的规定编制，</w:t>
      </w:r>
      <w:r>
        <w:rPr/>
        <w:t> 公允反映了新湖中宝公司</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日的合并及母公司财务状况，以及</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117"/>
        </w:rPr>
        <w:t> </w:t>
      </w:r>
      <w:r>
        <w:rPr/>
        <w:t>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338" w:val="left" w:leader="none"/>
        </w:tabs>
        <w:spacing w:line="712" w:lineRule="auto" w:before="180"/>
        <w:ind w:left="1398" w:right="2345" w:hanging="1260"/>
        <w:jc w:val="left"/>
      </w:pPr>
      <w:r>
        <w:rPr/>
        <w:t>天健会计师事务所（特殊普通合伙）</w:t>
        <w:tab/>
        <w:t>中国注册会计师：林国雄 中国·杭州</w:t>
        <w:tab/>
        <w:t>中国注册会计师：景彩子</w:t>
      </w:r>
    </w:p>
    <w:p>
      <w:pPr>
        <w:pStyle w:val="Heading3"/>
        <w:spacing w:line="240" w:lineRule="auto" w:before="146"/>
        <w:ind w:left="4338" w:right="0" w:firstLine="0"/>
        <w:jc w:val="left"/>
      </w:pPr>
      <w:r>
        <w:rPr/>
        <w:t>二〇一六年四月十四日</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4"/>
          <w:szCs w:val="34"/>
        </w:rPr>
      </w:pPr>
    </w:p>
    <w:p>
      <w:pPr>
        <w:pStyle w:val="Heading4"/>
        <w:spacing w:line="240" w:lineRule="auto" w:before="0"/>
        <w:ind w:left="138" w:right="0"/>
        <w:jc w:val="left"/>
        <w:rPr>
          <w:b w:val="0"/>
          <w:bCs w:val="0"/>
        </w:rPr>
      </w:pPr>
      <w:r>
        <w:rPr/>
        <w:t>二、财务报表</w:t>
      </w:r>
      <w:r>
        <w:rPr>
          <w:b w:val="0"/>
          <w:bCs w:val="0"/>
        </w:rPr>
      </w:r>
    </w:p>
    <w:p>
      <w:pPr>
        <w:spacing w:after="0" w:line="240" w:lineRule="auto"/>
        <w:jc w:val="left"/>
        <w:sectPr>
          <w:pgSz w:w="11910" w:h="16840"/>
          <w:pgMar w:header="877" w:footer="1195" w:top="1100" w:bottom="1380" w:left="1660" w:right="920"/>
        </w:sectPr>
      </w:pPr>
    </w:p>
    <w:p>
      <w:pPr>
        <w:spacing w:line="240" w:lineRule="auto" w:before="9"/>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新湖中宝股份有限公司</w:t>
      </w:r>
    </w:p>
    <w:p>
      <w:pPr>
        <w:spacing w:before="36"/>
        <w:ind w:left="218" w:right="-16" w:firstLine="127"/>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372" w:space="178"/>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15,931,802,925.46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12,752,155,568.04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191,726,816.13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14,196,803.80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76,294,144.51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1,157,737,522.67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935,615,204.54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228,576,391.40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13,910,920.15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434,697,661.84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586,780,635.99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49,096,349,562.67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42,789,574,351.01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165,852,176.82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6,992,000.00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4,351,479,506.96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2,118,521,730.47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71,038,868,742.26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60,033,395,180.20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7,969,104,144.68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1,781,431,716.12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7,332,907,214.99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6,532,911,914.15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338,853,129.38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401,332,583.75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226,874,169.71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241,292,082.32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5,248,576.83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4,321,615.80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265,418,203.62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262,601,562.29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839,126,199.31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784,219,255.03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5,678,841.57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2,354,331.62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226,851,130.22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216,666,282.92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818,508,988.00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588,706,638.00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18,028,570,598.31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10,815,837,982.00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89,067,439,340.57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70,849,233,162.20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2,972,380,000.00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3,082,900,000.00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73,633,010.00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157,807,040.00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429,100,000.00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950,550,000.00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1,356,194,130.07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1,507,643,548.14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9,430,385,867.41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6,797,606,240.80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7,946,670.14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6,235,262.71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1,406,176,569.63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1,395,963,647.92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410,154,894.09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196,158,776.14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7,787,227.10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1,787,227.10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1,363,281,734.34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2,049,501,903.46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13,457,313,597.75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10,648,636,630.00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4,751,110,056.90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4,985,357,441.37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35,665,463,757.43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31,780,147,717.64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14,910,477,393.00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13,389,640,000.00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11,254,232,944.69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1,466,923,705.73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226,018,698.53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186,125,758.49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1,748,188.31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786,990.89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1,548,751,607.50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3,459,209,670.00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28,001,228,832.03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18,562,686,125.11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63,666,692,589.46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50,342,833,842.75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9,099,670,428.00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8,032,815,867.00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8,851,330,027.78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4,427,260,757.51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-945,540,711.80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347,160,149.70</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787,114,239.21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691,330,541.13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6,331,411,362.06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5,722,207,170.52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24,123,985,345.25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19,220,774,485.86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1,276,761,405.86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1,285,624,833.59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25,400,746,751.11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20,506,399,319.45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89,067,439,340.57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70,849,233,162.20</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122"/>
        <w:jc w:val="left"/>
      </w:pPr>
      <w:r>
        <w:rPr/>
        <w:t>法定代表人：林俊波主管会计工作负责人：潘孝娜会计机构负责人：胡倩倩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1"/>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新湖中宝股份有限公司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5,081,632,971.89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4,568,566,382.48</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3,673,212.97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2,969,737.16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44,289,001.40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24,344,808.75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22,154,315.60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12,731,635.00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12,536,178.58</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534,157,800.00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24,157,800.00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11,114,996,908.31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9,396,828,865.52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334,747.45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352,003.59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165,852,176.82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6,492,000.00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1,838,267,279.61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83,459,891.09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18,658,534,415.81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14,279,263,300.41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7,505,584,190.28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1,770,558,310.46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11,837,010,128.10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11,060,454,435.33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56,084,011.40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58,027,277.60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20,720,606.76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21,335,726.34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869,312.97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700,911.24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578,500,000.00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23,518,768,249.51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14,598,076,660.97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42,177,302,665.32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28,877,339,961.38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976,680,000.00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520,000,000.00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772,137.10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138,522.00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7,802,164.19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3,564,464.00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1,606,680.97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1,383,104.31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22,658,998.75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8,912,182.12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290,770,510.66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108,334,236.89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1,787,227.10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1,787,227.10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2,843,772,782.02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1,108,288,428.01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6,087,413,597.75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3,567,256,630.00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10,933,264,098.54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8,453,664,794.43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1,793,000,000.00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2,055,070,000.00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8,447,926,546.64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1,397,733,705.73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1,241,397,307.50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1,895,509,670.00</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11,482,323,854.14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5,348,313,375.73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22,415,587,952.68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13,801,978,170.16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9,099,670,428.00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8,032,815,867.00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9,334,883,995.77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4,910,814,725.50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-1,149,540,459.62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157,132,040.87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709,176,373.56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613,392,675.48</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1,767,524,374.93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1,361,206,482.37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19,761,714,712.64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15,075,361,791.22</w:t>
            </w:r>
          </w:p>
        </w:tc>
      </w:tr>
    </w:tbl>
    <w:p>
      <w:pPr>
        <w:spacing w:after="0" w:line="243" w:lineRule="exact"/>
        <w:jc w:val="right"/>
        <w:rPr>
          <w:rFonts w:ascii="宋体" w:hAnsi="宋体" w:cs="宋体" w:eastAsia="宋体" w:hint="default"/>
          <w:sz w:val="21"/>
          <w:szCs w:val="21"/>
        </w:rPr>
        <w:sectPr>
          <w:footerReference w:type="default" r:id="rId52"/>
          <w:pgSz w:w="11910" w:h="16840"/>
          <w:pgMar w:footer="1195" w:header="877" w:top="1100" w:bottom="1380" w:left="1580" w:right="104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93" w:right="0"/>
              <w:jc w:val="left"/>
              <w:rPr>
                <w:rFonts w:ascii="宋体" w:hAnsi="宋体" w:cs="宋体" w:eastAsia="宋体" w:hint="default"/>
                <w:sz w:val="21"/>
                <w:szCs w:val="21"/>
              </w:rPr>
            </w:pPr>
            <w:r>
              <w:rPr>
                <w:rFonts w:ascii="宋体"/>
                <w:sz w:val="21"/>
              </w:rPr>
              <w:t>42,177,302,665.32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33" w:right="0"/>
              <w:jc w:val="left"/>
              <w:rPr>
                <w:rFonts w:ascii="宋体" w:hAnsi="宋体" w:cs="宋体" w:eastAsia="宋体" w:hint="default"/>
                <w:sz w:val="21"/>
                <w:szCs w:val="21"/>
              </w:rPr>
            </w:pPr>
            <w:r>
              <w:rPr>
                <w:rFonts w:ascii="宋体"/>
                <w:sz w:val="21"/>
              </w:rPr>
              <w:t>28,877,339,961.38</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122"/>
        <w:jc w:val="left"/>
      </w:pPr>
      <w:r>
        <w:rPr/>
        <w:t>法定代表人：林俊波主管会计工作负责人：潘孝娜会计机构负责人：胡倩倩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11,636,298,826.34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11,038,339,077.92</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11,636,298,826.34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11,038,339,077.92</w:t>
            </w:r>
          </w:p>
        </w:tc>
      </w:tr>
      <w:tr>
        <w:trPr>
          <w:trHeight w:val="28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11,112,858,290.42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10,608,961,891.77</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44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8,646,113,705.25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8,596,467,864.64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825,615,991.45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714,869,257.53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46</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420,170,490.50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346,073,064.65</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47</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315,784,015.59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290,143,744.94</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48</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877,996,738.69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655,590,233.09</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49</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27,177,348.94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5,817,726.92</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8"/>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50</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5,702,444.42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1,113,329.02</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51</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979,814,862.01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1,056,074,713.23</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6"/>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合</w:t>
            </w:r>
            <w:r>
              <w:rPr>
                <w:rFonts w:ascii="宋体" w:hAnsi="宋体" w:cs="宋体" w:eastAsia="宋体" w:hint="default"/>
                <w:spacing w:val="-3"/>
                <w:w w:val="100"/>
                <w:sz w:val="21"/>
                <w:szCs w:val="21"/>
              </w:rPr>
              <w:t>营企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824,865,304.25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627,744,577.76</w:t>
            </w:r>
          </w:p>
        </w:tc>
      </w:tr>
      <w:tr>
        <w:trPr>
          <w:trHeight w:val="28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1,508,957,842.35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1,486,565,228.40</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sz w:val="21"/>
              </w:rPr>
              <w:t>52</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9,624,147.22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20,966,071.95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732,877.83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557,832.62</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53</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24,046,231.04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11,853,576.37</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128,537.69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224,776.96</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1,494,535,758.53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1,495,677,723.98</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452,856,194.90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349,673,355.05</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1,041,679,563.63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1,146,004,368.93</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1,160,723,279.77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1,081,922,249.92</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-119,043,716.14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64,082,119.01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55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-1,292,700,861.50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278,394,445.77</w:t>
            </w:r>
          </w:p>
        </w:tc>
      </w:tr>
      <w:tr>
        <w:trPr>
          <w:trHeight w:val="560"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-1,292,700,861.50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278,394,445.77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05"/>
        <w:gridCol w:w="944"/>
        <w:gridCol w:w="2002"/>
        <w:gridCol w:w="2000"/>
      </w:tblGrid>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后</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-1,292,700,861.50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278,394,445.77</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91,801,618.03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73,753,068.96</w:t>
            </w:r>
          </w:p>
        </w:tc>
      </w:tr>
      <w:tr>
        <w:trPr>
          <w:trHeight w:val="562"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-1,382,373,970.12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204,312,866.66</w:t>
            </w: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1"/>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-2,128,509.41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328,510.15</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-251,021,297.87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1,424,398,814.70</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-131,977,581.73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1,360,316,695.69</w:t>
            </w:r>
          </w:p>
        </w:tc>
      </w:tr>
      <w:tr>
        <w:trPr>
          <w:trHeight w:val="286"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-119,043,716.14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64,082,119.01</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0.17</w:t>
            </w:r>
          </w:p>
        </w:tc>
      </w:tr>
      <w:tr>
        <w:trPr>
          <w:trHeight w:val="288" w:hRule="exact"/>
        </w:trPr>
        <w:tc>
          <w:tcPr>
            <w:tcW w:w="4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44"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0.17</w:t>
            </w:r>
          </w:p>
        </w:tc>
      </w:tr>
    </w:tbl>
    <w:p>
      <w:pPr>
        <w:spacing w:line="240" w:lineRule="auto" w:before="5"/>
        <w:rPr>
          <w:rFonts w:ascii="宋体" w:hAnsi="宋体" w:cs="宋体" w:eastAsia="宋体" w:hint="default"/>
          <w:sz w:val="15"/>
          <w:szCs w:val="15"/>
        </w:rPr>
      </w:pPr>
    </w:p>
    <w:p>
      <w:pPr>
        <w:pStyle w:val="BodyText"/>
        <w:spacing w:line="240" w:lineRule="auto" w:before="36"/>
        <w:ind w:right="122"/>
        <w:jc w:val="left"/>
      </w:pPr>
      <w:r>
        <w:rPr/>
        <w:t>法定代表人：林俊波主管会计工作负责人：潘孝娜会计机构负责人：胡倩倩</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17"/>
        <w:gridCol w:w="958"/>
        <w:gridCol w:w="2002"/>
        <w:gridCol w:w="1973"/>
      </w:tblGrid>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2,546,666,089.11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2,417,655,225.39</w:t>
            </w:r>
          </w:p>
        </w:tc>
      </w:tr>
      <w:tr>
        <w:trPr>
          <w:trHeight w:val="286"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4</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2,397,219,071.01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2,277,037,715.29</w:t>
            </w:r>
          </w:p>
        </w:tc>
      </w:tr>
      <w:tr>
        <w:trPr>
          <w:trHeight w:val="28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13,688,159.81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1,295,754.56</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54,556,351.21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41,916,539.80</w:t>
            </w:r>
          </w:p>
        </w:tc>
      </w:tr>
      <w:tr>
        <w:trPr>
          <w:trHeight w:val="286"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651,739,242.10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666,909,540.24</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-16,562,395.96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3,064,836.90</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7"/>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703,475.81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523,125.65</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1,512,579,964.10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1,510,669,489.12</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对</w:t>
            </w:r>
            <w:r>
              <w:rPr>
                <w:rFonts w:ascii="宋体" w:hAnsi="宋体" w:cs="宋体" w:eastAsia="宋体" w:hint="default"/>
                <w:w w:val="100"/>
                <w:sz w:val="21"/>
                <w:szCs w:val="21"/>
              </w:rPr>
              <w:t>联</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和</w:t>
            </w:r>
            <w:r>
              <w:rPr>
                <w:rFonts w:ascii="宋体" w:hAnsi="宋体" w:cs="宋体" w:eastAsia="宋体" w:hint="default"/>
                <w:spacing w:val="-3"/>
                <w:w w:val="100"/>
                <w:sz w:val="21"/>
                <w:szCs w:val="21"/>
              </w:rPr>
              <w:t>合</w:t>
            </w:r>
            <w:r>
              <w:rPr>
                <w:rFonts w:ascii="宋体" w:hAnsi="宋体" w:cs="宋体" w:eastAsia="宋体" w:hint="default"/>
                <w:w w:val="100"/>
                <w:sz w:val="21"/>
                <w:szCs w:val="21"/>
              </w:rPr>
              <w:t>营</w:t>
            </w:r>
            <w:r>
              <w:rPr>
                <w:rFonts w:ascii="宋体" w:hAnsi="宋体" w:cs="宋体" w:eastAsia="宋体" w:hint="default"/>
                <w:spacing w:val="-3"/>
                <w:w w:val="100"/>
                <w:sz w:val="21"/>
                <w:szCs w:val="21"/>
              </w:rPr>
              <w:t>企</w:t>
            </w:r>
            <w:r>
              <w:rPr>
                <w:rFonts w:ascii="宋体" w:hAnsi="宋体" w:cs="宋体" w:eastAsia="宋体" w:hint="default"/>
                <w:w w:val="100"/>
                <w:sz w:val="21"/>
                <w:szCs w:val="21"/>
              </w:rPr>
              <w:t>业的</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634,651,792.94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564,821,102.32</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959,309,100.85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938,623,453.37</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725,081.81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10,000,800.63</w:t>
            </w:r>
          </w:p>
        </w:tc>
      </w:tr>
      <w:tr>
        <w:trPr>
          <w:trHeight w:val="286"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2,197,201.87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1,204,150.80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17"/>
        <w:gridCol w:w="958"/>
        <w:gridCol w:w="2002"/>
        <w:gridCol w:w="1973"/>
      </w:tblGrid>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957,836,980.79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947,420,103.20</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957,836,980.79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947,420,103.20</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-1,306,672,500.49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287,830,591.53</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后</w:t>
            </w:r>
            <w:r>
              <w:rPr>
                <w:rFonts w:ascii="宋体" w:hAnsi="宋体" w:cs="宋体" w:eastAsia="宋体" w:hint="default"/>
                <w:spacing w:val="-3"/>
                <w:w w:val="100"/>
                <w:sz w:val="21"/>
                <w:szCs w:val="21"/>
              </w:rPr>
              <w:t>不</w:t>
            </w:r>
            <w:r>
              <w:rPr>
                <w:rFonts w:ascii="宋体" w:hAnsi="宋体" w:cs="宋体" w:eastAsia="宋体" w:hint="default"/>
                <w:w w:val="100"/>
                <w:sz w:val="21"/>
                <w:szCs w:val="21"/>
              </w:rPr>
              <w:t>能</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r>
              <w:rPr>
                <w:rFonts w:ascii="宋体" w:hAnsi="宋体" w:cs="宋体" w:eastAsia="宋体" w:hint="default"/>
                <w:spacing w:val="-3"/>
                <w:w w:val="100"/>
                <w:sz w:val="21"/>
                <w:szCs w:val="21"/>
              </w:rPr>
              <w:t>损</w:t>
            </w:r>
            <w:r>
              <w:rPr>
                <w:rFonts w:ascii="宋体" w:hAnsi="宋体" w:cs="宋体" w:eastAsia="宋体" w:hint="default"/>
                <w:w w:val="100"/>
                <w:sz w:val="21"/>
                <w:szCs w:val="21"/>
              </w:rPr>
              <w:t>益的</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后</w:t>
            </w:r>
            <w:r>
              <w:rPr>
                <w:rFonts w:ascii="宋体" w:hAnsi="宋体" w:cs="宋体" w:eastAsia="宋体" w:hint="default"/>
                <w:spacing w:val="-3"/>
                <w:w w:val="100"/>
                <w:sz w:val="21"/>
                <w:szCs w:val="21"/>
              </w:rPr>
              <w:t>将</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r>
              <w:rPr>
                <w:rFonts w:ascii="宋体" w:hAnsi="宋体" w:cs="宋体" w:eastAsia="宋体" w:hint="default"/>
                <w:spacing w:val="-3"/>
                <w:w w:val="100"/>
                <w:sz w:val="21"/>
                <w:szCs w:val="21"/>
              </w:rPr>
              <w:t>进</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的其</w:t>
            </w:r>
            <w:r>
              <w:rPr>
                <w:rFonts w:ascii="宋体" w:hAnsi="宋体" w:cs="宋体" w:eastAsia="宋体" w:hint="default"/>
                <w:spacing w:val="-3"/>
                <w:w w:val="100"/>
                <w:sz w:val="21"/>
                <w:szCs w:val="21"/>
              </w:rPr>
              <w:t>他</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-1,306,672,500.49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287,830,591.53</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91,801,618.03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73,753,068.96</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-1,398,474,118.52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214,077,522.57</w:t>
            </w:r>
          </w:p>
        </w:tc>
      </w:tr>
      <w:tr>
        <w:trPr>
          <w:trHeight w:val="559"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-348,835,519.70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1,235,250,694.73</w:t>
            </w: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58" w:type="dxa"/>
            <w:tcBorders>
              <w:top w:val="single" w:sz="6" w:space="0" w:color="000000"/>
              <w:left w:val="single" w:sz="6" w:space="0" w:color="000000"/>
              <w:bottom w:val="single" w:sz="6" w:space="0" w:color="000000"/>
              <w:right w:val="single" w:sz="6" w:space="0" w:color="000000"/>
            </w:tcBorders>
          </w:tcPr>
          <w:p>
            <w:pPr/>
          </w:p>
        </w:tc>
        <w:tc>
          <w:tcPr>
            <w:tcW w:w="2002"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122"/>
        <w:jc w:val="left"/>
      </w:pPr>
      <w:r>
        <w:rPr/>
        <w:t>法定代表人：林俊波主管会计工作负责人：潘孝娜会计机构负责人：胡倩倩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15,905,344,308.23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13,420,446,951.89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36,579,077.74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3,654,406.06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521,225,204.31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783,890,160.97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16,463,148,590.28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14,207,991,518.92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12,974,974,889.65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16,918,094,786.10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339,773,814.84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287,400,631.94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1,559,348,071.38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1,075,930,551.34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887,258,237.39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934,998,082.52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15,761,355,013.26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19,216,424,051.90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701,793,577.02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-5,008,432,532.98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1,374,934,157.95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1,746,128,458.97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156,663,787.46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32,542,720.75</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4,367,508.95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930,371.62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259,453,011.70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546,369,307.29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526,994,826.24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2,082,334,761.65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2,566,049,389.28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281,764,223.46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62,647,551.71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8,666,135,123.84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1,723,258,684.84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167,939,043.79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26,499,334.27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2,361,769,402.45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341,096,614.64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11,477,607,793.54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2,153,502,185.46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-9,395,273,031.89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412,547,203.82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5,513,992,624.20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5,437,176,556.12</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17,017,227,500.00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23,747,146,300.00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11,251,940,000.00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69,190,000.00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2,091,492,871.31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2,835,952,414.08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35,874,652,995.51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32,089,465,270.20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17,005,112,437.00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19,363,806,500.00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3,892,895,284.42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3,558,553,481.67</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54,800,000.00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41,400,000.00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3,769,404,639.04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2,625,633,713.08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24,667,412,360.46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25,547,993,694.75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11,207,240,635.05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6,541,471,575.45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-210,026.55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103,442.80</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2,513,551,153.63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1,945,689,689.09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9,285,881,190.50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7,340,191,501.41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11,799,432,344.13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9,285,881,190.50</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122"/>
        <w:jc w:val="left"/>
      </w:pPr>
      <w:r>
        <w:rPr/>
        <w:t>法定代表人：林俊波主管会计工作负责人：潘孝娜会计机构负责人：胡倩倩</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2,763,211,654.86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2,658,714,342.09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1,199,655.23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1,201,081.02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56,668,328.75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48,250,970.41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2,821,079,638.84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2,708,166,393.52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2,632,755,238.59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2,381,922,092.75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19,376,492.00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16,398,765.85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18,081,290.23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10,891,638.66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31,408,405.13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49,243,513.62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2,701,621,425.95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2,458,456,010.88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119,458,212.89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249,710,382.64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639,003,339.21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1,261,824,180.33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138,004,532.63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184,361,866.14</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8,965,807,980.78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15,504,545,206.92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9,742,815,852.62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16,950,731,253.39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335,617.73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15,461.53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7,820,779,998.34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753,995,118.07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13,127,031,318.45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17,828,715,990.59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20,948,146,934.52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18,582,726,570.19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-11,205,331,081.90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-1,631,995,316.80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5,513,952,624.20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5,437,176,556.12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13,735,930,000.00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6,101,300,000.00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13,105,207,229.24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7,363,068,895.48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32,355,089,853.44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18,901,545,451.60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7,644,576,630.00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7,141,316,500.00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1,659,482,866.69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1,603,271,957.88</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11,186,131,859.38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6,472,834,199.01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20,490,191,356.07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15,217,422,656.89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11,864,898,497.37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3,684,122,794.71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779,025,628.36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2,301,837,860.55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4,300,607,980.00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1,998,770,119.45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5,079,633,608.36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4,300,607,980.00</w:t>
            </w:r>
          </w:p>
        </w:tc>
      </w:tr>
    </w:tbl>
    <w:p>
      <w:pPr>
        <w:spacing w:line="240" w:lineRule="auto" w:before="7"/>
        <w:rPr>
          <w:rFonts w:ascii="宋体" w:hAnsi="宋体" w:cs="宋体" w:eastAsia="宋体" w:hint="default"/>
          <w:sz w:val="15"/>
          <w:szCs w:val="15"/>
        </w:rPr>
      </w:pPr>
    </w:p>
    <w:p>
      <w:pPr>
        <w:pStyle w:val="BodyText"/>
        <w:spacing w:line="240" w:lineRule="auto" w:before="36"/>
        <w:ind w:right="122"/>
        <w:jc w:val="left"/>
      </w:pPr>
      <w:r>
        <w:rPr/>
        <w:t>法定代表人：林俊波主管会计工作负责人：潘孝娜会计机构负责人：胡倩倩</w:t>
      </w:r>
    </w:p>
    <w:p>
      <w:pPr>
        <w:spacing w:after="0" w:line="240" w:lineRule="auto"/>
        <w:jc w:val="left"/>
        <w:sectPr>
          <w:pgSz w:w="11910" w:h="16840"/>
          <w:pgMar w:header="877" w:footer="1195"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53"/>
          <w:footerReference w:type="default" r:id="rId54"/>
          <w:pgSz w:w="16840" w:h="11910" w:orient="landscape"/>
          <w:pgMar w:header="882" w:footer="1195" w:top="1120" w:bottom="1380" w:left="320" w:right="240"/>
          <w:pgNumType w:start="78"/>
        </w:sectPr>
      </w:pPr>
    </w:p>
    <w:p>
      <w:pPr>
        <w:spacing w:before="36"/>
        <w:ind w:left="736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320" w:right="240"/>
          <w:cols w:num="2" w:equalWidth="0">
            <w:col w:w="9186" w:space="40"/>
            <w:col w:w="7054"/>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72"/>
        <w:gridCol w:w="1656"/>
        <w:gridCol w:w="396"/>
        <w:gridCol w:w="398"/>
        <w:gridCol w:w="401"/>
        <w:gridCol w:w="1656"/>
        <w:gridCol w:w="576"/>
        <w:gridCol w:w="1745"/>
        <w:gridCol w:w="398"/>
        <w:gridCol w:w="1476"/>
        <w:gridCol w:w="397"/>
        <w:gridCol w:w="1661"/>
        <w:gridCol w:w="1656"/>
        <w:gridCol w:w="1745"/>
      </w:tblGrid>
      <w:tr>
        <w:trPr>
          <w:trHeight w:val="250" w:hRule="exact"/>
        </w:trPr>
        <w:tc>
          <w:tcPr>
            <w:tcW w:w="18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872" w:type="dxa"/>
            <w:vMerge/>
            <w:tcBorders>
              <w:left w:val="single" w:sz="4" w:space="0" w:color="000000"/>
              <w:right w:val="single" w:sz="4" w:space="0" w:color="000000"/>
            </w:tcBorders>
          </w:tcPr>
          <w:p>
            <w:pPr/>
          </w:p>
        </w:tc>
        <w:tc>
          <w:tcPr>
            <w:tcW w:w="107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59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3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1872" w:type="dxa"/>
            <w:vMerge/>
            <w:tcBorders>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2"/>
              <w:jc w:val="center"/>
              <w:rPr>
                <w:rFonts w:ascii="宋体" w:hAnsi="宋体" w:cs="宋体" w:eastAsia="宋体" w:hint="default"/>
                <w:sz w:val="18"/>
                <w:szCs w:val="18"/>
              </w:rPr>
            </w:pPr>
            <w:r>
              <w:rPr>
                <w:rFonts w:ascii="宋体" w:hAnsi="宋体" w:cs="宋体" w:eastAsia="宋体" w:hint="default"/>
                <w:sz w:val="18"/>
                <w:szCs w:val="18"/>
              </w:rPr>
              <w:t>具</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5"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7"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01"/>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r>
      <w:tr>
        <w:trPr>
          <w:trHeight w:val="961" w:hRule="exact"/>
        </w:trPr>
        <w:tc>
          <w:tcPr>
            <w:tcW w:w="1872"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0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5" w:right="104"/>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8,032,815,867.00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4,427,260,757.51</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347,160,149.70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691,330,541.13</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5,722,207,170.52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1,285,624,833.59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20,506,399,319.45</w:t>
            </w: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8,032,815,867.00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4,427,260,757.51</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347,160,149.70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691,330,541.13</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5,722,207,170.52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1,285,624,833.59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20,506,399,319.45</w:t>
            </w:r>
          </w:p>
        </w:tc>
      </w:tr>
      <w:tr>
        <w:trPr>
          <w:trHeight w:val="711"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40" w:lineRule="auto"/>
              <w:ind w:left="103" w:right="137"/>
              <w:jc w:val="left"/>
              <w:rPr>
                <w:rFonts w:ascii="宋体" w:hAnsi="宋体" w:cs="宋体" w:eastAsia="宋体" w:hint="default"/>
                <w:sz w:val="18"/>
                <w:szCs w:val="18"/>
              </w:rPr>
            </w:pPr>
            <w:r>
              <w:rPr>
                <w:rFonts w:ascii="宋体" w:hAnsi="宋体" w:cs="宋体" w:eastAsia="宋体" w:hint="default"/>
                <w:sz w:val="18"/>
                <w:szCs w:val="18"/>
              </w:rPr>
              <w:t>额（减少以“－”号 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1,066,854,561.00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4,424,069,270.27</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-1,292,700,861.50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95,783,698.08</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609,204,191.54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-8,863,427.73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4,894,347,431.66</w:t>
            </w: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-1,292,700,861.50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1,160,723,279.77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-119,043,716.14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-251,021,297.87</w:t>
            </w: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减少资本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1,066,854,561.00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4,424,069,270.27</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170,980,288.41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5,661,904,119.68</w:t>
            </w: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．股东投入的普通股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1,066,854,561.00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4,461,844,673.06</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5,528,739,234.06</w:t>
            </w: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-18,656,763.00</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-18,656,763.00</w:t>
            </w: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-19,118,639.79</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170,940,288.41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151,821,648.62</w:t>
            </w: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95,783,698.08</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-551,519,088.23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-60,800,000.00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-516,535,390.15</w:t>
            </w: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95,783,698.08</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-95,783,698.08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320" w:right="240"/>
        </w:sectPr>
      </w:pPr>
    </w:p>
    <w:p>
      <w:pPr>
        <w:spacing w:line="240" w:lineRule="auto" w:before="2"/>
        <w:rPr>
          <w:rFonts w:ascii="Times New Roman" w:hAnsi="Times New Roman" w:cs="Times New Roman" w:eastAsia="Times New Roman"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1872"/>
        <w:gridCol w:w="1656"/>
        <w:gridCol w:w="396"/>
        <w:gridCol w:w="398"/>
        <w:gridCol w:w="401"/>
        <w:gridCol w:w="1656"/>
        <w:gridCol w:w="576"/>
        <w:gridCol w:w="1745"/>
        <w:gridCol w:w="398"/>
        <w:gridCol w:w="1476"/>
        <w:gridCol w:w="397"/>
        <w:gridCol w:w="1661"/>
        <w:gridCol w:w="1656"/>
        <w:gridCol w:w="1745"/>
      </w:tblGrid>
      <w:tr>
        <w:trPr>
          <w:trHeight w:val="4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对所有</w:t>
            </w:r>
            <w:r>
              <w:rPr>
                <w:rFonts w:ascii="宋体" w:hAnsi="宋体" w:cs="宋体" w:eastAsia="宋体" w:hint="default"/>
                <w:spacing w:val="-72"/>
                <w:sz w:val="18"/>
                <w:szCs w:val="18"/>
              </w:rPr>
              <w:t>者</w:t>
            </w:r>
            <w:r>
              <w:rPr>
                <w:rFonts w:ascii="宋体" w:hAnsi="宋体" w:cs="宋体" w:eastAsia="宋体" w:hint="default"/>
                <w:sz w:val="18"/>
                <w:szCs w:val="18"/>
              </w:rPr>
              <w:t>（或股东）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8" w:right="0"/>
              <w:jc w:val="center"/>
              <w:rPr>
                <w:rFonts w:ascii="宋体" w:hAnsi="宋体" w:cs="宋体" w:eastAsia="宋体" w:hint="default"/>
                <w:sz w:val="18"/>
                <w:szCs w:val="18"/>
              </w:rPr>
            </w:pPr>
            <w:r>
              <w:rPr>
                <w:rFonts w:ascii="宋体"/>
                <w:sz w:val="18"/>
              </w:rPr>
              <w:t>-455,735,390.15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-60,800,000.00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-516,535,390.15</w:t>
            </w: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．盈余公积弥补亏损</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9,099,670,428.00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8,851,330,027.78</w:t>
            </w:r>
          </w:p>
        </w:tc>
        <w:tc>
          <w:tcPr>
            <w:tcW w:w="576"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83" w:right="0"/>
              <w:jc w:val="left"/>
              <w:rPr>
                <w:rFonts w:ascii="宋体" w:hAnsi="宋体" w:cs="宋体" w:eastAsia="宋体" w:hint="default"/>
                <w:sz w:val="18"/>
                <w:szCs w:val="18"/>
              </w:rPr>
            </w:pPr>
            <w:r>
              <w:rPr>
                <w:rFonts w:ascii="宋体"/>
                <w:sz w:val="18"/>
              </w:rPr>
              <w:t>-945,540,711.80</w:t>
            </w:r>
          </w:p>
        </w:tc>
        <w:tc>
          <w:tcPr>
            <w:tcW w:w="39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787,114,239.21</w:t>
            </w:r>
          </w:p>
        </w:tc>
        <w:tc>
          <w:tcPr>
            <w:tcW w:w="39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 w:right="0"/>
              <w:jc w:val="center"/>
              <w:rPr>
                <w:rFonts w:ascii="宋体" w:hAnsi="宋体" w:cs="宋体" w:eastAsia="宋体" w:hint="default"/>
                <w:sz w:val="18"/>
                <w:szCs w:val="18"/>
              </w:rPr>
            </w:pPr>
            <w:r>
              <w:rPr>
                <w:rFonts w:ascii="宋体"/>
                <w:sz w:val="18"/>
              </w:rPr>
              <w:t>6,331,411,362.06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1,276,761,405.86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25,400,746,751.11</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348"/>
        <w:gridCol w:w="1656"/>
        <w:gridCol w:w="396"/>
        <w:gridCol w:w="397"/>
        <w:gridCol w:w="401"/>
        <w:gridCol w:w="1656"/>
        <w:gridCol w:w="576"/>
        <w:gridCol w:w="1479"/>
        <w:gridCol w:w="396"/>
        <w:gridCol w:w="1476"/>
        <w:gridCol w:w="397"/>
        <w:gridCol w:w="1656"/>
        <w:gridCol w:w="1656"/>
        <w:gridCol w:w="1747"/>
      </w:tblGrid>
      <w:tr>
        <w:trPr>
          <w:trHeight w:val="250" w:hRule="exact"/>
        </w:trPr>
        <w:tc>
          <w:tcPr>
            <w:tcW w:w="23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8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3" w:hRule="exact"/>
        </w:trPr>
        <w:tc>
          <w:tcPr>
            <w:tcW w:w="2348" w:type="dxa"/>
            <w:vMerge/>
            <w:tcBorders>
              <w:left w:val="single" w:sz="4" w:space="0" w:color="000000"/>
              <w:right w:val="single" w:sz="4" w:space="0" w:color="000000"/>
            </w:tcBorders>
          </w:tcPr>
          <w:p>
            <w:pPr/>
          </w:p>
        </w:tc>
        <w:tc>
          <w:tcPr>
            <w:tcW w:w="104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4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90" w:hRule="exact"/>
        </w:trPr>
        <w:tc>
          <w:tcPr>
            <w:tcW w:w="2348" w:type="dxa"/>
            <w:vMerge/>
            <w:tcBorders>
              <w:left w:val="single" w:sz="4" w:space="0" w:color="000000"/>
              <w:right w:val="single" w:sz="4" w:space="0" w:color="000000"/>
            </w:tcBorders>
          </w:tcPr>
          <w:p>
            <w:pP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1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具</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0"/>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7"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9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vMerge/>
            <w:tcBorders>
              <w:left w:val="single" w:sz="4" w:space="0" w:color="000000"/>
              <w:right w:val="single" w:sz="4" w:space="0" w:color="000000"/>
            </w:tcBorders>
          </w:tcPr>
          <w:p>
            <w:pPr/>
          </w:p>
        </w:tc>
        <w:tc>
          <w:tcPr>
            <w:tcW w:w="1747" w:type="dxa"/>
            <w:vMerge/>
            <w:tcBorders>
              <w:left w:val="single" w:sz="4" w:space="0" w:color="000000"/>
              <w:right w:val="single" w:sz="4" w:space="0" w:color="000000"/>
            </w:tcBorders>
          </w:tcPr>
          <w:p>
            <w:pPr/>
          </w:p>
        </w:tc>
      </w:tr>
      <w:tr>
        <w:trPr>
          <w:trHeight w:val="960" w:hRule="exact"/>
        </w:trPr>
        <w:tc>
          <w:tcPr>
            <w:tcW w:w="2348"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5" w:right="9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6"/>
              <w:ind w:left="105" w:right="9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32" w:lineRule="exact"/>
              <w:ind w:left="105" w:right="103"/>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479"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747" w:type="dxa"/>
            <w:vMerge/>
            <w:tcBorders>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6,258,857,807.00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852,934,109.89</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68,765,703.93</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596,588,530.81</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5,123,076,114.95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1,265,807,903.39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14,166,030,169.97</w:t>
            </w: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6,258,857,807.00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852,934,109.89</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68,765,703.93</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596,588,530.81</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5,123,076,114.95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1,265,807,903.39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14,166,030,169.97</w:t>
            </w:r>
          </w:p>
        </w:tc>
      </w:tr>
      <w:tr>
        <w:trPr>
          <w:trHeight w:val="47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sz w:val="18"/>
              </w:rPr>
              <w:t>1,773,958,060.00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3,574,326,647.62</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278,394,445.77</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94,742,010.32</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599,131,055.57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19,816,930.20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6,340,369,149.48</w:t>
            </w: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278,394,445.77</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1,081,922,249.92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64,082,119.01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1,424,398,814.70</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220" w:right="140"/>
        </w:sect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348"/>
        <w:gridCol w:w="1656"/>
        <w:gridCol w:w="396"/>
        <w:gridCol w:w="397"/>
        <w:gridCol w:w="401"/>
        <w:gridCol w:w="1656"/>
        <w:gridCol w:w="576"/>
        <w:gridCol w:w="1479"/>
        <w:gridCol w:w="396"/>
        <w:gridCol w:w="1476"/>
        <w:gridCol w:w="397"/>
        <w:gridCol w:w="1656"/>
        <w:gridCol w:w="1656"/>
        <w:gridCol w:w="1747"/>
      </w:tblGrid>
      <w:tr>
        <w:trPr>
          <w:trHeight w:val="47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（二）所有者投入和减少资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 w:right="0"/>
              <w:jc w:val="center"/>
              <w:rPr>
                <w:rFonts w:ascii="宋体" w:hAnsi="宋体" w:cs="宋体" w:eastAsia="宋体" w:hint="default"/>
                <w:sz w:val="18"/>
                <w:szCs w:val="18"/>
              </w:rPr>
            </w:pPr>
            <w:r>
              <w:rPr>
                <w:rFonts w:ascii="宋体"/>
                <w:sz w:val="18"/>
              </w:rPr>
              <w:t>1,773,958,060.00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3,574,326,647.62</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-17,865,188.81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5,330,419,518.81</w:t>
            </w: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1,773,958,060.00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3,663,218,496.12</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5,437,176,556.12</w:t>
            </w:r>
          </w:p>
        </w:tc>
      </w:tr>
      <w:tr>
        <w:trPr>
          <w:trHeight w:val="47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-13,436,369.55</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-13,436,369.55</w:t>
            </w: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-75,455,478.95</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-17,865,188.81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-93,320,667.76</w:t>
            </w: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94,742,010.32</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-482,791,194.35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-26,400,000.00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-414,449,184.03</w:t>
            </w: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94,742,010.32</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-94,742,010.32</w:t>
            </w: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-388,049,184.03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-26,400,000.00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-414,449,184.03</w:t>
            </w: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（四）所有者权益内部结转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8,032,815,867.00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4,427,260,757.51</w:t>
            </w:r>
          </w:p>
        </w:tc>
        <w:tc>
          <w:tcPr>
            <w:tcW w:w="576"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347,160,149.70</w:t>
            </w:r>
          </w:p>
        </w:tc>
        <w:tc>
          <w:tcPr>
            <w:tcW w:w="3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691,330,541.13</w:t>
            </w:r>
          </w:p>
        </w:tc>
        <w:tc>
          <w:tcPr>
            <w:tcW w:w="39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5,722,207,170.52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1,285,624,833.59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20,506,399,319.45</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304" w:right="0"/>
        <w:jc w:val="left"/>
      </w:pPr>
      <w:r>
        <w:rPr/>
        <w:t>法定代表人：林俊波主管会计工作负责人：潘孝娜会计机构负责人：胡倩倩</w:t>
      </w:r>
    </w:p>
    <w:p>
      <w:pPr>
        <w:spacing w:after="0" w:line="240" w:lineRule="auto"/>
        <w:jc w:val="left"/>
        <w:sectPr>
          <w:footerReference w:type="default" r:id="rId55"/>
          <w:pgSz w:w="16840" w:h="11910" w:orient="landscape"/>
          <w:pgMar w:footer="1195" w:header="882" w:top="1120" w:bottom="1380" w:left="220" w:right="140"/>
        </w:sectPr>
      </w:pPr>
    </w:p>
    <w:p>
      <w:pPr>
        <w:spacing w:line="272" w:lineRule="exact" w:before="145"/>
        <w:ind w:left="69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592" w:val="left" w:leader="none"/>
        </w:tabs>
        <w:spacing w:line="240" w:lineRule="auto" w:before="139"/>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footerReference w:type="default" r:id="rId56"/>
          <w:pgSz w:w="16840" w:h="11910" w:orient="landscape"/>
          <w:pgMar w:footer="1195" w:header="882" w:top="1120" w:bottom="1380" w:left="760" w:right="660"/>
          <w:pgNumType w:start="81"/>
          <w:cols w:num="2" w:equalWidth="0">
            <w:col w:w="8851" w:space="40"/>
            <w:col w:w="6529"/>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1"/>
        <w:gridCol w:w="1657"/>
        <w:gridCol w:w="422"/>
        <w:gridCol w:w="454"/>
        <w:gridCol w:w="466"/>
        <w:gridCol w:w="1659"/>
        <w:gridCol w:w="576"/>
        <w:gridCol w:w="1747"/>
        <w:gridCol w:w="396"/>
        <w:gridCol w:w="1477"/>
        <w:gridCol w:w="1658"/>
        <w:gridCol w:w="1748"/>
      </w:tblGrid>
      <w:tr>
        <w:trPr>
          <w:trHeight w:val="250" w:hRule="exact"/>
        </w:trPr>
        <w:tc>
          <w:tcPr>
            <w:tcW w:w="292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59"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921" w:type="dxa"/>
            <w:vMerge/>
            <w:tcBorders>
              <w:left w:val="single" w:sz="6" w:space="0" w:color="000000"/>
              <w:right w:val="single" w:sz="6" w:space="0" w:color="000000"/>
            </w:tcBorders>
          </w:tcPr>
          <w:p>
            <w:pPr/>
          </w:p>
        </w:tc>
        <w:tc>
          <w:tcPr>
            <w:tcW w:w="165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34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6" w:space="0" w:color="000000"/>
              <w:left w:val="single" w:sz="6" w:space="0" w:color="000000"/>
              <w:right w:val="single" w:sz="6" w:space="0" w:color="000000"/>
            </w:tcBorders>
          </w:tcPr>
          <w:p>
            <w:pPr>
              <w:pStyle w:val="TableParagraph"/>
              <w:spacing w:line="232" w:lineRule="exact" w:before="160"/>
              <w:ind w:left="100" w:right="98"/>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2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6" w:space="0" w:color="000000"/>
              <w:left w:val="single" w:sz="6" w:space="0" w:color="000000"/>
              <w:right w:val="single" w:sz="6" w:space="0" w:color="000000"/>
            </w:tcBorders>
          </w:tcPr>
          <w:p>
            <w:pPr>
              <w:pStyle w:val="TableParagraph"/>
              <w:spacing w:line="237" w:lineRule="auto" w:before="20"/>
              <w:ind w:left="103" w:right="96"/>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921" w:type="dxa"/>
            <w:vMerge/>
            <w:tcBorders>
              <w:left w:val="single" w:sz="6" w:space="0" w:color="000000"/>
              <w:bottom w:val="single" w:sz="6" w:space="0" w:color="000000"/>
              <w:right w:val="single" w:sz="6" w:space="0" w:color="000000"/>
            </w:tcBorders>
          </w:tcPr>
          <w:p>
            <w:pPr/>
          </w:p>
        </w:tc>
        <w:tc>
          <w:tcPr>
            <w:tcW w:w="1657" w:type="dxa"/>
            <w:vMerge/>
            <w:tcBorders>
              <w:left w:val="single" w:sz="6" w:space="0" w:color="000000"/>
              <w:bottom w:val="single" w:sz="6" w:space="0" w:color="000000"/>
              <w:right w:val="single" w:sz="4" w:space="0" w:color="000000"/>
            </w:tcBorders>
          </w:tcPr>
          <w:p>
            <w:pPr/>
          </w:p>
        </w:tc>
        <w:tc>
          <w:tcPr>
            <w:tcW w:w="422"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7" w:right="113"/>
              <w:jc w:val="left"/>
              <w:rPr>
                <w:rFonts w:ascii="宋体" w:hAnsi="宋体" w:cs="宋体" w:eastAsia="宋体" w:hint="default"/>
                <w:sz w:val="18"/>
                <w:szCs w:val="18"/>
              </w:rPr>
            </w:pPr>
            <w:r>
              <w:rPr>
                <w:rFonts w:ascii="宋体" w:hAnsi="宋体" w:cs="宋体" w:eastAsia="宋体" w:hint="default"/>
                <w:sz w:val="18"/>
                <w:szCs w:val="18"/>
              </w:rPr>
              <w:t>先 股</w:t>
            </w:r>
          </w:p>
        </w:tc>
        <w:tc>
          <w:tcPr>
            <w:tcW w:w="454"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31"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31" w:right="131"/>
              <w:jc w:val="left"/>
              <w:rPr>
                <w:rFonts w:ascii="宋体" w:hAnsi="宋体" w:cs="宋体" w:eastAsia="宋体" w:hint="default"/>
                <w:sz w:val="18"/>
                <w:szCs w:val="18"/>
              </w:rPr>
            </w:pPr>
            <w:r>
              <w:rPr>
                <w:rFonts w:ascii="宋体" w:hAnsi="宋体" w:cs="宋体" w:eastAsia="宋体" w:hint="default"/>
                <w:sz w:val="18"/>
                <w:szCs w:val="18"/>
              </w:rPr>
              <w:t>续 债</w:t>
            </w:r>
          </w:p>
        </w:tc>
        <w:tc>
          <w:tcPr>
            <w:tcW w:w="466"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39" w:right="132"/>
              <w:jc w:val="left"/>
              <w:rPr>
                <w:rFonts w:ascii="宋体" w:hAnsi="宋体" w:cs="宋体" w:eastAsia="宋体" w:hint="default"/>
                <w:sz w:val="18"/>
                <w:szCs w:val="18"/>
              </w:rPr>
            </w:pPr>
            <w:r>
              <w:rPr>
                <w:rFonts w:ascii="宋体" w:hAnsi="宋体" w:cs="宋体" w:eastAsia="宋体" w:hint="default"/>
                <w:sz w:val="18"/>
                <w:szCs w:val="18"/>
              </w:rPr>
              <w:t>其 他</w:t>
            </w:r>
          </w:p>
        </w:tc>
        <w:tc>
          <w:tcPr>
            <w:tcW w:w="1659"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477" w:type="dxa"/>
            <w:vMerge/>
            <w:tcBorders>
              <w:left w:val="single" w:sz="6" w:space="0" w:color="000000"/>
              <w:bottom w:val="single" w:sz="6" w:space="0" w:color="000000"/>
              <w:right w:val="single" w:sz="6" w:space="0" w:color="000000"/>
            </w:tcBorders>
          </w:tcPr>
          <w:p>
            <w:pPr/>
          </w:p>
        </w:tc>
        <w:tc>
          <w:tcPr>
            <w:tcW w:w="1658" w:type="dxa"/>
            <w:vMerge/>
            <w:tcBorders>
              <w:left w:val="single" w:sz="6" w:space="0" w:color="000000"/>
              <w:bottom w:val="single" w:sz="6" w:space="0" w:color="000000"/>
              <w:right w:val="single" w:sz="6" w:space="0" w:color="000000"/>
            </w:tcBorders>
          </w:tcPr>
          <w:p>
            <w:pPr/>
          </w:p>
        </w:tc>
        <w:tc>
          <w:tcPr>
            <w:tcW w:w="1748" w:type="dxa"/>
            <w:vMerge/>
            <w:tcBorders>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8,032,815,867.00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4" w:space="0" w:color="000000"/>
            </w:tcBorders>
          </w:tcPr>
          <w:p>
            <w:pPr/>
          </w:p>
        </w:tc>
        <w:tc>
          <w:tcPr>
            <w:tcW w:w="165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4,910,814,725.50</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157,132,040.87</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613,392,675.48</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1,361,206,482.37</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15,075,361,791.22</w:t>
            </w:r>
          </w:p>
        </w:tc>
      </w:tr>
      <w:tr>
        <w:trPr>
          <w:trHeight w:val="248"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4" w:space="0" w:color="000000"/>
            </w:tcBorders>
          </w:tcPr>
          <w:p>
            <w:pPr/>
          </w:p>
        </w:tc>
        <w:tc>
          <w:tcPr>
            <w:tcW w:w="1659"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4" w:space="0" w:color="000000"/>
            </w:tcBorders>
          </w:tcPr>
          <w:p>
            <w:pPr/>
          </w:p>
        </w:tc>
        <w:tc>
          <w:tcPr>
            <w:tcW w:w="1659"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4" w:space="0" w:color="000000"/>
            </w:tcBorders>
          </w:tcPr>
          <w:p>
            <w:pPr/>
          </w:p>
        </w:tc>
        <w:tc>
          <w:tcPr>
            <w:tcW w:w="1659"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8,032,815,867.00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4" w:space="0" w:color="000000"/>
            </w:tcBorders>
          </w:tcPr>
          <w:p>
            <w:pPr/>
          </w:p>
        </w:tc>
        <w:tc>
          <w:tcPr>
            <w:tcW w:w="165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4,910,814,725.50</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157,132,040.87</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613,392,675.48</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1,361,206,482.37</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15,075,361,791.22</w:t>
            </w:r>
          </w:p>
        </w:tc>
      </w:tr>
      <w:tr>
        <w:trPr>
          <w:trHeight w:val="482"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1,066,854,561.00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4,424,069,270.27</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-1,306,672,500.49</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95,783,698.08</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406,317,892.56</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4,686,352,921.42</w:t>
            </w: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-1,306,672,500.49</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957,836,980.79</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-348,835,519.70</w:t>
            </w: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1,066,854,561.00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4,424,069,270.27</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5,490,923,831.27</w:t>
            </w: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1,066,854,561.00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4,461,844,673.06</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5,528,699,234.06</w:t>
            </w: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7"/>
                <w:sz w:val="18"/>
                <w:szCs w:val="18"/>
              </w:rPr>
              <w:t>．</w:t>
            </w:r>
            <w:r>
              <w:rPr>
                <w:rFonts w:ascii="宋体" w:hAnsi="宋体" w:cs="宋体" w:eastAsia="宋体" w:hint="default"/>
                <w:sz w:val="18"/>
                <w:szCs w:val="18"/>
              </w:rPr>
              <w:t>股份支付计入所有者权益的金额</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-18,656,763.00</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-18,656,763.00</w:t>
            </w: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-19,118,639.79</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-19,118,639.79</w:t>
            </w: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95,783,698.08</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-551,519,088.23</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-455,735,390.15</w:t>
            </w: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95,783,698.08</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-95,783,698.08</w:t>
            </w: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-455,735,390.15</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-455,735,390.15</w:t>
            </w: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
        </w:tc>
        <w:tc>
          <w:tcPr>
            <w:tcW w:w="174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9,099,670,428.00</w:t>
            </w:r>
          </w:p>
        </w:tc>
        <w:tc>
          <w:tcPr>
            <w:tcW w:w="422" w:type="dxa"/>
            <w:tcBorders>
              <w:top w:val="single" w:sz="6" w:space="0" w:color="000000"/>
              <w:left w:val="single" w:sz="4" w:space="0" w:color="000000"/>
              <w:bottom w:val="single" w:sz="6" w:space="0" w:color="000000"/>
              <w:right w:val="single" w:sz="4" w:space="0" w:color="000000"/>
            </w:tcBorders>
          </w:tcPr>
          <w:p>
            <w:pPr/>
          </w:p>
        </w:tc>
        <w:tc>
          <w:tcPr>
            <w:tcW w:w="454" w:type="dxa"/>
            <w:tcBorders>
              <w:top w:val="single" w:sz="6" w:space="0" w:color="000000"/>
              <w:left w:val="single" w:sz="4" w:space="0" w:color="000000"/>
              <w:bottom w:val="single" w:sz="6" w:space="0" w:color="000000"/>
              <w:right w:val="single" w:sz="4" w:space="0" w:color="000000"/>
            </w:tcBorders>
          </w:tcPr>
          <w:p>
            <w:pPr/>
          </w:p>
        </w:tc>
        <w:tc>
          <w:tcPr>
            <w:tcW w:w="466" w:type="dxa"/>
            <w:tcBorders>
              <w:top w:val="single" w:sz="6" w:space="0" w:color="000000"/>
              <w:left w:val="single" w:sz="4" w:space="0" w:color="000000"/>
              <w:bottom w:val="single" w:sz="6" w:space="0" w:color="000000"/>
              <w:right w:val="single" w:sz="6" w:space="0" w:color="000000"/>
            </w:tcBorders>
          </w:tcPr>
          <w:p>
            <w:pP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9,334,883,995.77</w:t>
            </w:r>
          </w:p>
        </w:tc>
        <w:tc>
          <w:tcPr>
            <w:tcW w:w="576"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-1,149,540,459.62</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sz w:val="18"/>
              </w:rPr>
              <w:t>709,176,373.56</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1,767,524,374.93</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19,761,714,712.64</w:t>
            </w:r>
          </w:p>
        </w:tc>
      </w:tr>
    </w:tbl>
    <w:p>
      <w:pPr>
        <w:spacing w:after="0" w:line="208" w:lineRule="exact"/>
        <w:jc w:val="right"/>
        <w:rPr>
          <w:rFonts w:ascii="宋体" w:hAnsi="宋体" w:cs="宋体" w:eastAsia="宋体" w:hint="default"/>
          <w:sz w:val="18"/>
          <w:szCs w:val="18"/>
        </w:rPr>
        <w:sectPr>
          <w:type w:val="continuous"/>
          <w:pgSz w:w="16840" w:h="11910" w:orient="landscape"/>
          <w:pgMar w:top="1120" w:bottom="1380" w:left="76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957"/>
        <w:gridCol w:w="1657"/>
        <w:gridCol w:w="482"/>
        <w:gridCol w:w="509"/>
        <w:gridCol w:w="523"/>
        <w:gridCol w:w="1656"/>
        <w:gridCol w:w="576"/>
        <w:gridCol w:w="1567"/>
        <w:gridCol w:w="396"/>
        <w:gridCol w:w="1479"/>
        <w:gridCol w:w="1656"/>
        <w:gridCol w:w="1750"/>
      </w:tblGrid>
      <w:tr>
        <w:trPr>
          <w:trHeight w:val="247" w:hRule="exact"/>
        </w:trPr>
        <w:tc>
          <w:tcPr>
            <w:tcW w:w="29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25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957" w:type="dxa"/>
            <w:vMerge/>
            <w:tcBorders>
              <w:left w:val="single" w:sz="6" w:space="0" w:color="000000"/>
              <w:right w:val="single" w:sz="6" w:space="0" w:color="000000"/>
            </w:tcBorders>
          </w:tcPr>
          <w:p>
            <w:pPr/>
          </w:p>
        </w:tc>
        <w:tc>
          <w:tcPr>
            <w:tcW w:w="1657"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51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vMerge w:val="restart"/>
            <w:tcBorders>
              <w:top w:val="single" w:sz="6" w:space="0" w:color="000000"/>
              <w:left w:val="single" w:sz="6" w:space="0" w:color="000000"/>
              <w:right w:val="single" w:sz="6" w:space="0" w:color="000000"/>
            </w:tcBorders>
          </w:tcPr>
          <w:p>
            <w:pPr>
              <w:pStyle w:val="TableParagraph"/>
              <w:spacing w:line="237" w:lineRule="auto" w:before="137"/>
              <w:ind w:left="103" w:right="9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5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96" w:type="dxa"/>
            <w:vMerge w:val="restart"/>
            <w:tcBorders>
              <w:top w:val="single" w:sz="6" w:space="0" w:color="000000"/>
              <w:left w:val="single" w:sz="6" w:space="0" w:color="000000"/>
              <w:right w:val="single" w:sz="6" w:space="0" w:color="000000"/>
            </w:tcBorders>
          </w:tcPr>
          <w:p>
            <w:pPr>
              <w:pStyle w:val="TableParagraph"/>
              <w:spacing w:line="232" w:lineRule="exact" w:before="45"/>
              <w:ind w:left="100" w:right="9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4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69"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5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4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8" w:hRule="exact"/>
        </w:trPr>
        <w:tc>
          <w:tcPr>
            <w:tcW w:w="2957" w:type="dxa"/>
            <w:vMerge/>
            <w:tcBorders>
              <w:left w:val="single" w:sz="6" w:space="0" w:color="000000"/>
              <w:bottom w:val="single" w:sz="6" w:space="0" w:color="000000"/>
              <w:right w:val="single" w:sz="6" w:space="0" w:color="000000"/>
            </w:tcBorders>
          </w:tcPr>
          <w:p>
            <w:pPr/>
          </w:p>
        </w:tc>
        <w:tc>
          <w:tcPr>
            <w:tcW w:w="1657" w:type="dxa"/>
            <w:vMerge/>
            <w:tcBorders>
              <w:left w:val="single" w:sz="6" w:space="0" w:color="000000"/>
              <w:bottom w:val="single" w:sz="6" w:space="0" w:color="000000"/>
              <w:right w:val="single" w:sz="4" w:space="0" w:color="000000"/>
            </w:tcBorders>
          </w:tcPr>
          <w:p>
            <w:pPr/>
          </w:p>
        </w:tc>
        <w:tc>
          <w:tcPr>
            <w:tcW w:w="482"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46"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46" w:right="144"/>
              <w:jc w:val="left"/>
              <w:rPr>
                <w:rFonts w:ascii="宋体" w:hAnsi="宋体" w:cs="宋体" w:eastAsia="宋体" w:hint="default"/>
                <w:sz w:val="18"/>
                <w:szCs w:val="18"/>
              </w:rPr>
            </w:pPr>
            <w:r>
              <w:rPr>
                <w:rFonts w:ascii="宋体" w:hAnsi="宋体" w:cs="宋体" w:eastAsia="宋体" w:hint="default"/>
                <w:sz w:val="18"/>
                <w:szCs w:val="18"/>
              </w:rPr>
              <w:t>先 股</w:t>
            </w:r>
          </w:p>
        </w:tc>
        <w:tc>
          <w:tcPr>
            <w:tcW w:w="509" w:type="dxa"/>
            <w:tcBorders>
              <w:top w:val="single" w:sz="4" w:space="0" w:color="000000"/>
              <w:left w:val="single" w:sz="4" w:space="0" w:color="000000"/>
              <w:bottom w:val="single" w:sz="6" w:space="0" w:color="000000"/>
              <w:right w:val="single" w:sz="4" w:space="0" w:color="000000"/>
            </w:tcBorders>
          </w:tcPr>
          <w:p>
            <w:pPr>
              <w:pStyle w:val="TableParagraph"/>
              <w:spacing w:line="209" w:lineRule="exact"/>
              <w:ind w:left="160"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60" w:right="156"/>
              <w:jc w:val="left"/>
              <w:rPr>
                <w:rFonts w:ascii="宋体" w:hAnsi="宋体" w:cs="宋体" w:eastAsia="宋体" w:hint="default"/>
                <w:sz w:val="18"/>
                <w:szCs w:val="18"/>
              </w:rPr>
            </w:pPr>
            <w:r>
              <w:rPr>
                <w:rFonts w:ascii="宋体" w:hAnsi="宋体" w:cs="宋体" w:eastAsia="宋体" w:hint="default"/>
                <w:sz w:val="18"/>
                <w:szCs w:val="18"/>
              </w:rPr>
              <w:t>续 债</w:t>
            </w:r>
          </w:p>
        </w:tc>
        <w:tc>
          <w:tcPr>
            <w:tcW w:w="523"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67" w:right="161"/>
              <w:jc w:val="left"/>
              <w:rPr>
                <w:rFonts w:ascii="宋体" w:hAnsi="宋体" w:cs="宋体" w:eastAsia="宋体" w:hint="default"/>
                <w:sz w:val="18"/>
                <w:szCs w:val="18"/>
              </w:rPr>
            </w:pPr>
            <w:r>
              <w:rPr>
                <w:rFonts w:ascii="宋体" w:hAnsi="宋体" w:cs="宋体" w:eastAsia="宋体" w:hint="default"/>
                <w:sz w:val="18"/>
                <w:szCs w:val="18"/>
              </w:rPr>
              <w:t>其 他</w:t>
            </w:r>
          </w:p>
        </w:tc>
        <w:tc>
          <w:tcPr>
            <w:tcW w:w="1656" w:type="dxa"/>
            <w:vMerge/>
            <w:tcBorders>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1567"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1479" w:type="dxa"/>
            <w:vMerge/>
            <w:tcBorders>
              <w:left w:val="single" w:sz="6" w:space="0" w:color="000000"/>
              <w:bottom w:val="single" w:sz="6" w:space="0" w:color="000000"/>
              <w:right w:val="single" w:sz="6" w:space="0" w:color="000000"/>
            </w:tcBorders>
          </w:tcPr>
          <w:p>
            <w:pPr/>
          </w:p>
        </w:tc>
        <w:tc>
          <w:tcPr>
            <w:tcW w:w="1656" w:type="dxa"/>
            <w:vMerge/>
            <w:tcBorders>
              <w:left w:val="single" w:sz="6" w:space="0" w:color="000000"/>
              <w:bottom w:val="single" w:sz="6" w:space="0" w:color="000000"/>
              <w:right w:val="single" w:sz="6" w:space="0" w:color="000000"/>
            </w:tcBorders>
          </w:tcPr>
          <w:p>
            <w:pPr/>
          </w:p>
        </w:tc>
        <w:tc>
          <w:tcPr>
            <w:tcW w:w="1750" w:type="dxa"/>
            <w:vMerge/>
            <w:tcBorders>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6,258,857,807.00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1,349,295,264.69</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-130,698,550.66</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518,650,665.16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896,577,573.52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8,892,682,759.71</w:t>
            </w: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6,258,857,807.00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4" w:space="0" w:color="000000"/>
            </w:tcBorders>
          </w:tcPr>
          <w:p>
            <w:pPr/>
          </w:p>
        </w:tc>
        <w:tc>
          <w:tcPr>
            <w:tcW w:w="165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1,349,295,264.69</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sz w:val="18"/>
              </w:rPr>
              <w:t>-130,698,550.66</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518,650,665.16</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896,577,573.52</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8,892,682,759.71</w:t>
            </w:r>
          </w:p>
        </w:tc>
      </w:tr>
      <w:tr>
        <w:trPr>
          <w:trHeight w:val="482"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1,773,958,060.00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3,561,519,460.81</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6" w:right="0"/>
              <w:jc w:val="center"/>
              <w:rPr>
                <w:rFonts w:ascii="宋体" w:hAnsi="宋体" w:cs="宋体" w:eastAsia="宋体" w:hint="default"/>
                <w:sz w:val="18"/>
                <w:szCs w:val="18"/>
              </w:rPr>
            </w:pPr>
            <w:r>
              <w:rPr>
                <w:rFonts w:ascii="宋体"/>
                <w:sz w:val="18"/>
              </w:rPr>
              <w:t>287,830,591.53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sz w:val="18"/>
              </w:rPr>
              <w:t>94,742,010.32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464,628,908.85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6,182,679,031.51</w:t>
            </w: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287,830,591.53</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947,420,103.20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1,235,250,694.73</w:t>
            </w: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1,773,958,060.00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3,561,519,460.81</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5,335,477,520.81</w:t>
            </w: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1,773,958,060.00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3,663,218,496.12</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5,437,176,556.12</w:t>
            </w: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．股份支付计入所有者权益的金额</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-13,436,369.55</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-13,436,369.55</w:t>
            </w: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-88,262,665.76</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-88,262,665.76</w:t>
            </w: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94,742,010.32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-482,791,194.35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-388,049,184.03</w:t>
            </w: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94,742,010.32</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-94,742,010.32</w:t>
            </w: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-388,049,184.03</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-388,049,184.03</w:t>
            </w: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657"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c>
          <w:tcPr>
            <w:tcW w:w="175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5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8,032,815,867.00</w:t>
            </w:r>
          </w:p>
        </w:tc>
        <w:tc>
          <w:tcPr>
            <w:tcW w:w="482" w:type="dxa"/>
            <w:tcBorders>
              <w:top w:val="single" w:sz="6" w:space="0" w:color="000000"/>
              <w:left w:val="single" w:sz="4" w:space="0" w:color="000000"/>
              <w:bottom w:val="single" w:sz="6" w:space="0" w:color="000000"/>
              <w:right w:val="single" w:sz="4" w:space="0" w:color="000000"/>
            </w:tcBorders>
          </w:tcPr>
          <w:p>
            <w:pPr/>
          </w:p>
        </w:tc>
        <w:tc>
          <w:tcPr>
            <w:tcW w:w="509" w:type="dxa"/>
            <w:tcBorders>
              <w:top w:val="single" w:sz="6" w:space="0" w:color="000000"/>
              <w:left w:val="single" w:sz="4" w:space="0" w:color="000000"/>
              <w:bottom w:val="single" w:sz="6" w:space="0" w:color="000000"/>
              <w:right w:val="single" w:sz="4" w:space="0" w:color="000000"/>
            </w:tcBorders>
          </w:tcPr>
          <w:p>
            <w:pPr/>
          </w:p>
        </w:tc>
        <w:tc>
          <w:tcPr>
            <w:tcW w:w="523" w:type="dxa"/>
            <w:tcBorders>
              <w:top w:val="single" w:sz="6" w:space="0" w:color="000000"/>
              <w:left w:val="single" w:sz="4"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4,910,814,725.50</w:t>
            </w:r>
          </w:p>
        </w:tc>
        <w:tc>
          <w:tcPr>
            <w:tcW w:w="57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157,132,040.87</w:t>
            </w:r>
          </w:p>
        </w:tc>
        <w:tc>
          <w:tcPr>
            <w:tcW w:w="396" w:type="dxa"/>
            <w:tcBorders>
              <w:top w:val="single" w:sz="6" w:space="0" w:color="000000"/>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613,392,675.48</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1,361,206,482.37</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pacing w:val="-1"/>
                <w:sz w:val="18"/>
              </w:rPr>
              <w:t>15,075,361,791.22</w:t>
            </w:r>
          </w:p>
        </w:tc>
      </w:tr>
    </w:tbl>
    <w:p>
      <w:pPr>
        <w:pStyle w:val="BodyText"/>
        <w:spacing w:line="241" w:lineRule="exact"/>
        <w:ind w:left="784" w:right="0"/>
        <w:jc w:val="left"/>
      </w:pPr>
      <w:r>
        <w:rPr/>
        <w:t>法定代表人：林俊波主管会计工作负责人：潘孝娜会计机构负责人：胡倩倩</w:t>
      </w:r>
    </w:p>
    <w:p>
      <w:pPr>
        <w:spacing w:after="0" w:line="241" w:lineRule="exact"/>
        <w:jc w:val="left"/>
        <w:sectPr>
          <w:pgSz w:w="16840" w:h="11910" w:orient="landscape"/>
          <w:pgMar w:header="882" w:footer="1195" w:top="1120" w:bottom="1380" w:left="740" w:right="640"/>
        </w:sectPr>
      </w:pPr>
    </w:p>
    <w:p>
      <w:pPr>
        <w:spacing w:line="240" w:lineRule="auto" w:before="9"/>
        <w:rPr>
          <w:rFonts w:ascii="宋体" w:hAnsi="宋体" w:cs="宋体" w:eastAsia="宋体" w:hint="default"/>
          <w:sz w:val="29"/>
          <w:szCs w:val="29"/>
        </w:rPr>
      </w:pPr>
    </w:p>
    <w:p>
      <w:pPr>
        <w:pStyle w:val="Heading4"/>
        <w:spacing w:line="240" w:lineRule="auto"/>
        <w:ind w:left="138" w:right="0"/>
        <w:jc w:val="left"/>
        <w:rPr>
          <w:b w:val="0"/>
          <w:bCs w:val="0"/>
        </w:rPr>
      </w:pPr>
      <w:r>
        <w:rPr/>
        <w:t>三、公司基本情况</w:t>
      </w:r>
      <w:r>
        <w:rPr>
          <w:b w:val="0"/>
          <w:bCs w:val="0"/>
        </w:rPr>
      </w:r>
    </w:p>
    <w:p>
      <w:pPr>
        <w:pStyle w:val="Heading4"/>
        <w:tabs>
          <w:tab w:pos="557" w:val="left" w:leader="none"/>
        </w:tabs>
        <w:spacing w:line="240" w:lineRule="auto" w:before="58"/>
        <w:ind w:left="138" w:right="0"/>
        <w:jc w:val="left"/>
        <w:rPr>
          <w:b w:val="0"/>
          <w:bCs w:val="0"/>
        </w:rPr>
      </w:pPr>
      <w:r>
        <w:rPr>
          <w:rFonts w:ascii="Calibri" w:hAnsi="Calibri" w:cs="Calibri" w:eastAsia="Calibri" w:hint="default"/>
        </w:rPr>
        <w:t>1.</w:t>
        <w:tab/>
      </w:r>
      <w:r>
        <w:rPr/>
        <w:t>公司概况</w:t>
      </w:r>
      <w:r>
        <w:rPr>
          <w:b w:val="0"/>
          <w:bCs w:val="0"/>
        </w:rPr>
      </w:r>
    </w:p>
    <w:p>
      <w:pPr>
        <w:pStyle w:val="BodyText"/>
        <w:spacing w:line="240" w:lineRule="auto" w:before="29"/>
        <w:ind w:left="558" w:right="0"/>
        <w:jc w:val="left"/>
      </w:pPr>
      <w:r>
        <w:rPr>
          <w:spacing w:val="-6"/>
        </w:rPr>
        <w:t>新湖中宝股份有限公司（以下简称公司或本公司）系</w:t>
      </w:r>
      <w:r>
        <w:rPr>
          <w:spacing w:val="-44"/>
        </w:rPr>
        <w:t> </w:t>
      </w:r>
      <w:r>
        <w:rPr>
          <w:rFonts w:ascii="宋体" w:hAnsi="宋体" w:cs="宋体" w:eastAsia="宋体" w:hint="default"/>
        </w:rPr>
        <w:t>1992</w:t>
      </w:r>
      <w:r>
        <w:rPr>
          <w:rFonts w:ascii="宋体" w:hAnsi="宋体" w:cs="宋体" w:eastAsia="宋体" w:hint="default"/>
          <w:spacing w:val="-44"/>
        </w:rPr>
        <w:t> </w:t>
      </w:r>
      <w:r>
        <w:rPr/>
        <w:t>年</w:t>
      </w:r>
      <w:r>
        <w:rPr>
          <w:spacing w:val="-46"/>
        </w:rPr>
        <w:t> </w:t>
      </w:r>
      <w:r>
        <w:rPr>
          <w:rFonts w:ascii="宋体" w:hAnsi="宋体" w:cs="宋体" w:eastAsia="宋体" w:hint="default"/>
        </w:rPr>
        <w:t>8</w:t>
      </w:r>
      <w:r>
        <w:rPr>
          <w:rFonts w:ascii="宋体" w:hAnsi="宋体" w:cs="宋体" w:eastAsia="宋体" w:hint="default"/>
          <w:spacing w:val="-44"/>
        </w:rPr>
        <w:t> </w:t>
      </w:r>
      <w:r>
        <w:rPr/>
        <w:t>月经浙江省人民政府股份制试</w:t>
      </w:r>
    </w:p>
    <w:p>
      <w:pPr>
        <w:pStyle w:val="BodyText"/>
        <w:spacing w:line="240" w:lineRule="auto" w:before="135"/>
        <w:ind w:left="138" w:right="0"/>
        <w:jc w:val="left"/>
        <w:rPr>
          <w:rFonts w:ascii="宋体" w:hAnsi="宋体" w:cs="宋体" w:eastAsia="宋体" w:hint="default"/>
        </w:rPr>
      </w:pPr>
      <w:r>
        <w:rPr>
          <w:spacing w:val="-5"/>
        </w:rPr>
        <w:t>点工作协调小组批准、采取定向募集方式设立的股份制企业。设立时，公司注册资本人民币</w:t>
      </w:r>
      <w:r>
        <w:rPr>
          <w:spacing w:val="-6"/>
        </w:rPr>
        <w:t> </w:t>
      </w:r>
      <w:r>
        <w:rPr>
          <w:rFonts w:ascii="宋体" w:hAnsi="宋体" w:cs="宋体" w:eastAsia="宋体" w:hint="default"/>
        </w:rPr>
        <w:t>5,000</w:t>
      </w:r>
    </w:p>
    <w:p>
      <w:pPr>
        <w:pStyle w:val="BodyText"/>
        <w:spacing w:line="240" w:lineRule="auto" w:before="133"/>
        <w:ind w:left="138" w:right="0"/>
        <w:jc w:val="left"/>
      </w:pPr>
      <w:r>
        <w:rPr/>
        <w:t>万元，发行股份</w:t>
      </w:r>
      <w:r>
        <w:rPr>
          <w:spacing w:val="-54"/>
        </w:rPr>
        <w:t> </w:t>
      </w:r>
      <w:r>
        <w:rPr>
          <w:rFonts w:ascii="宋体" w:hAnsi="宋体" w:cs="宋体" w:eastAsia="宋体" w:hint="default"/>
        </w:rPr>
        <w:t>500</w:t>
      </w:r>
      <w:r>
        <w:rPr>
          <w:rFonts w:ascii="宋体" w:hAnsi="宋体" w:cs="宋体" w:eastAsia="宋体" w:hint="default"/>
          <w:spacing w:val="-56"/>
        </w:rPr>
        <w:t> </w:t>
      </w:r>
      <w:r>
        <w:rPr/>
        <w:t>万股，每股面值人民币</w:t>
      </w:r>
      <w:r>
        <w:rPr>
          <w:spacing w:val="-53"/>
        </w:rPr>
        <w:t> </w:t>
      </w:r>
      <w:r>
        <w:rPr>
          <w:rFonts w:ascii="宋体" w:hAnsi="宋体" w:cs="宋体" w:eastAsia="宋体" w:hint="default"/>
        </w:rPr>
        <w:t>10</w:t>
      </w:r>
      <w:r>
        <w:rPr>
          <w:rFonts w:ascii="宋体" w:hAnsi="宋体" w:cs="宋体" w:eastAsia="宋体" w:hint="default"/>
          <w:spacing w:val="-54"/>
        </w:rPr>
        <w:t> </w:t>
      </w:r>
      <w:r>
        <w:rPr/>
        <w:t>元。公司现持有统一社会信用代码为</w:t>
      </w:r>
    </w:p>
    <w:p>
      <w:pPr>
        <w:pStyle w:val="BodyText"/>
        <w:spacing w:line="357" w:lineRule="auto" w:before="133"/>
        <w:ind w:left="138" w:right="0"/>
        <w:jc w:val="left"/>
      </w:pPr>
      <w:r>
        <w:rPr>
          <w:rFonts w:ascii="宋体" w:hAnsi="宋体" w:cs="宋体" w:eastAsia="宋体" w:hint="default"/>
        </w:rPr>
        <w:t>91330000142941287T</w:t>
      </w:r>
      <w:r>
        <w:rPr>
          <w:rFonts w:ascii="宋体" w:hAnsi="宋体" w:cs="宋体" w:eastAsia="宋体" w:hint="default"/>
          <w:spacing w:val="-47"/>
        </w:rPr>
        <w:t> </w:t>
      </w:r>
      <w:r>
        <w:rPr>
          <w:spacing w:val="-4"/>
        </w:rPr>
        <w:t>的营业执照。公司股票于</w:t>
      </w:r>
      <w:r>
        <w:rPr>
          <w:spacing w:val="-47"/>
        </w:rPr>
        <w:t> </w:t>
      </w:r>
      <w:r>
        <w:rPr>
          <w:rFonts w:ascii="宋体" w:hAnsi="宋体" w:cs="宋体" w:eastAsia="宋体" w:hint="default"/>
        </w:rPr>
        <w:t>1999</w:t>
      </w:r>
      <w:r>
        <w:rPr>
          <w:rFonts w:ascii="宋体" w:hAnsi="宋体" w:cs="宋体" w:eastAsia="宋体" w:hint="default"/>
          <w:spacing w:val="-50"/>
        </w:rPr>
        <w:t> </w:t>
      </w:r>
      <w:r>
        <w:rPr/>
        <w:t>年</w:t>
      </w:r>
      <w:r>
        <w:rPr>
          <w:spacing w:val="-47"/>
        </w:rPr>
        <w:t> </w:t>
      </w:r>
      <w:r>
        <w:rPr>
          <w:rFonts w:ascii="宋体" w:hAnsi="宋体" w:cs="宋体" w:eastAsia="宋体" w:hint="default"/>
        </w:rPr>
        <w:t>6</w:t>
      </w:r>
      <w:r>
        <w:rPr>
          <w:rFonts w:ascii="宋体" w:hAnsi="宋体" w:cs="宋体" w:eastAsia="宋体" w:hint="default"/>
          <w:spacing w:val="-50"/>
        </w:rPr>
        <w:t> </w:t>
      </w:r>
      <w:r>
        <w:rPr/>
        <w:t>月</w:t>
      </w:r>
      <w:r>
        <w:rPr>
          <w:spacing w:val="-47"/>
        </w:rPr>
        <w:t> </w:t>
      </w:r>
      <w:r>
        <w:rPr>
          <w:rFonts w:ascii="宋体" w:hAnsi="宋体" w:cs="宋体" w:eastAsia="宋体" w:hint="default"/>
        </w:rPr>
        <w:t>23</w:t>
      </w:r>
      <w:r>
        <w:rPr>
          <w:rFonts w:ascii="宋体" w:hAnsi="宋体" w:cs="宋体" w:eastAsia="宋体" w:hint="default"/>
          <w:spacing w:val="-50"/>
        </w:rPr>
        <w:t> </w:t>
      </w:r>
      <w:r>
        <w:rPr>
          <w:spacing w:val="-3"/>
        </w:rPr>
        <w:t>日在上海证券交易所挂牌交易，股</w:t>
      </w:r>
      <w:r>
        <w:rPr>
          <w:spacing w:val="-103"/>
        </w:rPr>
        <w:t> </w:t>
      </w:r>
      <w:r>
        <w:rPr>
          <w:spacing w:val="-103"/>
        </w:rPr>
      </w:r>
      <w:r>
        <w:rPr>
          <w:spacing w:val="-2"/>
        </w:rPr>
        <w:t>票代码：</w:t>
      </w:r>
      <w:r>
        <w:rPr>
          <w:rFonts w:ascii="宋体" w:hAnsi="宋体" w:cs="宋体" w:eastAsia="宋体" w:hint="default"/>
          <w:spacing w:val="-2"/>
        </w:rPr>
        <w:t>600208</w:t>
      </w:r>
      <w:r>
        <w:rPr>
          <w:spacing w:val="-2"/>
        </w:rPr>
        <w:t>。经过拆细及历年的分红送股、转增、增资配股、定向发行以及吸收合并浙江新</w:t>
      </w:r>
      <w:r>
        <w:rPr>
          <w:spacing w:val="-20"/>
        </w:rPr>
        <w:t> </w:t>
      </w:r>
      <w:r>
        <w:rPr>
          <w:spacing w:val="-20"/>
        </w:rPr>
      </w:r>
      <w:r>
        <w:rPr>
          <w:spacing w:val="-9"/>
          <w:w w:val="100"/>
        </w:rPr>
        <w:t>湖创业投资股份有限公司，截至</w:t>
      </w:r>
      <w:r>
        <w:rPr>
          <w:spacing w:val="-59"/>
          <w:w w:val="100"/>
        </w:rPr>
        <w:t> </w:t>
      </w:r>
      <w:r>
        <w:rPr>
          <w:rFonts w:ascii="宋体" w:hAnsi="宋体" w:cs="宋体" w:eastAsia="宋体" w:hint="default"/>
          <w:spacing w:val="-1"/>
          <w:w w:val="100"/>
        </w:rPr>
        <w:t>2015</w:t>
      </w:r>
      <w:r>
        <w:rPr>
          <w:rFonts w:ascii="宋体" w:hAnsi="宋体" w:cs="宋体" w:eastAsia="宋体" w:hint="default"/>
          <w:spacing w:val="-59"/>
          <w:w w:val="100"/>
        </w:rPr>
        <w:t> </w:t>
      </w:r>
      <w:r>
        <w:rPr>
          <w:w w:val="100"/>
        </w:rPr>
        <w:t>年</w:t>
      </w:r>
      <w:r>
        <w:rPr>
          <w:spacing w:val="-56"/>
          <w:w w:val="100"/>
        </w:rPr>
        <w:t> </w:t>
      </w:r>
      <w:r>
        <w:rPr>
          <w:rFonts w:ascii="宋体" w:hAnsi="宋体" w:cs="宋体" w:eastAsia="宋体" w:hint="default"/>
          <w:spacing w:val="-2"/>
          <w:w w:val="100"/>
        </w:rPr>
        <w:t>12</w:t>
      </w:r>
      <w:r>
        <w:rPr>
          <w:rFonts w:ascii="宋体" w:hAnsi="宋体" w:cs="宋体" w:eastAsia="宋体" w:hint="default"/>
          <w:spacing w:val="-59"/>
          <w:w w:val="100"/>
        </w:rPr>
        <w:t> </w:t>
      </w:r>
      <w:r>
        <w:rPr>
          <w:w w:val="100"/>
        </w:rPr>
        <w:t>月</w:t>
      </w:r>
      <w:r>
        <w:rPr>
          <w:spacing w:val="-56"/>
          <w:w w:val="100"/>
        </w:rPr>
        <w:t> </w:t>
      </w:r>
      <w:r>
        <w:rPr>
          <w:rFonts w:ascii="宋体" w:hAnsi="宋体" w:cs="宋体" w:eastAsia="宋体" w:hint="default"/>
          <w:spacing w:val="-2"/>
          <w:w w:val="100"/>
        </w:rPr>
        <w:t>31</w:t>
      </w:r>
      <w:r>
        <w:rPr>
          <w:rFonts w:ascii="宋体" w:hAnsi="宋体" w:cs="宋体" w:eastAsia="宋体" w:hint="default"/>
          <w:spacing w:val="-56"/>
          <w:w w:val="100"/>
        </w:rPr>
        <w:t> </w:t>
      </w:r>
      <w:r>
        <w:rPr>
          <w:spacing w:val="-2"/>
          <w:w w:val="100"/>
        </w:rPr>
        <w:t>日公司注册资本增加至人民币</w:t>
      </w:r>
      <w:r>
        <w:rPr>
          <w:spacing w:val="-58"/>
          <w:w w:val="100"/>
        </w:rPr>
        <w:t> </w:t>
      </w:r>
      <w:r>
        <w:rPr>
          <w:rFonts w:ascii="宋体" w:hAnsi="宋体" w:cs="宋体" w:eastAsia="宋体" w:hint="default"/>
          <w:spacing w:val="-1"/>
          <w:w w:val="100"/>
        </w:rPr>
        <w:t>9,099,670,428.00</w:t>
      </w:r>
      <w:r>
        <w:rPr>
          <w:rFonts w:ascii="宋体" w:hAnsi="宋体" w:cs="宋体" w:eastAsia="宋体" w:hint="default"/>
          <w:w w:val="100"/>
        </w:rPr>
        <w:t> </w:t>
      </w:r>
      <w:r>
        <w:rPr/>
        <w:t>元，</w:t>
      </w:r>
      <w:r>
        <w:rPr>
          <w:spacing w:val="-2"/>
        </w:rPr>
        <w:t> </w:t>
      </w:r>
      <w:r>
        <w:rPr/>
        <w:t>每股面值</w:t>
      </w:r>
      <w:r>
        <w:rPr>
          <w:spacing w:val="-55"/>
        </w:rPr>
        <w:t> </w:t>
      </w:r>
      <w:r>
        <w:rPr>
          <w:rFonts w:ascii="宋体" w:hAnsi="宋体" w:cs="宋体" w:eastAsia="宋体" w:hint="default"/>
        </w:rPr>
        <w:t>1</w:t>
      </w:r>
      <w:r>
        <w:rPr>
          <w:rFonts w:ascii="宋体" w:hAnsi="宋体" w:cs="宋体" w:eastAsia="宋体" w:hint="default"/>
          <w:spacing w:val="-53"/>
        </w:rPr>
        <w:t> </w:t>
      </w:r>
      <w:r>
        <w:rPr/>
        <w:t>元，折股份总数</w:t>
      </w:r>
      <w:r>
        <w:rPr>
          <w:spacing w:val="-52"/>
        </w:rPr>
        <w:t> </w:t>
      </w:r>
      <w:r>
        <w:rPr>
          <w:rFonts w:ascii="宋体" w:hAnsi="宋体" w:cs="宋体" w:eastAsia="宋体" w:hint="default"/>
        </w:rPr>
        <w:t>9,099,670,428.00</w:t>
      </w:r>
      <w:r>
        <w:rPr>
          <w:rFonts w:ascii="宋体" w:hAnsi="宋体" w:cs="宋体" w:eastAsia="宋体" w:hint="default"/>
          <w:spacing w:val="-55"/>
        </w:rPr>
        <w:t> </w:t>
      </w:r>
      <w:r>
        <w:rPr/>
        <w:t>股。其中，有限售条件的流通股份</w:t>
      </w:r>
      <w:r>
        <w:rPr>
          <w:spacing w:val="-53"/>
        </w:rPr>
        <w:t> </w:t>
      </w:r>
      <w:r>
        <w:rPr>
          <w:rFonts w:ascii="宋体" w:hAnsi="宋体" w:cs="宋体" w:eastAsia="宋体" w:hint="default"/>
        </w:rPr>
        <w:t>A</w:t>
      </w:r>
      <w:r>
        <w:rPr>
          <w:rFonts w:ascii="宋体" w:hAnsi="宋体" w:cs="宋体" w:eastAsia="宋体" w:hint="default"/>
          <w:spacing w:val="-55"/>
        </w:rPr>
        <w:t> </w:t>
      </w:r>
      <w:r>
        <w:rPr/>
        <w:t>股</w:t>
      </w:r>
      <w:r>
        <w:rPr>
          <w:w w:val="100"/>
        </w:rPr>
        <w:t> </w:t>
      </w:r>
      <w:r>
        <w:rPr>
          <w:rFonts w:ascii="宋体" w:hAnsi="宋体" w:cs="宋体" w:eastAsia="宋体" w:hint="default"/>
        </w:rPr>
        <w:t>962,710,076</w:t>
      </w:r>
      <w:r>
        <w:rPr>
          <w:rFonts w:ascii="宋体" w:hAnsi="宋体" w:cs="宋体" w:eastAsia="宋体" w:hint="default"/>
          <w:spacing w:val="-53"/>
        </w:rPr>
        <w:t> </w:t>
      </w:r>
      <w:r>
        <w:rPr/>
        <w:t>股；无限售条件的流通股份</w:t>
      </w:r>
      <w:r>
        <w:rPr>
          <w:spacing w:val="-53"/>
        </w:rPr>
        <w:t> </w:t>
      </w:r>
      <w:r>
        <w:rPr>
          <w:rFonts w:ascii="宋体" w:hAnsi="宋体" w:cs="宋体" w:eastAsia="宋体" w:hint="default"/>
        </w:rPr>
        <w:t>A</w:t>
      </w:r>
      <w:r>
        <w:rPr>
          <w:rFonts w:ascii="宋体" w:hAnsi="宋体" w:cs="宋体" w:eastAsia="宋体" w:hint="default"/>
          <w:spacing w:val="-55"/>
        </w:rPr>
        <w:t> </w:t>
      </w:r>
      <w:r>
        <w:rPr/>
        <w:t>股</w:t>
      </w:r>
      <w:r>
        <w:rPr>
          <w:spacing w:val="-53"/>
        </w:rPr>
        <w:t> </w:t>
      </w:r>
      <w:r>
        <w:rPr>
          <w:rFonts w:ascii="宋体" w:hAnsi="宋体" w:cs="宋体" w:eastAsia="宋体" w:hint="default"/>
        </w:rPr>
        <w:t>8,136,960,352</w:t>
      </w:r>
      <w:r>
        <w:rPr>
          <w:rFonts w:ascii="宋体" w:hAnsi="宋体" w:cs="宋体" w:eastAsia="宋体" w:hint="default"/>
          <w:spacing w:val="-55"/>
        </w:rPr>
        <w:t> </w:t>
      </w:r>
      <w:r>
        <w:rPr/>
        <w:t>股。</w:t>
      </w:r>
    </w:p>
    <w:p>
      <w:pPr>
        <w:pStyle w:val="BodyText"/>
        <w:spacing w:line="357" w:lineRule="auto" w:before="30"/>
        <w:ind w:left="138" w:right="137" w:firstLine="419"/>
        <w:jc w:val="both"/>
      </w:pPr>
      <w:r>
        <w:rPr/>
        <w:t>本公司经营范围：煤炭（《煤炭经营资格证》有效期至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30</w:t>
      </w:r>
      <w:r>
        <w:rPr>
          <w:rFonts w:ascii="宋体" w:hAnsi="宋体" w:cs="宋体" w:eastAsia="宋体" w:hint="default"/>
          <w:spacing w:val="-55"/>
        </w:rPr>
        <w:t> </w:t>
      </w:r>
      <w:r>
        <w:rPr/>
        <w:t>日）的销售。实业投</w:t>
      </w:r>
      <w:r>
        <w:rPr>
          <w:w w:val="100"/>
        </w:rPr>
        <w:t> </w:t>
      </w:r>
      <w:r>
        <w:rPr>
          <w:spacing w:val="-2"/>
        </w:rPr>
        <w:t>资，百货、针纺织品、五金交电、石化产品、化工产品（不含化学危险品）、家俱、电子计算机</w:t>
      </w:r>
      <w:r>
        <w:rPr>
          <w:spacing w:val="-25"/>
        </w:rPr>
        <w:t> </w:t>
      </w:r>
      <w:r>
        <w:rPr>
          <w:spacing w:val="-25"/>
        </w:rPr>
      </w:r>
      <w:r>
        <w:rPr>
          <w:spacing w:val="-2"/>
        </w:rPr>
        <w:t>及配件、建筑材料、金属材料、木竹材、电子产品、通讯设备（不含无线）、机电设备、黄金饰</w:t>
      </w:r>
      <w:r>
        <w:rPr>
          <w:spacing w:val="-25"/>
        </w:rPr>
        <w:t> </w:t>
      </w:r>
      <w:r>
        <w:rPr>
          <w:spacing w:val="-25"/>
        </w:rPr>
      </w:r>
      <w:r>
        <w:rPr>
          <w:spacing w:val="-2"/>
        </w:rPr>
        <w:t>品、珠宝玉器的销售，经营进出口业务、投资管理，信息咨询服务，国内广告设计制作发布，代</w:t>
      </w:r>
      <w:r>
        <w:rPr>
          <w:spacing w:val="-26"/>
        </w:rPr>
        <w:t> </w:t>
      </w:r>
      <w:r>
        <w:rPr>
          <w:spacing w:val="-26"/>
        </w:rPr>
      </w:r>
      <w:r>
        <w:rPr>
          <w:spacing w:val="-2"/>
        </w:rPr>
        <w:t>理广告业务，电子计算机网络系统及软件的研发、技术服务，房地产中介服务。（依法须经批准</w:t>
      </w:r>
      <w:r>
        <w:rPr>
          <w:spacing w:val="-25"/>
        </w:rPr>
        <w:t> </w:t>
      </w:r>
      <w:r>
        <w:rPr>
          <w:spacing w:val="-25"/>
        </w:rPr>
      </w:r>
      <w:r>
        <w:rPr/>
        <w:t>的项目，经相关部门批准后方可开展经营活动。）</w:t>
      </w:r>
    </w:p>
    <w:p>
      <w:pPr>
        <w:pStyle w:val="BodyText"/>
        <w:spacing w:line="240" w:lineRule="auto" w:before="30"/>
        <w:ind w:left="558" w:right="0"/>
        <w:jc w:val="left"/>
      </w:pPr>
      <w:r>
        <w:rPr/>
        <w:t>子公司主营业务：房地产开发经营等。</w:t>
      </w:r>
    </w:p>
    <w:p>
      <w:pPr>
        <w:pStyle w:val="BodyText"/>
        <w:spacing w:line="240" w:lineRule="auto" w:before="135"/>
        <w:ind w:left="558" w:right="0"/>
        <w:jc w:val="left"/>
      </w:pPr>
      <w:r>
        <w:rPr/>
        <w:t>本财务报表业经公司</w:t>
      </w:r>
      <w:r>
        <w:rPr>
          <w:spacing w:val="-53"/>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日第九届董事会第十次会议批准对外报出。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tabs>
          <w:tab w:pos="557" w:val="left" w:leader="none"/>
        </w:tabs>
        <w:spacing w:line="266" w:lineRule="auto" w:before="0"/>
        <w:ind w:left="558" w:right="13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本公司将沈阳新湖房地产开发有限公司、新湖地产集团有限公司和浙江允升投资集团有限公</w:t>
      </w:r>
    </w:p>
    <w:p>
      <w:pPr>
        <w:pStyle w:val="BodyText"/>
        <w:spacing w:line="355" w:lineRule="auto" w:before="110"/>
        <w:ind w:left="138" w:right="0"/>
        <w:jc w:val="left"/>
      </w:pPr>
      <w:r>
        <w:rPr>
          <w:spacing w:val="-1"/>
          <w:w w:val="100"/>
        </w:rPr>
        <w:t>司等</w:t>
      </w:r>
      <w:r>
        <w:rPr>
          <w:spacing w:val="-50"/>
          <w:w w:val="100"/>
        </w:rPr>
        <w:t> </w:t>
      </w:r>
      <w:r>
        <w:rPr>
          <w:rFonts w:ascii="宋体" w:hAnsi="宋体" w:cs="宋体" w:eastAsia="宋体" w:hint="default"/>
          <w:spacing w:val="-2"/>
          <w:w w:val="100"/>
        </w:rPr>
        <w:t>72</w:t>
      </w:r>
      <w:r>
        <w:rPr>
          <w:rFonts w:ascii="宋体" w:hAnsi="宋体" w:cs="宋体" w:eastAsia="宋体" w:hint="default"/>
          <w:spacing w:val="-50"/>
          <w:w w:val="100"/>
        </w:rPr>
        <w:t> </w:t>
      </w:r>
      <w:r>
        <w:rPr>
          <w:spacing w:val="-4"/>
          <w:w w:val="100"/>
        </w:rPr>
        <w:t>家子公司纳入本期合并财务报表范围，详见本财务报表附注合并范围的变更和附注在其他</w:t>
      </w:r>
      <w:r>
        <w:rPr>
          <w:w w:val="100"/>
        </w:rPr>
        <w:t> </w:t>
      </w:r>
      <w:r>
        <w:rPr/>
        <w:t>主体中的权益之说明。</w:t>
      </w:r>
    </w:p>
    <w:p>
      <w:pPr>
        <w:spacing w:line="240" w:lineRule="auto" w:before="13"/>
        <w:rPr>
          <w:rFonts w:ascii="宋体" w:hAnsi="宋体" w:cs="宋体" w:eastAsia="宋体" w:hint="default"/>
          <w:sz w:val="27"/>
          <w:szCs w:val="27"/>
        </w:rPr>
      </w:pPr>
    </w:p>
    <w:p>
      <w:pPr>
        <w:pStyle w:val="Heading4"/>
        <w:spacing w:line="240" w:lineRule="auto" w:before="0"/>
        <w:ind w:left="138" w:right="0"/>
        <w:jc w:val="left"/>
        <w:rPr>
          <w:b w:val="0"/>
          <w:bCs w:val="0"/>
        </w:rPr>
      </w:pPr>
      <w:r>
        <w:rPr/>
        <w:t>四、财务报表的编制基础</w:t>
      </w:r>
      <w:r>
        <w:rPr>
          <w:b w:val="0"/>
          <w:bCs w:val="0"/>
        </w:rPr>
      </w:r>
    </w:p>
    <w:p>
      <w:pPr>
        <w:tabs>
          <w:tab w:pos="562" w:val="left" w:leader="none"/>
        </w:tabs>
        <w:spacing w:line="266" w:lineRule="auto" w:before="57"/>
        <w:ind w:left="138" w:right="518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6"/>
        <w:rPr>
          <w:rFonts w:ascii="宋体" w:hAnsi="宋体" w:cs="宋体" w:eastAsia="宋体" w:hint="default"/>
          <w:sz w:val="23"/>
          <w:szCs w:val="23"/>
        </w:rPr>
      </w:pPr>
    </w:p>
    <w:p>
      <w:pPr>
        <w:pStyle w:val="Heading4"/>
        <w:tabs>
          <w:tab w:pos="562" w:val="left" w:leader="none"/>
        </w:tabs>
        <w:spacing w:line="240" w:lineRule="auto" w:before="0"/>
        <w:ind w:left="138" w:right="0"/>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29"/>
        <w:ind w:left="138" w:right="0"/>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9" w:lineRule="exact"/>
        <w:ind w:left="558" w:right="0"/>
        <w:jc w:val="left"/>
      </w:pPr>
      <w:r>
        <w:rPr/>
        <w:t>本公司根据实际生产经营特点针对应收款项坏账准备计提、固定资产折旧、无形资产摊销、</w:t>
      </w:r>
    </w:p>
    <w:p>
      <w:pPr>
        <w:pStyle w:val="BodyText"/>
        <w:spacing w:line="240" w:lineRule="auto" w:before="133"/>
        <w:ind w:left="138" w:right="0"/>
        <w:jc w:val="left"/>
      </w:pPr>
      <w:r>
        <w:rPr/>
        <w:t>收入确认等交易或事项制定了具体会计政策和会计估计。</w:t>
      </w:r>
    </w:p>
    <w:p>
      <w:pPr>
        <w:spacing w:after="0" w:line="240" w:lineRule="auto"/>
        <w:jc w:val="left"/>
        <w:sectPr>
          <w:headerReference w:type="default" r:id="rId57"/>
          <w:footerReference w:type="default" r:id="rId58"/>
          <w:pgSz w:w="11910" w:h="16840"/>
          <w:pgMar w:header="882" w:footer="1195" w:top="1120" w:bottom="1380" w:left="1660" w:right="1140"/>
          <w:pgNumType w:start="83"/>
        </w:sectPr>
      </w:pPr>
    </w:p>
    <w:p>
      <w:pPr>
        <w:spacing w:line="240" w:lineRule="auto" w:before="1"/>
        <w:rPr>
          <w:rFonts w:ascii="宋体" w:hAnsi="宋体" w:cs="宋体" w:eastAsia="宋体" w:hint="default"/>
          <w:sz w:val="25"/>
          <w:szCs w:val="25"/>
        </w:rPr>
      </w:pPr>
    </w:p>
    <w:p>
      <w:pPr>
        <w:tabs>
          <w:tab w:pos="562" w:val="left" w:leader="none"/>
        </w:tabs>
        <w:spacing w:line="266" w:lineRule="auto" w:before="36"/>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本公司所编制的财务报表符合企业会计准则的要求，真实、完整地反映了公司的财务状况、经营</w:t>
      </w:r>
    </w:p>
    <w:p>
      <w:pPr>
        <w:pStyle w:val="BodyText"/>
        <w:spacing w:line="240" w:lineRule="auto" w:before="110"/>
        <w:ind w:left="138" w:right="0"/>
        <w:jc w:val="both"/>
      </w:pPr>
      <w:r>
        <w:rPr/>
        <w:t>成果、股东权益变动和现金流量等有关信息。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会计期间</w:t>
      </w:r>
      <w:r>
        <w:rPr>
          <w:b w:val="0"/>
          <w:bCs w:val="0"/>
        </w:rPr>
      </w:r>
    </w:p>
    <w:p>
      <w:pPr>
        <w:pStyle w:val="BodyText"/>
        <w:spacing w:line="240" w:lineRule="auto" w:before="29"/>
        <w:ind w:left="138" w:right="0"/>
        <w:jc w:val="both"/>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3.    </w:t>
      </w:r>
      <w:r>
        <w:rPr>
          <w:rFonts w:ascii="Calibri" w:hAnsi="Calibri" w:cs="Calibri" w:eastAsia="Calibri" w:hint="default"/>
          <w:spacing w:val="24"/>
        </w:rPr>
        <w:t> </w:t>
      </w:r>
      <w:r>
        <w:rPr/>
        <w:t>营业周期</w:t>
      </w:r>
      <w:r>
        <w:rPr>
          <w:b w:val="0"/>
          <w:bCs w:val="0"/>
        </w:rPr>
      </w:r>
    </w:p>
    <w:p>
      <w:pPr>
        <w:pStyle w:val="BodyText"/>
        <w:spacing w:line="240" w:lineRule="auto" w:before="32"/>
        <w:ind w:left="558" w:right="0"/>
        <w:jc w:val="left"/>
      </w:pPr>
      <w:r>
        <w:rPr>
          <w:spacing w:val="-6"/>
        </w:rPr>
        <w:t>除房地产行业以外，公司经营业务的营业周期较短，以 </w:t>
      </w:r>
      <w:r>
        <w:rPr>
          <w:rFonts w:ascii="宋体" w:hAnsi="宋体" w:cs="宋体" w:eastAsia="宋体" w:hint="default"/>
        </w:rPr>
        <w:t>12</w:t>
      </w:r>
      <w:r>
        <w:rPr>
          <w:rFonts w:ascii="宋体" w:hAnsi="宋体" w:cs="宋体" w:eastAsia="宋体" w:hint="default"/>
          <w:spacing w:val="-56"/>
        </w:rPr>
        <w:t> </w:t>
      </w:r>
      <w:r>
        <w:rPr/>
        <w:t>个月作为资产和负债的流动性划分</w:t>
      </w:r>
    </w:p>
    <w:p>
      <w:pPr>
        <w:pStyle w:val="BodyText"/>
        <w:spacing w:line="355" w:lineRule="auto" w:before="133"/>
        <w:ind w:left="138" w:right="0"/>
        <w:jc w:val="left"/>
      </w:pPr>
      <w:r>
        <w:rPr>
          <w:spacing w:val="-4"/>
        </w:rPr>
        <w:t>标准。房地产行业的营业周期从房产开发至销售变现，一般在</w:t>
      </w:r>
      <w:r>
        <w:rPr>
          <w:spacing w:val="-28"/>
        </w:rPr>
        <w:t> </w:t>
      </w:r>
      <w:r>
        <w:rPr>
          <w:rFonts w:ascii="宋体" w:hAnsi="宋体" w:cs="宋体" w:eastAsia="宋体" w:hint="default"/>
        </w:rPr>
        <w:t>12</w:t>
      </w:r>
      <w:r>
        <w:rPr>
          <w:rFonts w:ascii="宋体" w:hAnsi="宋体" w:cs="宋体" w:eastAsia="宋体" w:hint="default"/>
          <w:spacing w:val="-25"/>
        </w:rPr>
        <w:t> </w:t>
      </w:r>
      <w:r>
        <w:rPr>
          <w:spacing w:val="-4"/>
        </w:rPr>
        <w:t>个月以上，具体周期根据开发项</w:t>
      </w:r>
      <w:r>
        <w:rPr>
          <w:spacing w:val="-95"/>
        </w:rPr>
        <w:t> </w:t>
      </w:r>
      <w:r>
        <w:rPr>
          <w:spacing w:val="-95"/>
        </w:rPr>
      </w:r>
      <w:r>
        <w:rPr/>
        <w:t>目情况确定，并以其营业周期作为资产和负债的流动性划分标准。</w:t>
      </w:r>
    </w:p>
    <w:p>
      <w:pPr>
        <w:spacing w:line="240" w:lineRule="auto" w:before="13"/>
        <w:rPr>
          <w:rFonts w:ascii="宋体" w:hAnsi="宋体" w:cs="宋体" w:eastAsia="宋体" w:hint="default"/>
          <w:sz w:val="27"/>
          <w:szCs w:val="27"/>
        </w:rPr>
      </w:pPr>
    </w:p>
    <w:p>
      <w:pPr>
        <w:tabs>
          <w:tab w:pos="562" w:val="left" w:leader="none"/>
        </w:tabs>
        <w:spacing w:line="264"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8"/>
        <w:rPr>
          <w:rFonts w:ascii="宋体" w:hAnsi="宋体" w:cs="宋体" w:eastAsia="宋体" w:hint="default"/>
          <w:sz w:val="23"/>
          <w:szCs w:val="23"/>
        </w:rPr>
      </w:pPr>
    </w:p>
    <w:p>
      <w:pPr>
        <w:pStyle w:val="Heading4"/>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55" w:lineRule="auto" w:before="32"/>
        <w:ind w:left="558" w:right="0"/>
        <w:jc w:val="left"/>
      </w:pPr>
      <w:r>
        <w:rPr/>
        <w:t>（</w:t>
      </w:r>
      <w:r>
        <w:rPr>
          <w:rFonts w:ascii="宋体" w:hAnsi="宋体" w:cs="宋体" w:eastAsia="宋体" w:hint="default"/>
        </w:rPr>
        <w:t>1</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7" w:lineRule="auto" w:before="32"/>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5" w:lineRule="auto" w:before="30"/>
        <w:ind w:left="558" w:right="0"/>
        <w:jc w:val="left"/>
      </w:pPr>
      <w:r>
        <w:rPr/>
        <w:t>（</w:t>
      </w:r>
      <w:r>
        <w:rPr>
          <w:rFonts w:ascii="宋体" w:hAnsi="宋体" w:cs="宋体" w:eastAsia="宋体" w:hint="default"/>
        </w:rPr>
        <w:t>2</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2"/>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9"/>
        <w:rPr>
          <w:rFonts w:ascii="宋体" w:hAnsi="宋体" w:cs="宋体" w:eastAsia="宋体" w:hint="default"/>
          <w:sz w:val="27"/>
          <w:szCs w:val="27"/>
        </w:rPr>
      </w:pPr>
    </w:p>
    <w:p>
      <w:pPr>
        <w:tabs>
          <w:tab w:pos="562" w:val="left" w:leader="none"/>
        </w:tabs>
        <w:spacing w:line="266" w:lineRule="auto" w:before="0"/>
        <w:ind w:left="558" w:right="137" w:hanging="420"/>
        <w:jc w:val="left"/>
        <w:rPr>
          <w:rFonts w:ascii="宋体" w:hAnsi="宋体" w:cs="宋体" w:eastAsia="宋体" w:hint="default"/>
          <w:sz w:val="21"/>
          <w:szCs w:val="21"/>
        </w:rPr>
      </w:pPr>
      <w:r>
        <w:rPr>
          <w:rFonts w:ascii="Calibri" w:hAnsi="Calibri" w:cs="Calibri" w:eastAsia="Calibri" w:hint="default"/>
          <w:b/>
          <w:bCs/>
          <w:sz w:val="21"/>
          <w:szCs w:val="21"/>
        </w:rPr>
        <w:t>6.</w:t>
        <w:tab/>
        <w:tab/>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母公司将其控制的所有子公司纳入合并财务报表的合并范围。合并财务报表以母公司及其子</w:t>
      </w:r>
    </w:p>
    <w:p>
      <w:pPr>
        <w:pStyle w:val="BodyText"/>
        <w:spacing w:line="355" w:lineRule="auto" w:before="110"/>
        <w:ind w:left="138" w:right="0"/>
        <w:jc w:val="left"/>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4"/>
        </w:rPr>
        <w:t> </w:t>
      </w:r>
      <w:r>
        <w:rPr>
          <w:spacing w:val="-94"/>
        </w:rPr>
      </w:r>
      <w:r>
        <w:rPr/>
        <w:t>报表》编制。</w:t>
      </w:r>
    </w:p>
    <w:p>
      <w:pPr>
        <w:spacing w:line="240" w:lineRule="auto" w:before="13"/>
        <w:rPr>
          <w:rFonts w:ascii="宋体" w:hAnsi="宋体" w:cs="宋体" w:eastAsia="宋体" w:hint="default"/>
          <w:sz w:val="27"/>
          <w:szCs w:val="27"/>
        </w:rPr>
      </w:pPr>
    </w:p>
    <w:p>
      <w:pPr>
        <w:tabs>
          <w:tab w:pos="562" w:val="left" w:leader="none"/>
        </w:tabs>
        <w:spacing w:line="252" w:lineRule="auto" w:before="0"/>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6"/>
        <w:rPr>
          <w:rFonts w:ascii="宋体" w:hAnsi="宋体" w:cs="宋体" w:eastAsia="宋体" w:hint="default"/>
          <w:sz w:val="24"/>
          <w:szCs w:val="24"/>
        </w:rPr>
      </w:pPr>
    </w:p>
    <w:p>
      <w:pPr>
        <w:pStyle w:val="Heading4"/>
        <w:spacing w:line="240" w:lineRule="auto" w:before="0"/>
        <w:ind w:left="138" w:right="0"/>
        <w:jc w:val="both"/>
        <w:rPr>
          <w:b w:val="0"/>
          <w:bCs w:val="0"/>
        </w:rPr>
      </w:pPr>
      <w:r>
        <w:rPr>
          <w:rFonts w:ascii="Calibri" w:hAnsi="Calibri" w:cs="Calibri" w:eastAsia="Calibri" w:hint="default"/>
        </w:rPr>
        <w:t>8.    </w:t>
      </w:r>
      <w:r>
        <w:rPr>
          <w:rFonts w:ascii="Calibri" w:hAnsi="Calibri" w:cs="Calibri" w:eastAsia="Calibri" w:hint="default"/>
          <w:spacing w:val="24"/>
        </w:rPr>
        <w:t> </w:t>
      </w:r>
      <w:r>
        <w:rPr/>
        <w:t>外币业务和外币报表折算</w:t>
      </w:r>
      <w:r>
        <w:rPr>
          <w:b w:val="0"/>
          <w:bCs w:val="0"/>
        </w:rPr>
      </w:r>
    </w:p>
    <w:p>
      <w:pPr>
        <w:pStyle w:val="BodyText"/>
        <w:spacing w:line="240" w:lineRule="auto" w:before="29"/>
        <w:ind w:left="558" w:right="0"/>
        <w:jc w:val="left"/>
      </w:pPr>
      <w:r>
        <w:rPr/>
        <w:t>（</w:t>
      </w:r>
      <w:r>
        <w:rPr>
          <w:rFonts w:ascii="宋体" w:hAnsi="宋体" w:cs="宋体" w:eastAsia="宋体" w:hint="default"/>
        </w:rPr>
        <w:t>1</w:t>
      </w:r>
      <w:r>
        <w:rPr/>
        <w:t>）外币业务折算</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外币交易在初始确认时，采用交易发生日的即期汇率折算为人民币金额。资产负债表日，外</w:t>
      </w:r>
      <w:r>
        <w:rPr>
          <w:w w:val="100"/>
        </w:rPr>
        <w:t> </w:t>
      </w:r>
      <w:r>
        <w:rPr>
          <w:spacing w:val="-2"/>
        </w:rPr>
        <w:t>币货币性项目采用资产负债表日即期汇率折算，因汇率不同而产生的汇兑差额，除与购建符合资</w:t>
      </w:r>
      <w:r>
        <w:rPr>
          <w:spacing w:val="-25"/>
        </w:rPr>
        <w:t> </w:t>
      </w:r>
      <w:r>
        <w:rPr>
          <w:spacing w:val="-25"/>
        </w:rPr>
      </w:r>
      <w:r>
        <w:rPr>
          <w:spacing w:val="-2"/>
        </w:rPr>
        <w:t>本化条件资产有关的外币专门借款本金及利息的汇兑差额外，计入当期损益；以历史成本计量的</w:t>
      </w:r>
      <w:r>
        <w:rPr>
          <w:spacing w:val="-25"/>
        </w:rPr>
        <w:t> </w:t>
      </w:r>
      <w:r>
        <w:rPr>
          <w:spacing w:val="-25"/>
        </w:rPr>
      </w:r>
      <w:r>
        <w:rPr>
          <w:spacing w:val="-2"/>
        </w:rPr>
        <w:t>外币非货币性项目仍采用交易发生日的即期汇率折算，不改变其人民币金额；以公允价值计量的</w:t>
      </w:r>
      <w:r>
        <w:rPr>
          <w:spacing w:val="-25"/>
        </w:rPr>
        <w:t> </w:t>
      </w:r>
      <w:r>
        <w:rPr>
          <w:spacing w:val="-25"/>
        </w:rPr>
      </w:r>
      <w:r>
        <w:rPr>
          <w:spacing w:val="-2"/>
        </w:rPr>
        <w:t>外币非货币性项目，采用公允价值确定日的即期汇率折算，差额计入当期损益或其他综合收益。</w:t>
      </w:r>
    </w:p>
    <w:p>
      <w:pPr>
        <w:pStyle w:val="BodyText"/>
        <w:spacing w:line="357" w:lineRule="auto" w:before="30"/>
        <w:ind w:left="558" w:right="0"/>
        <w:jc w:val="left"/>
      </w:pPr>
      <w:r>
        <w:rPr/>
        <w:t>（</w:t>
      </w:r>
      <w:r>
        <w:rPr>
          <w:rFonts w:ascii="宋体" w:hAnsi="宋体" w:cs="宋体" w:eastAsia="宋体" w:hint="default"/>
        </w:rPr>
        <w:t>2</w:t>
      </w:r>
      <w:r>
        <w:rPr/>
        <w:t>）外币财务报表折算</w:t>
      </w:r>
      <w:r>
        <w:rPr>
          <w:w w:val="100"/>
        </w:rPr>
        <w:t> </w:t>
      </w:r>
      <w:r>
        <w:rPr>
          <w:spacing w:val="-7"/>
        </w:rPr>
        <w:t>资产负债表中的资产和负债项目，采用资产负债表日的即期汇率折算；所有者权益项目除“未</w:t>
      </w:r>
    </w:p>
    <w:p>
      <w:pPr>
        <w:pStyle w:val="BodyText"/>
        <w:spacing w:line="357" w:lineRule="auto" w:before="30"/>
        <w:ind w:left="138" w:right="130"/>
        <w:jc w:val="both"/>
      </w:pPr>
      <w:r>
        <w:rPr>
          <w:spacing w:val="-2"/>
        </w:rPr>
        <w:t>分配利润”项目外，其他项目采用交易发生日的即期汇率折算；利润表中的收入和费用项目，采</w:t>
      </w:r>
      <w:r>
        <w:rPr>
          <w:spacing w:val="-26"/>
        </w:rPr>
        <w:t> </w:t>
      </w:r>
      <w:r>
        <w:rPr>
          <w:spacing w:val="-26"/>
        </w:rPr>
      </w:r>
      <w:r>
        <w:rPr>
          <w:spacing w:val="-6"/>
          <w:w w:val="100"/>
        </w:rPr>
        <w:t>用交易发生日的即期汇率折算。按照上述折算产生的外币财务报表折算差额，计入其他综合收益。</w:t>
      </w:r>
    </w:p>
    <w:p>
      <w:pPr>
        <w:spacing w:line="240" w:lineRule="auto" w:before="11"/>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金融工具</w:t>
      </w:r>
      <w:r>
        <w:rPr>
          <w:b w:val="0"/>
          <w:bCs w:val="0"/>
        </w:rPr>
      </w:r>
    </w:p>
    <w:p>
      <w:pPr>
        <w:pStyle w:val="BodyText"/>
        <w:spacing w:line="357" w:lineRule="auto" w:before="29"/>
        <w:ind w:left="558" w:right="0"/>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0"/>
        <w:ind w:left="138" w:right="131"/>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2"/>
        <w:ind w:left="558" w:right="0"/>
        <w:jc w:val="left"/>
      </w:pPr>
      <w:r>
        <w:rPr/>
        <w:t>金融负债在初始确认时划分为以下两类：以公允价值计量且其变动计入当期损益的金融负债</w:t>
      </w:r>
    </w:p>
    <w:p>
      <w:pPr>
        <w:pStyle w:val="BodyText"/>
        <w:spacing w:line="357" w:lineRule="auto" w:before="133"/>
        <w:ind w:left="138" w:right="13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55"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7" w:lineRule="auto" w:before="32"/>
        <w:ind w:left="138"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0"/>
        <w:ind w:left="138" w:right="128"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6"/>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0"/>
        <w:ind w:left="138" w:right="128"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5"/>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7"/>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 </w:t>
      </w:r>
      <w:r>
        <w:rPr>
          <w:spacing w:val="-4"/>
        </w:rPr>
        <w:t>按照《企业会计准则第 </w:t>
      </w:r>
      <w:r>
        <w:rPr>
          <w:rFonts w:ascii="宋体" w:hAnsi="宋体" w:cs="宋体" w:eastAsia="宋体" w:hint="default"/>
        </w:rPr>
        <w:t>13 </w:t>
      </w:r>
      <w:r>
        <w:rPr>
          <w:spacing w:val="-5"/>
        </w:rPr>
        <w:t>号——或有事项》确定的金额；</w:t>
      </w:r>
      <w:r>
        <w:rPr>
          <w:rFonts w:ascii="宋体" w:hAnsi="宋体" w:cs="宋体" w:eastAsia="宋体" w:hint="default"/>
          <w:spacing w:val="-5"/>
        </w:rPr>
        <w:t>2)</w:t>
      </w:r>
      <w:r>
        <w:rPr>
          <w:rFonts w:ascii="宋体" w:hAnsi="宋体" w:cs="宋体" w:eastAsia="宋体" w:hint="default"/>
          <w:spacing w:val="-50"/>
        </w:rPr>
        <w:t> </w:t>
      </w:r>
      <w:r>
        <w:rPr/>
        <w:t>初始确认金额扣除</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558" w:right="106" w:hanging="420"/>
        <w:jc w:val="left"/>
      </w:pPr>
      <w:r>
        <w:rPr/>
        <w:t>按照《企业会计准则第</w:t>
      </w:r>
      <w:r>
        <w:rPr>
          <w:spacing w:val="-53"/>
        </w:rPr>
        <w:t> </w:t>
      </w:r>
      <w:r>
        <w:rPr>
          <w:rFonts w:ascii="宋体" w:hAnsi="宋体" w:cs="宋体" w:eastAsia="宋体" w:hint="default"/>
        </w:rPr>
        <w:t>14</w:t>
      </w:r>
      <w:r>
        <w:rPr>
          <w:rFonts w:ascii="宋体" w:hAnsi="宋体" w:cs="宋体" w:eastAsia="宋体" w:hint="default"/>
          <w:spacing w:val="-56"/>
        </w:rPr>
        <w:t> </w:t>
      </w:r>
      <w:r>
        <w:rPr/>
        <w:t>号——收入》的原则确定的累积摊销额后的余额。</w:t>
      </w:r>
      <w:r>
        <w:rPr>
          <w:w w:val="100"/>
        </w:rPr>
        <w:t> </w:t>
      </w:r>
      <w:r>
        <w:rPr>
          <w:spacing w:val="-2"/>
        </w:rPr>
        <w:t>金融资产或金融负债公允价值变动形成的利得或损失，除与套期保值有关外，按照如下方法</w:t>
      </w:r>
    </w:p>
    <w:p>
      <w:pPr>
        <w:pStyle w:val="BodyText"/>
        <w:spacing w:line="357" w:lineRule="auto" w:before="30"/>
        <w:ind w:left="138" w:right="208"/>
        <w:jc w:val="both"/>
      </w:pP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3"/>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r>
        <w:rPr>
          <w:spacing w:val="-25"/>
        </w:rPr>
        <w:t> </w:t>
      </w:r>
      <w:r>
        <w:rPr>
          <w:spacing w:val="-25"/>
        </w:rPr>
      </w: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7" w:lineRule="auto" w:before="30"/>
        <w:ind w:left="138"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5"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2"/>
        <w:ind w:left="138" w:right="0"/>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left="138" w:right="208"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7"/>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5"/>
        </w:rPr>
        <w:t> </w:t>
      </w:r>
      <w:r>
        <w:rPr/>
        <w:t>终止确认部分的对价，与原直接计入所有者权</w:t>
      </w:r>
      <w:r>
        <w:rPr>
          <w:w w:val="100"/>
        </w:rPr>
        <w:t> </w:t>
      </w:r>
      <w:r>
        <w:rPr/>
        <w:t>益的公允价值变动累计额中对应终止确认部分的金额之和。</w:t>
      </w:r>
    </w:p>
    <w:p>
      <w:pPr>
        <w:pStyle w:val="BodyText"/>
        <w:spacing w:line="355" w:lineRule="auto" w:before="33"/>
        <w:ind w:left="558" w:right="106"/>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left="138" w:right="106"/>
        <w:jc w:val="left"/>
      </w:pPr>
      <w:r>
        <w:rPr/>
        <w:t>资产和金融负债的公允价值。公司将估值技术使用的输入值分以下层级，并依次使用：</w:t>
      </w:r>
    </w:p>
    <w:p>
      <w:pPr>
        <w:pStyle w:val="BodyText"/>
        <w:spacing w:line="240" w:lineRule="auto" w:before="133"/>
        <w:ind w:left="558" w:right="106"/>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7" w:lineRule="auto" w:before="133"/>
        <w:ind w:left="138" w:right="217" w:firstLine="419"/>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0"/>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5" w:lineRule="auto" w:before="133"/>
        <w:ind w:left="138" w:right="137" w:firstLine="419"/>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4"/>
        <w:ind w:left="138" w:right="137" w:firstLine="419"/>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r>
        <w:rPr>
          <w:spacing w:val="-25"/>
        </w:rPr>
        <w:t> </w:t>
      </w:r>
      <w:r>
        <w:rPr>
          <w:spacing w:val="-25"/>
        </w:rPr>
      </w: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558" w:right="0"/>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558" w:right="0"/>
        <w:jc w:val="left"/>
      </w:pPr>
      <w:r>
        <w:rPr/>
        <w:t>①</w:t>
      </w:r>
      <w:r>
        <w:rPr>
          <w:spacing w:val="-3"/>
        </w:rPr>
        <w:t> </w:t>
      </w:r>
      <w:r>
        <w:rPr/>
        <w:t>债务人发生严重财务困难；</w:t>
      </w:r>
    </w:p>
    <w:p>
      <w:pPr>
        <w:pStyle w:val="BodyText"/>
        <w:spacing w:line="240" w:lineRule="auto" w:before="133"/>
        <w:ind w:left="558" w:right="0"/>
        <w:jc w:val="left"/>
      </w:pPr>
      <w:r>
        <w:rPr/>
        <w:t>②</w:t>
      </w:r>
      <w:r>
        <w:rPr>
          <w:spacing w:val="-6"/>
        </w:rPr>
        <w:t> </w:t>
      </w:r>
      <w:r>
        <w:rPr/>
        <w:t>债务人违反了合同条款，如偿付利息或本金发生违约或逾期；</w:t>
      </w:r>
    </w:p>
    <w:p>
      <w:pPr>
        <w:pStyle w:val="BodyText"/>
        <w:spacing w:line="240" w:lineRule="auto" w:before="135"/>
        <w:ind w:left="558" w:right="0"/>
        <w:jc w:val="left"/>
      </w:pPr>
      <w:r>
        <w:rPr/>
        <w:t>③</w:t>
      </w:r>
      <w:r>
        <w:rPr>
          <w:spacing w:val="-6"/>
        </w:rPr>
        <w:t> </w:t>
      </w:r>
      <w:r>
        <w:rPr/>
        <w:t>公司出于经济或法律等方面因素的考虑，对发生财务困难的债务人作出让步；</w:t>
      </w:r>
    </w:p>
    <w:p>
      <w:pPr>
        <w:pStyle w:val="BodyText"/>
        <w:spacing w:line="240" w:lineRule="auto" w:before="133"/>
        <w:ind w:left="558" w:right="0"/>
        <w:jc w:val="left"/>
      </w:pPr>
      <w:r>
        <w:rPr/>
        <w:t>④</w:t>
      </w:r>
      <w:r>
        <w:rPr>
          <w:spacing w:val="-5"/>
        </w:rPr>
        <w:t> </w:t>
      </w:r>
      <w:r>
        <w:rPr/>
        <w:t>债务人很可能倒闭或进行其他财务重组；</w:t>
      </w:r>
    </w:p>
    <w:p>
      <w:pPr>
        <w:pStyle w:val="BodyText"/>
        <w:spacing w:line="240" w:lineRule="auto" w:before="133"/>
        <w:ind w:left="558" w:right="0"/>
        <w:jc w:val="left"/>
      </w:pPr>
      <w:r>
        <w:rPr/>
        <w:t>⑤</w:t>
      </w:r>
      <w:r>
        <w:rPr>
          <w:spacing w:val="-5"/>
        </w:rPr>
        <w:t> </w:t>
      </w:r>
      <w:r>
        <w:rPr/>
        <w:t>因债务人发生重大财务困难，该债务工具无法在活跃市场继续交易；</w:t>
      </w:r>
    </w:p>
    <w:p>
      <w:pPr>
        <w:pStyle w:val="BodyText"/>
        <w:spacing w:line="240" w:lineRule="auto" w:before="133"/>
        <w:ind w:left="558" w:right="0"/>
        <w:jc w:val="left"/>
      </w:pPr>
      <w:r>
        <w:rPr/>
        <w:t>⑥</w:t>
      </w:r>
      <w:r>
        <w:rPr>
          <w:spacing w:val="-6"/>
        </w:rPr>
        <w:t> </w:t>
      </w:r>
      <w:r>
        <w:rPr/>
        <w:t>其他表明可供出售债务工具已经发生减值的情况。</w:t>
      </w:r>
    </w:p>
    <w:p>
      <w:pPr>
        <w:pStyle w:val="BodyText"/>
        <w:spacing w:line="357" w:lineRule="auto" w:before="133"/>
        <w:ind w:left="138" w:right="128" w:firstLine="419"/>
        <w:jc w:val="both"/>
      </w:pPr>
      <w:r>
        <w:rPr>
          <w:rFonts w:ascii="宋体" w:hAnsi="宋体" w:cs="宋体" w:eastAsia="宋体" w:hint="default"/>
        </w:rPr>
        <w:t>2)</w:t>
      </w:r>
      <w:r>
        <w:rPr>
          <w:rFonts w:ascii="宋体" w:hAnsi="宋体" w:cs="宋体" w:eastAsia="宋体" w:hint="default"/>
          <w:spacing w:val="103"/>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0"/>
        <w:ind w:left="138" w:right="127" w:firstLine="419"/>
        <w:jc w:val="both"/>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3"/>
        </w:rPr>
        <w:t> </w:t>
      </w:r>
      <w:r>
        <w:rPr>
          <w:rFonts w:ascii="宋体" w:hAnsi="宋体" w:cs="宋体" w:eastAsia="宋体" w:hint="default"/>
        </w:rPr>
        <w:t>12</w:t>
      </w:r>
      <w:r>
        <w:rPr>
          <w:rFonts w:ascii="宋体" w:hAnsi="宋体" w:cs="宋体" w:eastAsia="宋体" w:hint="default"/>
          <w:spacing w:val="-56"/>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29"/>
        </w:rPr>
        <w:t> </w:t>
      </w:r>
      <w:r>
        <w:rPr>
          <w:rFonts w:ascii="宋体" w:hAnsi="宋体" w:cs="宋体" w:eastAsia="宋体" w:hint="default"/>
        </w:rPr>
        <w:t>12</w:t>
      </w:r>
      <w:r>
        <w:rPr>
          <w:rFonts w:ascii="宋体" w:hAnsi="宋体" w:cs="宋体" w:eastAsia="宋体" w:hint="default"/>
          <w:spacing w:val="-29"/>
        </w:rPr>
        <w:t> </w:t>
      </w:r>
      <w:r>
        <w:rPr>
          <w:spacing w:val="-4"/>
        </w:rPr>
        <w:t>个月的，本公司会综合考虑其他相关因素，诸如价格波动率等，判断该权益工具投资是否</w:t>
      </w:r>
      <w:r>
        <w:rPr>
          <w:spacing w:val="-96"/>
        </w:rPr>
        <w:t> </w:t>
      </w:r>
      <w:r>
        <w:rPr>
          <w:spacing w:val="-96"/>
        </w:rPr>
      </w:r>
      <w:r>
        <w:rPr>
          <w:spacing w:val="-2"/>
        </w:rPr>
        <w:t>发生减值。对于以成本计量的权益工具投资，公司综合考虑被投资单位经营所处的技术、市场、</w:t>
      </w:r>
      <w:r>
        <w:rPr>
          <w:spacing w:val="-25"/>
        </w:rPr>
        <w:t> </w:t>
      </w:r>
      <w:r>
        <w:rPr>
          <w:spacing w:val="-25"/>
        </w:rPr>
      </w:r>
      <w:r>
        <w:rPr/>
        <w:t>经济或法律环境等是否发生重大不利变化，判断该权益工具是否发生减值。</w:t>
      </w:r>
    </w:p>
    <w:p>
      <w:pPr>
        <w:pStyle w:val="BodyText"/>
        <w:spacing w:line="357" w:lineRule="auto" w:before="32"/>
        <w:ind w:left="138" w:right="1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28"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11"/>
        <w:rPr>
          <w:rFonts w:ascii="宋体" w:hAnsi="宋体" w:cs="宋体" w:eastAsia="宋体" w:hint="default"/>
          <w:sz w:val="27"/>
          <w:szCs w:val="27"/>
        </w:rPr>
      </w:pPr>
    </w:p>
    <w:p>
      <w:pPr>
        <w:pStyle w:val="Heading4"/>
        <w:spacing w:line="264" w:lineRule="auto" w:before="0"/>
        <w:ind w:right="4408"/>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4"/>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单项金额前五名或占应收款项账面余额</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z w:val="21"/>
                <w:szCs w:val="21"/>
              </w:rPr>
              <w:t>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上的款项</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line="240" w:lineRule="auto" w:before="13"/>
        <w:rPr>
          <w:rFonts w:ascii="宋体" w:hAnsi="宋体" w:cs="宋体" w:eastAsia="宋体" w:hint="default"/>
          <w:b/>
          <w:bCs/>
          <w:sz w:val="19"/>
          <w:szCs w:val="19"/>
        </w:rPr>
      </w:pPr>
    </w:p>
    <w:p>
      <w:pPr>
        <w:pStyle w:val="Heading4"/>
        <w:spacing w:line="240" w:lineRule="auto"/>
        <w:ind w:right="2480"/>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合并范围内关联往来组合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按其预计未来现金流量现值低于其账面价值的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差额计提坏账准备</w:t>
            </w:r>
          </w:p>
        </w:tc>
      </w:tr>
    </w:tbl>
    <w:p>
      <w:pPr>
        <w:spacing w:line="240" w:lineRule="auto" w:before="7"/>
        <w:rPr>
          <w:rFonts w:ascii="宋体" w:hAnsi="宋体" w:cs="宋体" w:eastAsia="宋体" w:hint="default"/>
          <w:b/>
          <w:bCs/>
          <w:sz w:val="15"/>
          <w:szCs w:val="15"/>
        </w:rPr>
      </w:pPr>
    </w:p>
    <w:p>
      <w:pPr>
        <w:pStyle w:val="BodyText"/>
        <w:spacing w:line="273" w:lineRule="exact" w:before="36"/>
        <w:ind w:right="2480"/>
        <w:jc w:val="left"/>
      </w:pPr>
      <w:r>
        <w:rPr/>
        <w:t>组合中，采用账龄分析法计提坏账准备的</w:t>
      </w:r>
    </w:p>
    <w:p>
      <w:pPr>
        <w:pStyle w:val="BodyText"/>
        <w:spacing w:line="273" w:lineRule="exact"/>
        <w:ind w:right="248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4</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r>
      <w:tr>
        <w:trPr>
          <w:trHeight w:val="28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73" w:lineRule="exact" w:before="36"/>
        <w:ind w:right="2480"/>
        <w:jc w:val="left"/>
      </w:pPr>
      <w:r>
        <w:rPr/>
        <w:t>组合中，采用余额百分比法计提坏账准备的</w:t>
      </w:r>
    </w:p>
    <w:p>
      <w:pPr>
        <w:pStyle w:val="BodyText"/>
        <w:spacing w:line="240" w:lineRule="auto"/>
        <w:ind w:right="5042"/>
        <w:jc w:val="left"/>
      </w:pPr>
      <w:r>
        <w:rPr/>
        <w:t>□适用</w:t>
      </w:r>
      <w:r>
        <w:rPr>
          <w:spacing w:val="-2"/>
        </w:rPr>
        <w:t> </w:t>
      </w:r>
      <w:r>
        <w:rPr/>
        <w:t>√不适用</w:t>
      </w:r>
      <w:r>
        <w:rPr>
          <w:w w:val="100"/>
        </w:rPr>
        <w:t> </w:t>
      </w:r>
      <w:r>
        <w:rPr>
          <w:spacing w:val="-2"/>
        </w:rPr>
        <w:t>组合中，采用其他方法计提坏账准备的</w:t>
      </w:r>
    </w:p>
    <w:p>
      <w:pPr>
        <w:spacing w:line="290" w:lineRule="auto" w:before="0"/>
        <w:ind w:left="218" w:right="248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单项金额不重大但单独计提坏账准备的应收款项：</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应收款项的未来现金流量现值与以账龄和合并范围为信用风险特征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的应收款项组合的未来现金流量现值存在显著差异</w:t>
            </w: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单独进行减值测试，根据其未来现金流量现值低于其账面价值的差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12"/>
        <w:rPr>
          <w:rFonts w:ascii="宋体" w:hAnsi="宋体" w:cs="宋体" w:eastAsia="宋体" w:hint="default"/>
          <w:b/>
          <w:bCs/>
          <w:sz w:val="19"/>
          <w:szCs w:val="19"/>
        </w:rPr>
      </w:pPr>
    </w:p>
    <w:p>
      <w:pPr>
        <w:pStyle w:val="Heading4"/>
        <w:spacing w:line="240" w:lineRule="auto"/>
        <w:ind w:right="2480"/>
        <w:jc w:val="left"/>
        <w:rPr>
          <w:b w:val="0"/>
          <w:bCs w:val="0"/>
        </w:rPr>
      </w:pPr>
      <w:r>
        <w:rPr>
          <w:rFonts w:ascii="Calibri" w:hAnsi="Calibri" w:cs="Calibri" w:eastAsia="Calibri" w:hint="default"/>
        </w:rPr>
        <w:t>11.  </w:t>
      </w:r>
      <w:r>
        <w:rPr>
          <w:rFonts w:ascii="Calibri" w:hAnsi="Calibri" w:cs="Calibri" w:eastAsia="Calibri" w:hint="default"/>
          <w:spacing w:val="12"/>
        </w:rPr>
        <w:t> </w:t>
      </w:r>
      <w:r>
        <w:rPr/>
        <w:t>存货</w:t>
      </w:r>
      <w:r>
        <w:rPr>
          <w:b w:val="0"/>
          <w:bCs w:val="0"/>
        </w:rPr>
      </w:r>
    </w:p>
    <w:p>
      <w:pPr>
        <w:pStyle w:val="BodyText"/>
        <w:spacing w:line="516" w:lineRule="auto" w:before="32"/>
        <w:ind w:left="417" w:right="122" w:firstLine="220"/>
        <w:jc w:val="left"/>
      </w:pPr>
      <w:r>
        <w:rPr>
          <w:rFonts w:ascii="宋体" w:hAnsi="宋体" w:cs="宋体" w:eastAsia="宋体" w:hint="default"/>
        </w:rPr>
        <w:t>1. </w:t>
      </w:r>
      <w:r>
        <w:rPr/>
        <w:t>存货的分类</w:t>
      </w:r>
      <w:r>
        <w:rPr>
          <w:w w:val="100"/>
        </w:rPr>
        <w:t> </w:t>
      </w:r>
      <w:r>
        <w:rPr>
          <w:spacing w:val="-1"/>
        </w:rPr>
        <w:t>存货包括在开发经营过程中为出售或耗用而持有的开发用土地、开发产品、意图出售而暂时出</w:t>
      </w:r>
    </w:p>
    <w:p>
      <w:pPr>
        <w:pStyle w:val="BodyText"/>
        <w:spacing w:line="248" w:lineRule="exact"/>
        <w:ind w:right="122"/>
        <w:jc w:val="left"/>
      </w:pPr>
      <w:r>
        <w:rPr/>
        <w:t>租的开发产品、周转房、库存材料、库存设备、在拍影视剧、完成拍摄影视剧和低值易耗品等，</w:t>
      </w:r>
    </w:p>
    <w:p>
      <w:pPr>
        <w:spacing w:after="0" w:line="248" w:lineRule="exact"/>
        <w:jc w:val="left"/>
        <w:sectPr>
          <w:footerReference w:type="default" r:id="rId59"/>
          <w:pgSz w:w="11910" w:h="16840"/>
          <w:pgMar w:footer="1195" w:header="882" w:top="1120" w:bottom="1380" w:left="1580" w:right="1040"/>
          <w:pgNumType w:start="88"/>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71" w:lineRule="auto" w:before="36"/>
        <w:ind w:left="558" w:right="5946" w:hanging="420"/>
        <w:jc w:val="left"/>
      </w:pPr>
      <w:r>
        <w:rPr>
          <w:spacing w:val="-2"/>
        </w:rPr>
        <w:t>以及在开发过程中的开发成本。</w:t>
      </w:r>
      <w:r>
        <w:rPr>
          <w:spacing w:val="-76"/>
        </w:rPr>
        <w:t> </w:t>
      </w:r>
      <w:r>
        <w:rPr>
          <w:spacing w:val="-76"/>
        </w:rPr>
      </w:r>
      <w:r>
        <w:rPr>
          <w:rFonts w:ascii="宋体" w:hAnsi="宋体" w:cs="宋体" w:eastAsia="宋体" w:hint="default"/>
        </w:rPr>
        <w:t>2. </w:t>
      </w:r>
      <w:r>
        <w:rPr/>
        <w:t>发出存货的计价方法</w:t>
      </w:r>
    </w:p>
    <w:p>
      <w:pPr>
        <w:pStyle w:val="BodyText"/>
        <w:spacing w:line="240" w:lineRule="auto" w:before="106"/>
        <w:ind w:left="558" w:right="106"/>
        <w:jc w:val="left"/>
      </w:pPr>
      <w:r>
        <w:rPr>
          <w:rFonts w:ascii="宋体" w:hAnsi="宋体" w:cs="宋体" w:eastAsia="宋体" w:hint="default"/>
        </w:rPr>
        <w:t>(1)</w:t>
      </w:r>
      <w:r>
        <w:rPr>
          <w:rFonts w:ascii="宋体" w:hAnsi="宋体" w:cs="宋体" w:eastAsia="宋体" w:hint="default"/>
          <w:spacing w:val="-1"/>
        </w:rPr>
        <w:t> </w:t>
      </w:r>
      <w:r>
        <w:rPr/>
        <w:t>发出存货采用月末一次加权平均法。</w:t>
      </w:r>
    </w:p>
    <w:p>
      <w:pPr>
        <w:spacing w:line="240" w:lineRule="auto" w:before="2"/>
        <w:rPr>
          <w:rFonts w:ascii="宋体" w:hAnsi="宋体" w:cs="宋体" w:eastAsia="宋体" w:hint="default"/>
          <w:sz w:val="24"/>
          <w:szCs w:val="24"/>
        </w:rPr>
      </w:pPr>
    </w:p>
    <w:p>
      <w:pPr>
        <w:pStyle w:val="BodyText"/>
        <w:spacing w:line="427" w:lineRule="auto"/>
        <w:ind w:left="138" w:right="208" w:firstLine="419"/>
        <w:jc w:val="both"/>
      </w:pPr>
      <w:r>
        <w:rPr>
          <w:rFonts w:ascii="宋体" w:hAnsi="宋体" w:cs="宋体" w:eastAsia="宋体" w:hint="default"/>
        </w:rPr>
        <w:t>(2)</w:t>
      </w:r>
      <w:r>
        <w:rPr>
          <w:rFonts w:ascii="宋体" w:hAnsi="宋体" w:cs="宋体" w:eastAsia="宋体" w:hint="default"/>
          <w:spacing w:val="3"/>
        </w:rPr>
        <w:t> </w:t>
      </w:r>
      <w:r>
        <w:rPr/>
        <w:t>项目开发时，开发用土地分摊计入项目的开发成本的方法如下：开发用土地按开发产品</w:t>
      </w:r>
      <w:r>
        <w:rPr>
          <w:w w:val="100"/>
        </w:rPr>
        <w:t> </w:t>
      </w:r>
      <w:r>
        <w:rPr>
          <w:spacing w:val="-1"/>
        </w:rPr>
        <w:t>占地面积计算分摊计入项目的开发成本，如果各种开发产品类型的容积率差异较大导致按占地面</w:t>
      </w:r>
      <w:r>
        <w:rPr>
          <w:spacing w:val="-55"/>
        </w:rPr>
        <w:t> </w:t>
      </w:r>
      <w:r>
        <w:rPr>
          <w:spacing w:val="-55"/>
        </w:rPr>
      </w:r>
      <w:r>
        <w:rPr/>
        <w:t>积计算分摊不合理的，则按开发产品建筑面积计算分摊。</w:t>
      </w:r>
    </w:p>
    <w:p>
      <w:pPr>
        <w:pStyle w:val="BodyText"/>
        <w:spacing w:line="240" w:lineRule="auto" w:before="53"/>
        <w:ind w:left="558" w:right="106"/>
        <w:jc w:val="left"/>
      </w:pPr>
      <w:r>
        <w:rPr>
          <w:rFonts w:ascii="宋体" w:hAnsi="宋体" w:cs="宋体" w:eastAsia="宋体" w:hint="default"/>
        </w:rPr>
        <w:t>(3)</w:t>
      </w:r>
      <w:r>
        <w:rPr>
          <w:rFonts w:ascii="宋体" w:hAnsi="宋体" w:cs="宋体" w:eastAsia="宋体" w:hint="default"/>
          <w:spacing w:val="-3"/>
        </w:rPr>
        <w:t> </w:t>
      </w:r>
      <w:r>
        <w:rPr/>
        <w:t>发出开发产品按建筑面积平均分摊法核算。</w:t>
      </w:r>
    </w:p>
    <w:p>
      <w:pPr>
        <w:spacing w:line="240" w:lineRule="auto" w:before="6"/>
        <w:rPr>
          <w:rFonts w:ascii="宋体" w:hAnsi="宋体" w:cs="宋体" w:eastAsia="宋体" w:hint="default"/>
          <w:sz w:val="16"/>
          <w:szCs w:val="16"/>
        </w:rPr>
      </w:pPr>
    </w:p>
    <w:p>
      <w:pPr>
        <w:pStyle w:val="BodyText"/>
        <w:spacing w:line="427" w:lineRule="auto"/>
        <w:ind w:left="138" w:right="210" w:firstLine="419"/>
        <w:jc w:val="both"/>
      </w:pPr>
      <w:r>
        <w:rPr>
          <w:rFonts w:ascii="宋体" w:hAnsi="宋体" w:cs="宋体" w:eastAsia="宋体" w:hint="default"/>
        </w:rPr>
        <w:t>(4)</w:t>
      </w:r>
      <w:r>
        <w:rPr>
          <w:rFonts w:ascii="宋体" w:hAnsi="宋体" w:cs="宋体" w:eastAsia="宋体" w:hint="default"/>
          <w:spacing w:val="4"/>
        </w:rPr>
        <w:t> </w:t>
      </w:r>
      <w:r>
        <w:rPr/>
        <w:t>意图出售而暂时出租的开发产品和周转房按公司同类固定资产的预计使用年限分期平均</w:t>
      </w:r>
      <w:r>
        <w:rPr>
          <w:w w:val="100"/>
        </w:rPr>
        <w:t> </w:t>
      </w:r>
      <w:r>
        <w:rPr/>
        <w:t>摊销。</w:t>
      </w:r>
    </w:p>
    <w:p>
      <w:pPr>
        <w:pStyle w:val="BodyText"/>
        <w:spacing w:line="427" w:lineRule="auto" w:before="51"/>
        <w:ind w:left="138" w:right="0" w:firstLine="419"/>
        <w:jc w:val="left"/>
      </w:pPr>
      <w:r>
        <w:rPr>
          <w:rFonts w:ascii="宋体" w:hAnsi="宋体" w:cs="宋体" w:eastAsia="宋体" w:hint="default"/>
        </w:rPr>
        <w:t>(5)</w:t>
      </w:r>
      <w:r>
        <w:rPr>
          <w:rFonts w:ascii="宋体" w:hAnsi="宋体" w:cs="宋体" w:eastAsia="宋体" w:hint="default"/>
          <w:spacing w:val="2"/>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p>
    <w:p>
      <w:pPr>
        <w:pStyle w:val="BodyText"/>
        <w:spacing w:line="268" w:lineRule="auto" w:before="53"/>
        <w:ind w:left="558" w:right="5530" w:hanging="420"/>
        <w:jc w:val="left"/>
      </w:pPr>
      <w:r>
        <w:rPr>
          <w:spacing w:val="-2"/>
        </w:rPr>
        <w:t>之间的差额调整有关开发产品成本。</w:t>
      </w:r>
      <w:r>
        <w:rPr>
          <w:spacing w:val="-72"/>
        </w:rPr>
        <w:t> </w:t>
      </w:r>
      <w:r>
        <w:rPr>
          <w:spacing w:val="-72"/>
        </w:rPr>
      </w:r>
      <w:r>
        <w:rPr>
          <w:rFonts w:ascii="宋体" w:hAnsi="宋体" w:cs="宋体" w:eastAsia="宋体" w:hint="default"/>
        </w:rPr>
        <w:t>3.</w:t>
      </w:r>
      <w:r>
        <w:rPr>
          <w:rFonts w:ascii="宋体" w:hAnsi="宋体" w:cs="宋体" w:eastAsia="宋体" w:hint="default"/>
          <w:spacing w:val="-3"/>
        </w:rPr>
        <w:t> </w:t>
      </w:r>
      <w:r>
        <w:rPr/>
        <w:t>存货可变现净值的确定依据</w:t>
      </w:r>
    </w:p>
    <w:p>
      <w:pPr>
        <w:pStyle w:val="BodyText"/>
        <w:spacing w:line="357" w:lineRule="auto" w:before="108"/>
        <w:ind w:left="138" w:right="208" w:firstLine="419"/>
        <w:jc w:val="both"/>
      </w:pPr>
      <w:r>
        <w:rPr>
          <w:spacing w:val="-2"/>
        </w:rPr>
        <w:t>资产负债表日，存货采用成本与可变现净值孰低计量，按照单个存货成本高于可变现净值的</w:t>
      </w:r>
      <w:r>
        <w:rPr>
          <w:w w:val="100"/>
        </w:rPr>
        <w:t> </w:t>
      </w:r>
      <w:r>
        <w:rPr>
          <w:spacing w:val="-1"/>
        </w:rPr>
        <w:t>差额计提存货跌价准备。直接用于出售的存货，在正常生产经营过程中以该存货的估计售价减去</w:t>
      </w:r>
      <w:r>
        <w:rPr>
          <w:spacing w:val="-56"/>
        </w:rPr>
        <w:t> </w:t>
      </w:r>
      <w:r>
        <w:rPr>
          <w:spacing w:val="-56"/>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60" w:lineRule="auto" w:before="30"/>
        <w:ind w:left="558" w:right="5530"/>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28"/>
        <w:ind w:left="558" w:right="106"/>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558" w:right="5946"/>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8"/>
        <w:rPr>
          <w:rFonts w:ascii="宋体" w:hAnsi="宋体" w:cs="宋体" w:eastAsia="宋体" w:hint="default"/>
          <w:sz w:val="27"/>
          <w:szCs w:val="27"/>
        </w:rPr>
      </w:pPr>
    </w:p>
    <w:p>
      <w:pPr>
        <w:spacing w:line="266" w:lineRule="auto" w:before="0"/>
        <w:ind w:left="558" w:right="206" w:hanging="420"/>
        <w:jc w:val="left"/>
        <w:rPr>
          <w:rFonts w:ascii="宋体" w:hAnsi="宋体" w:cs="宋体" w:eastAsia="宋体" w:hint="default"/>
          <w:sz w:val="21"/>
          <w:szCs w:val="21"/>
        </w:rPr>
      </w:pPr>
      <w:r>
        <w:rPr>
          <w:rFonts w:ascii="Calibri" w:hAnsi="Calibri" w:cs="Calibri" w:eastAsia="Calibri" w:hint="default"/>
          <w:b/>
          <w:bCs/>
          <w:sz w:val="21"/>
          <w:szCs w:val="21"/>
        </w:rPr>
        <w:t>12.</w:t>
      </w:r>
      <w:r>
        <w:rPr>
          <w:rFonts w:ascii="Calibri" w:hAnsi="Calibri" w:cs="Calibri" w:eastAsia="Calibri" w:hint="default"/>
          <w:b/>
          <w:bCs/>
          <w:spacing w:val="12"/>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spacing w:val="-103"/>
          <w:sz w:val="21"/>
          <w:szCs w:val="21"/>
        </w:rPr>
        <w:t> </w:t>
      </w:r>
      <w:r>
        <w:rPr>
          <w:rFonts w:ascii="宋体" w:hAnsi="宋体" w:cs="宋体" w:eastAsia="宋体" w:hint="default"/>
          <w:spacing w:val="-4"/>
          <w:sz w:val="21"/>
          <w:szCs w:val="21"/>
        </w:rPr>
        <w:t>公司将同时满足下列条件的非流动资产（不包含金融资产）划分为持有待售的资产：</w:t>
      </w:r>
      <w:r>
        <w:rPr>
          <w:rFonts w:ascii="宋体" w:hAnsi="宋体" w:cs="宋体" w:eastAsia="宋体" w:hint="default"/>
          <w:spacing w:val="-4"/>
          <w:sz w:val="21"/>
          <w:szCs w:val="21"/>
        </w:rPr>
        <w:t>1.</w:t>
      </w:r>
      <w:r>
        <w:rPr>
          <w:rFonts w:ascii="宋体" w:hAnsi="宋体" w:cs="宋体" w:eastAsia="宋体" w:hint="default"/>
          <w:spacing w:val="59"/>
          <w:sz w:val="21"/>
          <w:szCs w:val="21"/>
        </w:rPr>
        <w:t> </w:t>
      </w:r>
      <w:r>
        <w:rPr>
          <w:rFonts w:ascii="宋体" w:hAnsi="宋体" w:cs="宋体" w:eastAsia="宋体" w:hint="default"/>
          <w:spacing w:val="-3"/>
          <w:sz w:val="21"/>
          <w:szCs w:val="21"/>
        </w:rPr>
        <w:t>该组</w:t>
      </w:r>
      <w:r>
        <w:rPr>
          <w:rFonts w:ascii="宋体" w:hAnsi="宋体" w:cs="宋体" w:eastAsia="宋体" w:hint="default"/>
          <w:sz w:val="21"/>
          <w:szCs w:val="21"/>
        </w:rPr>
      </w:r>
    </w:p>
    <w:p>
      <w:pPr>
        <w:pStyle w:val="BodyText"/>
        <w:spacing w:line="240" w:lineRule="auto" w:before="110"/>
        <w:ind w:left="138" w:right="106"/>
        <w:jc w:val="left"/>
      </w:pPr>
      <w:r>
        <w:rPr>
          <w:w w:val="100"/>
        </w:rPr>
        <w:t>成部</w:t>
      </w:r>
      <w:r>
        <w:rPr>
          <w:spacing w:val="-3"/>
          <w:w w:val="100"/>
        </w:rPr>
        <w:t>分</w:t>
      </w:r>
      <w:r>
        <w:rPr>
          <w:w w:val="100"/>
        </w:rPr>
        <w:t>必</w:t>
      </w:r>
      <w:r>
        <w:rPr>
          <w:spacing w:val="-3"/>
          <w:w w:val="100"/>
        </w:rPr>
        <w:t>须</w:t>
      </w:r>
      <w:r>
        <w:rPr>
          <w:w w:val="100"/>
        </w:rPr>
        <w:t>在</w:t>
      </w:r>
      <w:r>
        <w:rPr>
          <w:spacing w:val="-3"/>
          <w:w w:val="100"/>
        </w:rPr>
        <w:t>其</w:t>
      </w:r>
      <w:r>
        <w:rPr>
          <w:w w:val="100"/>
        </w:rPr>
        <w:t>当</w:t>
      </w:r>
      <w:r>
        <w:rPr>
          <w:spacing w:val="-3"/>
          <w:w w:val="100"/>
        </w:rPr>
        <w:t>前</w:t>
      </w:r>
      <w:r>
        <w:rPr>
          <w:w w:val="100"/>
        </w:rPr>
        <w:t>状</w:t>
      </w:r>
      <w:r>
        <w:rPr>
          <w:spacing w:val="-3"/>
          <w:w w:val="100"/>
        </w:rPr>
        <w:t>况</w:t>
      </w:r>
      <w:r>
        <w:rPr>
          <w:w w:val="100"/>
        </w:rPr>
        <w:t>下仅</w:t>
      </w:r>
      <w:r>
        <w:rPr>
          <w:spacing w:val="-3"/>
          <w:w w:val="100"/>
        </w:rPr>
        <w:t>根</w:t>
      </w:r>
      <w:r>
        <w:rPr>
          <w:w w:val="100"/>
        </w:rPr>
        <w:t>据</w:t>
      </w:r>
      <w:r>
        <w:rPr>
          <w:spacing w:val="-3"/>
          <w:w w:val="100"/>
        </w:rPr>
        <w:t>出</w:t>
      </w:r>
      <w:r>
        <w:rPr>
          <w:w w:val="100"/>
        </w:rPr>
        <w:t>售</w:t>
      </w:r>
      <w:r>
        <w:rPr>
          <w:spacing w:val="-3"/>
          <w:w w:val="100"/>
        </w:rPr>
        <w:t>此</w:t>
      </w:r>
      <w:r>
        <w:rPr>
          <w:w w:val="100"/>
        </w:rPr>
        <w:t>类</w:t>
      </w:r>
      <w:r>
        <w:rPr>
          <w:spacing w:val="-3"/>
          <w:w w:val="100"/>
        </w:rPr>
        <w:t>组</w:t>
      </w:r>
      <w:r>
        <w:rPr>
          <w:w w:val="100"/>
        </w:rPr>
        <w:t>成</w:t>
      </w:r>
      <w:r>
        <w:rPr>
          <w:spacing w:val="-3"/>
          <w:w w:val="100"/>
        </w:rPr>
        <w:t>部</w:t>
      </w:r>
      <w:r>
        <w:rPr>
          <w:w w:val="100"/>
        </w:rPr>
        <w:t>分的</w:t>
      </w:r>
      <w:r>
        <w:rPr>
          <w:spacing w:val="-3"/>
          <w:w w:val="100"/>
        </w:rPr>
        <w:t>通</w:t>
      </w:r>
      <w:r>
        <w:rPr>
          <w:w w:val="100"/>
        </w:rPr>
        <w:t>常</w:t>
      </w:r>
      <w:r>
        <w:rPr>
          <w:spacing w:val="-3"/>
          <w:w w:val="100"/>
        </w:rPr>
        <w:t>和</w:t>
      </w:r>
      <w:r>
        <w:rPr>
          <w:w w:val="100"/>
        </w:rPr>
        <w:t>惯</w:t>
      </w:r>
      <w:r>
        <w:rPr>
          <w:spacing w:val="-3"/>
          <w:w w:val="100"/>
        </w:rPr>
        <w:t>用</w:t>
      </w:r>
      <w:r>
        <w:rPr>
          <w:w w:val="100"/>
        </w:rPr>
        <w:t>条</w:t>
      </w:r>
      <w:r>
        <w:rPr>
          <w:spacing w:val="-3"/>
          <w:w w:val="100"/>
        </w:rPr>
        <w:t>款</w:t>
      </w:r>
      <w:r>
        <w:rPr>
          <w:w w:val="100"/>
        </w:rPr>
        <w:t>即</w:t>
      </w:r>
      <w:r>
        <w:rPr>
          <w:spacing w:val="-3"/>
          <w:w w:val="100"/>
        </w:rPr>
        <w:t>可</w:t>
      </w:r>
      <w:r>
        <w:rPr>
          <w:w w:val="100"/>
        </w:rPr>
        <w:t>立即</w:t>
      </w:r>
      <w:r>
        <w:rPr>
          <w:spacing w:val="-3"/>
          <w:w w:val="100"/>
        </w:rPr>
        <w:t>出售</w:t>
      </w:r>
      <w:r>
        <w:rPr>
          <w:spacing w:val="-91"/>
          <w:w w:val="100"/>
        </w:rPr>
        <w:t>；</w:t>
      </w:r>
      <w:r>
        <w:rPr>
          <w:rFonts w:ascii="宋体" w:hAnsi="宋体" w:cs="宋体" w:eastAsia="宋体" w:hint="default"/>
          <w:w w:val="100"/>
        </w:rPr>
        <w:t>2.</w:t>
      </w:r>
      <w:r>
        <w:rPr>
          <w:rFonts w:ascii="宋体" w:hAnsi="宋体" w:cs="宋体" w:eastAsia="宋体" w:hint="default"/>
          <w:spacing w:val="-2"/>
        </w:rPr>
        <w:t> </w:t>
      </w:r>
      <w:r>
        <w:rPr>
          <w:spacing w:val="-3"/>
          <w:w w:val="100"/>
        </w:rPr>
        <w:t>已经就</w:t>
      </w:r>
      <w:r>
        <w:rPr>
          <w:w w:val="100"/>
        </w:rPr>
      </w:r>
    </w:p>
    <w:p>
      <w:pPr>
        <w:spacing w:after="0" w:line="240" w:lineRule="auto"/>
        <w:jc w:val="left"/>
        <w:sectPr>
          <w:footerReference w:type="default" r:id="rId60"/>
          <w:pgSz w:w="11910" w:h="16840"/>
          <w:pgMar w:footer="1195" w:header="882" w:top="1120" w:bottom="1380" w:left="1660" w:right="1060"/>
          <w:pgNumType w:start="89"/>
        </w:sectPr>
      </w:pPr>
    </w:p>
    <w:p>
      <w:pPr>
        <w:spacing w:line="240" w:lineRule="auto" w:before="1"/>
        <w:rPr>
          <w:rFonts w:ascii="宋体" w:hAnsi="宋体" w:cs="宋体" w:eastAsia="宋体" w:hint="default"/>
          <w:sz w:val="25"/>
          <w:szCs w:val="25"/>
        </w:rPr>
      </w:pPr>
    </w:p>
    <w:p>
      <w:pPr>
        <w:pStyle w:val="BodyText"/>
        <w:spacing w:line="357" w:lineRule="auto" w:before="36"/>
        <w:ind w:left="138" w:right="122"/>
        <w:jc w:val="left"/>
      </w:pPr>
      <w:r>
        <w:rPr/>
        <w:t>处置该组成部分作出决议；</w:t>
      </w:r>
      <w:r>
        <w:rPr>
          <w:rFonts w:ascii="宋体" w:hAnsi="宋体" w:cs="宋体" w:eastAsia="宋体" w:hint="default"/>
        </w:rPr>
        <w:t>3. </w:t>
      </w:r>
      <w:r>
        <w:rPr/>
        <w:t>与受让方签订了不可撤销的转让协议；</w:t>
      </w:r>
      <w:r>
        <w:rPr>
          <w:rFonts w:ascii="宋体" w:hAnsi="宋体" w:cs="宋体" w:eastAsia="宋体" w:hint="default"/>
        </w:rPr>
        <w:t>4.</w:t>
      </w:r>
      <w:r>
        <w:rPr>
          <w:rFonts w:ascii="宋体" w:hAnsi="宋体" w:cs="宋体" w:eastAsia="宋体" w:hint="default"/>
          <w:spacing w:val="6"/>
        </w:rPr>
        <w:t> </w:t>
      </w:r>
      <w:r>
        <w:rPr/>
        <w:t>该项转让很可能在一年</w:t>
      </w:r>
      <w:r>
        <w:rPr>
          <w:w w:val="100"/>
        </w:rPr>
        <w:t> </w:t>
      </w:r>
      <w:r>
        <w:rPr/>
        <w:t>内完成。</w:t>
      </w:r>
    </w:p>
    <w:p>
      <w:pPr>
        <w:spacing w:line="240" w:lineRule="auto" w:before="8"/>
        <w:rPr>
          <w:rFonts w:ascii="宋体" w:hAnsi="宋体" w:cs="宋体" w:eastAsia="宋体" w:hint="default"/>
          <w:sz w:val="27"/>
          <w:szCs w:val="27"/>
        </w:rPr>
      </w:pPr>
    </w:p>
    <w:p>
      <w:pPr>
        <w:pStyle w:val="Heading4"/>
        <w:spacing w:line="240" w:lineRule="auto" w:before="0"/>
        <w:ind w:left="138" w:right="0"/>
        <w:jc w:val="left"/>
        <w:rPr>
          <w:b w:val="0"/>
          <w:bCs w:val="0"/>
        </w:rPr>
      </w:pPr>
      <w:r>
        <w:rPr>
          <w:rFonts w:ascii="Calibri" w:hAnsi="Calibri" w:cs="Calibri" w:eastAsia="Calibri" w:hint="default"/>
        </w:rPr>
        <w:t>13.  </w:t>
      </w:r>
      <w:r>
        <w:rPr>
          <w:rFonts w:ascii="Calibri" w:hAnsi="Calibri" w:cs="Calibri" w:eastAsia="Calibri" w:hint="default"/>
          <w:spacing w:val="13"/>
        </w:rPr>
        <w:t> </w:t>
      </w:r>
      <w:r>
        <w:rPr/>
        <w:t>长期股权投资</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按照相关约定对某项安排所共有的控制，并且该安排的相关活动必须经过分享控制权的参与</w:t>
      </w:r>
    </w:p>
    <w:p>
      <w:pPr>
        <w:pStyle w:val="BodyText"/>
        <w:spacing w:line="355" w:lineRule="auto" w:before="32"/>
        <w:ind w:left="138" w:right="0"/>
        <w:jc w:val="left"/>
      </w:pPr>
      <w:r>
        <w:rPr>
          <w:spacing w:val="-1"/>
        </w:rPr>
        <w:t>方一致同意后才能决策，认定为共同控制。对被投资单位的财务和经营政策有参与决策的权力，</w:t>
      </w:r>
      <w:r>
        <w:rPr>
          <w:spacing w:val="-55"/>
        </w:rPr>
        <w:t> </w:t>
      </w:r>
      <w:r>
        <w:rPr>
          <w:spacing w:val="-55"/>
        </w:rPr>
      </w:r>
      <w:r>
        <w:rPr/>
        <w:t>但并不能够控制或者与其他方一起共同控制这些政策的制定，认定为重大影响。</w:t>
      </w:r>
    </w:p>
    <w:p>
      <w:pPr>
        <w:pStyle w:val="BodyText"/>
        <w:spacing w:line="240" w:lineRule="auto" w:before="34"/>
        <w:ind w:left="558" w:right="0"/>
        <w:jc w:val="left"/>
      </w:pPr>
      <w:r>
        <w:rPr>
          <w:rFonts w:ascii="宋体" w:hAnsi="宋体" w:cs="宋体" w:eastAsia="宋体" w:hint="default"/>
        </w:rPr>
        <w:t>2. </w:t>
      </w:r>
      <w:r>
        <w:rPr/>
        <w:t>投资成本的确定</w:t>
      </w:r>
    </w:p>
    <w:p>
      <w:pPr>
        <w:pStyle w:val="BodyText"/>
        <w:spacing w:line="357" w:lineRule="auto" w:before="133"/>
        <w:ind w:left="138" w:right="128" w:firstLine="419"/>
        <w:jc w:val="both"/>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357" w:lineRule="auto" w:before="30"/>
        <w:ind w:left="138" w:right="127" w:firstLine="419"/>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0"/>
        <w:ind w:left="138" w:right="130" w:firstLine="419"/>
        <w:jc w:val="both"/>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p>
    <w:p>
      <w:pPr>
        <w:pStyle w:val="BodyText"/>
        <w:spacing w:line="357" w:lineRule="auto" w:before="32"/>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0"/>
        <w:ind w:left="138" w:right="128" w:firstLine="419"/>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3"/>
        <w:ind w:left="138" w:right="127" w:firstLine="419"/>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7" w:lineRule="auto" w:before="32"/>
        <w:ind w:left="138" w:right="128" w:firstLine="419"/>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spacing w:after="0" w:line="357" w:lineRule="auto"/>
        <w:jc w:val="both"/>
        <w:sectPr>
          <w:footerReference w:type="default" r:id="rId61"/>
          <w:pgSz w:w="11910" w:h="16840"/>
          <w:pgMar w:footer="1195" w:header="882" w:top="1120" w:bottom="1380" w:left="1660" w:right="1140"/>
          <w:pgNumType w:start="90"/>
        </w:sectPr>
      </w:pPr>
    </w:p>
    <w:p>
      <w:pPr>
        <w:spacing w:line="240" w:lineRule="auto" w:before="1"/>
        <w:rPr>
          <w:rFonts w:ascii="宋体" w:hAnsi="宋体" w:cs="宋体" w:eastAsia="宋体" w:hint="default"/>
          <w:sz w:val="25"/>
          <w:szCs w:val="25"/>
        </w:rPr>
      </w:pPr>
    </w:p>
    <w:p>
      <w:pPr>
        <w:pStyle w:val="BodyText"/>
        <w:spacing w:line="240" w:lineRule="auto" w:before="36"/>
        <w:ind w:right="122"/>
        <w:jc w:val="left"/>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5"/>
        <w:ind w:left="638" w:right="122"/>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right="2480"/>
        <w:jc w:val="left"/>
      </w:pPr>
      <w:r>
        <w:rPr/>
        <w:t>投资，采用权益法核算。</w:t>
      </w:r>
    </w:p>
    <w:p>
      <w:pPr>
        <w:pStyle w:val="BodyText"/>
        <w:spacing w:line="240" w:lineRule="auto" w:before="133"/>
        <w:ind w:left="638" w:right="2480"/>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7" w:lineRule="auto" w:before="133"/>
        <w:ind w:left="638" w:right="122"/>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7" w:lineRule="auto" w:before="30"/>
        <w:ind w:right="228"/>
        <w:jc w:val="both"/>
      </w:pPr>
      <w:r>
        <w:rPr>
          <w:spacing w:val="-1"/>
        </w:rPr>
        <w:t>被投资单位仍具有重大影响或者与其他方一起实施共同控制的，转为权益法核算；不能再对被投</w:t>
      </w:r>
      <w:r>
        <w:rPr>
          <w:spacing w:val="-55"/>
        </w:rPr>
        <w:t> </w:t>
      </w:r>
      <w:r>
        <w:rPr>
          <w:spacing w:val="-55"/>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pStyle w:val="BodyText"/>
        <w:spacing w:line="240" w:lineRule="auto" w:before="32"/>
        <w:ind w:left="638" w:right="2480"/>
        <w:jc w:val="left"/>
      </w:pPr>
      <w:r>
        <w:rPr>
          <w:rFonts w:ascii="宋体" w:hAnsi="宋体" w:cs="宋体" w:eastAsia="宋体" w:hint="default"/>
        </w:rPr>
        <w:t>(2) </w:t>
      </w:r>
      <w:r>
        <w:rPr/>
        <w:t>合并财务报表</w:t>
      </w:r>
    </w:p>
    <w:p>
      <w:pPr>
        <w:pStyle w:val="BodyText"/>
        <w:spacing w:line="355" w:lineRule="auto" w:before="133"/>
        <w:ind w:left="638" w:right="122"/>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5" w:lineRule="auto" w:before="32"/>
        <w:ind w:right="224"/>
        <w:jc w:val="left"/>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p>
    <w:p>
      <w:pPr>
        <w:pStyle w:val="BodyText"/>
        <w:spacing w:line="357" w:lineRule="auto" w:before="34"/>
        <w:ind w:right="2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7" w:lineRule="auto" w:before="30"/>
        <w:ind w:left="638" w:right="122"/>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0"/>
        <w:ind w:right="122"/>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0"/>
        <w:rPr>
          <w:rFonts w:ascii="宋体" w:hAnsi="宋体" w:cs="宋体" w:eastAsia="宋体" w:hint="default"/>
          <w:sz w:val="28"/>
          <w:szCs w:val="28"/>
        </w:rPr>
      </w:pPr>
    </w:p>
    <w:p>
      <w:pPr>
        <w:pStyle w:val="Heading4"/>
        <w:spacing w:line="278" w:lineRule="auto" w:before="0"/>
        <w:ind w:right="6095"/>
        <w:jc w:val="left"/>
        <w:rPr>
          <w:rFonts w:ascii="宋体" w:hAnsi="宋体" w:cs="宋体" w:eastAsia="宋体" w:hint="default"/>
          <w:b w:val="0"/>
          <w:bCs w:val="0"/>
        </w:rPr>
      </w:pPr>
      <w:r>
        <w:rPr>
          <w:rFonts w:ascii="Calibri" w:hAnsi="Calibri" w:cs="Calibri" w:eastAsia="Calibri" w:hint="default"/>
        </w:rPr>
        <w:t>14.</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38" w:lineRule="exact"/>
        <w:ind w:right="2480"/>
        <w:jc w:val="left"/>
      </w:pPr>
      <w:r>
        <w:rPr/>
        <w:t>采用与固定资产和无形资产相同的方法计提折旧或进行摊销。</w:t>
      </w:r>
    </w:p>
    <w:p>
      <w:pPr>
        <w:spacing w:line="240" w:lineRule="auto" w:before="3"/>
        <w:rPr>
          <w:rFonts w:ascii="宋体" w:hAnsi="宋体" w:cs="宋体" w:eastAsia="宋体" w:hint="default"/>
          <w:sz w:val="25"/>
          <w:szCs w:val="25"/>
        </w:rPr>
      </w:pPr>
    </w:p>
    <w:p>
      <w:pPr>
        <w:pStyle w:val="Heading4"/>
        <w:spacing w:line="266" w:lineRule="auto" w:before="0"/>
        <w:ind w:right="7781"/>
        <w:jc w:val="left"/>
        <w:rPr>
          <w:b w:val="0"/>
          <w:bCs w:val="0"/>
        </w:rPr>
      </w:pPr>
      <w:r>
        <w:rPr>
          <w:rFonts w:ascii="Calibri" w:hAnsi="Calibri" w:cs="Calibri" w:eastAsia="Calibri" w:hint="default"/>
        </w:rPr>
        <w:t>15.</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5" w:lineRule="auto" w:before="33"/>
        <w:ind w:right="230" w:firstLine="419"/>
        <w:jc w:val="both"/>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13"/>
        <w:rPr>
          <w:rFonts w:ascii="宋体" w:hAnsi="宋体" w:cs="宋体" w:eastAsia="宋体" w:hint="default"/>
          <w:sz w:val="27"/>
          <w:szCs w:val="27"/>
        </w:rPr>
      </w:pPr>
    </w:p>
    <w:p>
      <w:pPr>
        <w:pStyle w:val="Heading4"/>
        <w:spacing w:line="240" w:lineRule="auto" w:before="0"/>
        <w:ind w:right="2480"/>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sz w:val="21"/>
              </w:rPr>
              <w:t>2.11-4.85</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4.75-32.33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6.33-16.17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7.92-19.40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6.33-19.40</w:t>
            </w:r>
          </w:p>
        </w:tc>
      </w:tr>
    </w:tbl>
    <w:p>
      <w:pPr>
        <w:spacing w:line="240" w:lineRule="auto" w:before="12"/>
        <w:rPr>
          <w:rFonts w:ascii="宋体" w:hAnsi="宋体" w:cs="宋体" w:eastAsia="宋体" w:hint="default"/>
          <w:b/>
          <w:bCs/>
          <w:sz w:val="19"/>
          <w:szCs w:val="19"/>
        </w:rPr>
      </w:pPr>
    </w:p>
    <w:p>
      <w:pPr>
        <w:pStyle w:val="Heading4"/>
        <w:spacing w:line="240" w:lineRule="auto"/>
        <w:ind w:right="0"/>
        <w:jc w:val="both"/>
        <w:rPr>
          <w:b w:val="0"/>
          <w:bCs w:val="0"/>
        </w:rPr>
      </w:pPr>
      <w:r>
        <w:rPr>
          <w:rFonts w:ascii="Calibri" w:hAnsi="Calibri" w:cs="Calibri" w:eastAsia="Calibri" w:hint="default"/>
        </w:rPr>
        <w:t>16.  </w:t>
      </w:r>
      <w:r>
        <w:rPr>
          <w:rFonts w:ascii="Calibri" w:hAnsi="Calibri" w:cs="Calibri" w:eastAsia="Calibri" w:hint="default"/>
          <w:spacing w:val="13"/>
        </w:rPr>
        <w:t> </w:t>
      </w:r>
      <w:r>
        <w:rPr/>
        <w:t>在建工程</w:t>
      </w:r>
      <w:r>
        <w:rPr>
          <w:b w:val="0"/>
          <w:bCs w:val="0"/>
        </w:rPr>
      </w:r>
    </w:p>
    <w:p>
      <w:pPr>
        <w:pStyle w:val="BodyText"/>
        <w:spacing w:line="355" w:lineRule="auto" w:before="32"/>
        <w:ind w:right="230" w:firstLine="419"/>
        <w:jc w:val="both"/>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7" w:lineRule="auto" w:before="32"/>
        <w:ind w:right="228" w:firstLine="419"/>
        <w:jc w:val="both"/>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r>
        <w:rPr>
          <w:spacing w:val="-55"/>
        </w:rPr>
        <w:t> </w:t>
      </w:r>
      <w:r>
        <w:rPr>
          <w:spacing w:val="-55"/>
        </w:rPr>
      </w:r>
      <w:r>
        <w:rPr/>
        <w:t>估价值，但不再调整原已计提的折旧。</w:t>
      </w:r>
    </w:p>
    <w:p>
      <w:pPr>
        <w:pStyle w:val="Heading4"/>
        <w:spacing w:line="240" w:lineRule="auto" w:before="90"/>
        <w:ind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借款费用</w:t>
      </w:r>
      <w:r>
        <w:rPr>
          <w:b w:val="0"/>
          <w:bCs w:val="0"/>
        </w:rPr>
      </w:r>
    </w:p>
    <w:p>
      <w:pPr>
        <w:pStyle w:val="BodyText"/>
        <w:spacing w:line="357" w:lineRule="auto" w:before="29"/>
        <w:ind w:left="638" w:right="122"/>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5" w:lineRule="auto" w:before="30"/>
        <w:ind w:left="638" w:right="2014"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7" w:lineRule="auto" w:before="32"/>
        <w:ind w:right="228" w:firstLine="419"/>
        <w:jc w:val="both"/>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2"/>
        <w:ind w:left="638" w:right="122"/>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5" w:lineRule="auto" w:before="133"/>
        <w:ind w:right="223"/>
        <w:jc w:val="left"/>
      </w:pPr>
      <w:r>
        <w:rPr/>
        <w:t>过</w:t>
      </w:r>
      <w:r>
        <w:rPr>
          <w:spacing w:val="-51"/>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p>
    <w:p>
      <w:pPr>
        <w:pStyle w:val="BodyText"/>
        <w:spacing w:line="355" w:lineRule="auto" w:before="32"/>
        <w:ind w:right="230" w:firstLine="419"/>
        <w:jc w:val="both"/>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p>
    <w:p>
      <w:pPr>
        <w:pStyle w:val="BodyText"/>
        <w:spacing w:line="355" w:lineRule="auto" w:before="34"/>
        <w:ind w:left="638" w:right="122"/>
        <w:jc w:val="left"/>
      </w:pPr>
      <w:r>
        <w:rPr>
          <w:rFonts w:ascii="宋体" w:hAnsi="宋体" w:cs="宋体" w:eastAsia="宋体" w:hint="default"/>
        </w:rPr>
        <w:t>3.</w:t>
      </w:r>
      <w:r>
        <w:rPr>
          <w:rFonts w:ascii="宋体" w:hAnsi="宋体" w:cs="宋体" w:eastAsia="宋体" w:hint="default"/>
          <w:spacing w:val="-1"/>
        </w:rPr>
        <w:t> </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33"/>
        <w:ind w:right="227"/>
        <w:jc w:val="both"/>
      </w:pPr>
      <w:r>
        <w:rPr>
          <w:spacing w:val="-6"/>
          <w:w w:val="100"/>
        </w:rPr>
        <w:t>费用（包括按照实际利率法确定的折价或溢价的摊销），减去将尚未动用的借款资金存入银行取得</w:t>
      </w:r>
      <w:r>
        <w:rPr>
          <w:spacing w:val="-104"/>
          <w:w w:val="100"/>
        </w:rPr>
        <w:t> </w:t>
      </w:r>
      <w:r>
        <w:rPr>
          <w:spacing w:val="-104"/>
          <w:w w:val="100"/>
        </w:rPr>
      </w:r>
      <w:r>
        <w:rPr>
          <w:spacing w:val="-1"/>
        </w:rPr>
        <w:t>的利息收入或进行暂时性投资取得的投资收益后的金额，确定应予资本化的利息金额；为购建或</w:t>
      </w:r>
      <w:r>
        <w:rPr>
          <w:spacing w:val="-55"/>
        </w:rPr>
        <w:t> </w:t>
      </w:r>
      <w:r>
        <w:rPr>
          <w:spacing w:val="-55"/>
        </w:rPr>
      </w:r>
      <w:r>
        <w:rPr>
          <w:spacing w:val="-1"/>
        </w:rPr>
        <w:t>者生产符合资本化条件的资产占用了一般借款的，根据累计资产支出超过专门借款的资产支出加</w:t>
      </w:r>
      <w:r>
        <w:rPr>
          <w:spacing w:val="-55"/>
        </w:rPr>
        <w:t> </w:t>
      </w:r>
      <w:r>
        <w:rPr>
          <w:spacing w:val="-55"/>
        </w:rPr>
      </w:r>
      <w:r>
        <w:rPr/>
        <w:t>权平均数乘以占用一般借款的资本化率，计算确定一般借款应予资本化的利息金额。</w:t>
      </w:r>
    </w:p>
    <w:p>
      <w:pPr>
        <w:spacing w:line="240" w:lineRule="auto" w:before="8"/>
        <w:rPr>
          <w:rFonts w:ascii="宋体" w:hAnsi="宋体" w:cs="宋体" w:eastAsia="宋体" w:hint="default"/>
          <w:sz w:val="27"/>
          <w:szCs w:val="27"/>
        </w:rPr>
      </w:pPr>
    </w:p>
    <w:p>
      <w:pPr>
        <w:pStyle w:val="Heading4"/>
        <w:spacing w:line="240" w:lineRule="auto" w:before="0"/>
        <w:ind w:right="0"/>
        <w:jc w:val="both"/>
        <w:rPr>
          <w:b w:val="0"/>
          <w:bCs w:val="0"/>
        </w:rPr>
      </w:pPr>
      <w:r>
        <w:rPr>
          <w:rFonts w:ascii="Calibri" w:hAnsi="Calibri" w:cs="Calibri" w:eastAsia="Calibri" w:hint="default"/>
        </w:rPr>
        <w:t>18.  </w:t>
      </w:r>
      <w:r>
        <w:rPr>
          <w:rFonts w:ascii="Calibri" w:hAnsi="Calibri" w:cs="Calibri" w:eastAsia="Calibri" w:hint="default"/>
          <w:spacing w:val="13"/>
        </w:rPr>
        <w:t> </w:t>
      </w:r>
      <w:r>
        <w:rPr/>
        <w:t>无形资产</w:t>
      </w:r>
      <w:r>
        <w:rPr>
          <w:b w:val="0"/>
          <w:bCs w:val="0"/>
        </w:rPr>
      </w:r>
    </w:p>
    <w:p>
      <w:pPr>
        <w:pStyle w:val="Heading4"/>
        <w:spacing w:line="240" w:lineRule="auto" w:before="32"/>
        <w:ind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6"/>
        <w:ind w:left="638" w:right="122"/>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7" w:lineRule="auto" w:before="135"/>
        <w:ind w:right="227"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after="0" w:line="357"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88"/>
        <w:gridCol w:w="4813"/>
        <w:gridCol w:w="2449"/>
      </w:tblGrid>
      <w:tr>
        <w:trPr>
          <w:trHeight w:val="29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88" w:right="0"/>
              <w:jc w:val="left"/>
              <w:rPr>
                <w:rFonts w:ascii="宋体" w:hAnsi="宋体" w:cs="宋体" w:eastAsia="宋体" w:hint="default"/>
                <w:sz w:val="21"/>
                <w:szCs w:val="21"/>
              </w:rPr>
            </w:pPr>
            <w:r>
              <w:rPr>
                <w:rFonts w:ascii="宋体" w:hAnsi="宋体" w:cs="宋体" w:eastAsia="宋体" w:hint="default"/>
                <w:sz w:val="21"/>
                <w:szCs w:val="21"/>
              </w:rPr>
              <w:t>摊销年限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r>
      <w:tr>
        <w:trPr>
          <w:trHeight w:val="28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按土地使用权许可使用年限摊销</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土地证使用年限</w:t>
            </w:r>
          </w:p>
        </w:tc>
      </w:tr>
      <w:tr>
        <w:trPr>
          <w:trHeight w:val="28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特许权</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按特许年限摊销</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特许年限</w:t>
            </w:r>
          </w:p>
        </w:tc>
      </w:tr>
      <w:tr>
        <w:trPr>
          <w:trHeight w:val="281"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按预计可使用年限摊销</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5</w:t>
            </w:r>
          </w:p>
        </w:tc>
      </w:tr>
      <w:tr>
        <w:trPr>
          <w:trHeight w:val="28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车位使用权</w:t>
            </w:r>
          </w:p>
        </w:tc>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按车位使用权可使用年限摊销</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638" w:right="122"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0"/>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w:t>
      </w:r>
    </w:p>
    <w:p>
      <w:pPr>
        <w:pStyle w:val="BodyText"/>
        <w:spacing w:line="357" w:lineRule="auto" w:before="89"/>
        <w:ind w:right="228"/>
        <w:jc w:val="both"/>
      </w:pPr>
      <w:r>
        <w:rPr/>
        <w:t>支出，同时满足下列条件的，确认为无形资产：</w:t>
      </w:r>
      <w:r>
        <w:rPr>
          <w:rFonts w:ascii="宋体" w:hAnsi="宋体" w:cs="宋体" w:eastAsia="宋体" w:hint="default"/>
        </w:rPr>
        <w:t>(1)</w:t>
      </w:r>
      <w:r>
        <w:rPr>
          <w:rFonts w:ascii="宋体" w:hAnsi="宋体" w:cs="宋体" w:eastAsia="宋体" w:hint="default"/>
          <w:spacing w:val="-8"/>
        </w:rPr>
        <w:t> </w:t>
      </w:r>
      <w:r>
        <w:rPr/>
        <w:t>完成该无形资产以使其能够使用或出售在技</w:t>
      </w:r>
      <w:r>
        <w:rPr>
          <w:w w:val="100"/>
        </w:rPr>
        <w:t> </w:t>
      </w:r>
      <w:r>
        <w:rPr>
          <w:spacing w:val="-6"/>
        </w:rPr>
        <w:t>术上具有可行性；</w:t>
      </w:r>
      <w:r>
        <w:rPr>
          <w:rFonts w:ascii="宋体" w:hAnsi="宋体" w:cs="宋体" w:eastAsia="宋体" w:hint="default"/>
          <w:spacing w:val="-6"/>
        </w:rPr>
        <w:t>(2)</w:t>
      </w:r>
      <w:r>
        <w:rPr>
          <w:rFonts w:ascii="宋体" w:hAnsi="宋体" w:cs="宋体" w:eastAsia="宋体" w:hint="default"/>
          <w:spacing w:val="56"/>
        </w:rPr>
        <w:t> </w:t>
      </w:r>
      <w:r>
        <w:rPr>
          <w:spacing w:val="-3"/>
        </w:rPr>
        <w:t>具有完成该无形资产并使用或出售的意图；</w:t>
      </w:r>
      <w:r>
        <w:rPr>
          <w:rFonts w:ascii="宋体" w:hAnsi="宋体" w:cs="宋体" w:eastAsia="宋体" w:hint="default"/>
          <w:spacing w:val="-3"/>
        </w:rPr>
        <w:t>(3)</w:t>
      </w:r>
      <w:r>
        <w:rPr>
          <w:spacing w:val="-3"/>
        </w:rPr>
        <w:t>无形资产产生经济利益的方</w:t>
      </w:r>
      <w:r>
        <w:rPr>
          <w:spacing w:val="-94"/>
        </w:rPr>
        <w:t> </w:t>
      </w:r>
      <w:r>
        <w:rPr>
          <w:spacing w:val="-94"/>
        </w:rPr>
      </w:r>
      <w:r>
        <w:rPr>
          <w:spacing w:val="-2"/>
        </w:rPr>
        <w:t>式，包括能够证明运用该无形资产生产的产品存在市场或无形资产自身存在市场，无形资产将在</w:t>
      </w:r>
      <w:r>
        <w:rPr>
          <w:spacing w:val="-25"/>
        </w:rPr>
        <w:t> </w:t>
      </w:r>
      <w:r>
        <w:rPr>
          <w:spacing w:val="-25"/>
        </w:rPr>
      </w:r>
      <w:r>
        <w:rPr/>
        <w:t>内部使用的，能证明其有用性；</w:t>
      </w:r>
      <w:r>
        <w:rPr>
          <w:rFonts w:ascii="宋体" w:hAnsi="宋体" w:cs="宋体" w:eastAsia="宋体" w:hint="default"/>
        </w:rPr>
        <w:t>(4)</w:t>
      </w:r>
      <w:r>
        <w:rPr>
          <w:rFonts w:ascii="宋体" w:hAnsi="宋体" w:cs="宋体" w:eastAsia="宋体" w:hint="default"/>
          <w:spacing w:val="-3"/>
        </w:rPr>
        <w:t> </w:t>
      </w:r>
      <w:r>
        <w:rPr/>
        <w:t>有足够的技术、财务资源和其他资源支持，以完成该无形资</w:t>
      </w:r>
      <w:r>
        <w:rPr>
          <w:w w:val="100"/>
        </w:rPr>
        <w:t> </w:t>
      </w:r>
      <w:r>
        <w:rPr/>
        <w:t>产的开发，并有能力使用或出售该无形资产；</w:t>
      </w:r>
      <w:r>
        <w:rPr>
          <w:rFonts w:ascii="宋体" w:hAnsi="宋体" w:cs="宋体" w:eastAsia="宋体" w:hint="default"/>
        </w:rPr>
        <w:t>(5)</w:t>
      </w:r>
      <w:r>
        <w:rPr>
          <w:rFonts w:ascii="宋体" w:hAnsi="宋体" w:cs="宋体" w:eastAsia="宋体" w:hint="default"/>
          <w:spacing w:val="-4"/>
        </w:rPr>
        <w:t> </w:t>
      </w:r>
      <w:r>
        <w:rPr/>
        <w:t>归属于该无形资产开发阶段的支出能够可靠地</w:t>
      </w:r>
      <w:r>
        <w:rPr>
          <w:w w:val="100"/>
        </w:rPr>
        <w:t> </w:t>
      </w:r>
      <w:r>
        <w:rPr/>
        <w:t>计量。</w:t>
      </w:r>
    </w:p>
    <w:p>
      <w:pPr>
        <w:spacing w:line="240" w:lineRule="auto" w:before="8"/>
        <w:rPr>
          <w:rFonts w:ascii="宋体" w:hAnsi="宋体" w:cs="宋体" w:eastAsia="宋体" w:hint="default"/>
          <w:sz w:val="27"/>
          <w:szCs w:val="27"/>
        </w:rPr>
      </w:pPr>
    </w:p>
    <w:p>
      <w:pPr>
        <w:spacing w:line="266" w:lineRule="auto" w:before="0"/>
        <w:ind w:left="638" w:right="122" w:hanging="420"/>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对长期股权投资、采用成本模式计量的投资性房地产、固定资产、在建工程使用寿命有限的</w:t>
      </w:r>
      <w:r>
        <w:rPr>
          <w:rFonts w:ascii="宋体" w:hAnsi="宋体" w:cs="宋体" w:eastAsia="宋体" w:hint="default"/>
          <w:sz w:val="21"/>
          <w:szCs w:val="21"/>
        </w:rPr>
      </w:r>
    </w:p>
    <w:p>
      <w:pPr>
        <w:pStyle w:val="BodyText"/>
        <w:spacing w:line="357" w:lineRule="auto" w:before="110"/>
        <w:ind w:right="228"/>
        <w:jc w:val="both"/>
      </w:pPr>
      <w:r>
        <w:rPr>
          <w:spacing w:val="-4"/>
        </w:rPr>
        <w:t>无形资产等长期资产</w:t>
      </w:r>
      <w:r>
        <w:rPr>
          <w:rFonts w:ascii="宋体" w:hAnsi="宋体" w:cs="宋体" w:eastAsia="宋体" w:hint="default"/>
          <w:spacing w:val="-4"/>
        </w:rPr>
        <w:t>,</w:t>
      </w:r>
      <w:r>
        <w:rPr>
          <w:spacing w:val="-4"/>
        </w:rPr>
        <w:t>在资产负债表日有迹象表明发生减值的，估计其可收回金额。对因企业合并</w:t>
      </w:r>
      <w:r>
        <w:rPr>
          <w:spacing w:val="-38"/>
        </w:rPr>
        <w:t> </w:t>
      </w:r>
      <w:r>
        <w:rPr>
          <w:spacing w:val="-38"/>
        </w:rPr>
      </w:r>
      <w:r>
        <w:rPr>
          <w:spacing w:val="-1"/>
        </w:rPr>
        <w:t>所形成的商誉和使用寿命不确定的无形资产，无论是否存在减值迹象，每年都进行减值测试。商</w:t>
      </w:r>
      <w:r>
        <w:rPr>
          <w:spacing w:val="-55"/>
        </w:rPr>
        <w:t> </w:t>
      </w:r>
      <w:r>
        <w:rPr>
          <w:spacing w:val="-55"/>
        </w:rPr>
      </w:r>
      <w:r>
        <w:rPr/>
        <w:t>誉结合与其相关的资产组或者资产组组合进行减值测试。</w:t>
      </w:r>
    </w:p>
    <w:p>
      <w:pPr>
        <w:pStyle w:val="BodyText"/>
        <w:spacing w:line="355" w:lineRule="auto" w:before="30"/>
        <w:ind w:right="230" w:firstLine="419"/>
        <w:jc w:val="both"/>
      </w:pPr>
      <w:r>
        <w:rPr>
          <w:spacing w:val="-2"/>
        </w:rPr>
        <w:t>若上述长期资产的可收回金额低于其账面价值的，按其差额确认资产减值准备并计入当期损</w:t>
      </w:r>
      <w:r>
        <w:rPr>
          <w:w w:val="100"/>
        </w:rPr>
        <w:t> </w:t>
      </w:r>
      <w:r>
        <w:rPr/>
        <w:t>益。</w:t>
      </w:r>
    </w:p>
    <w:p>
      <w:pPr>
        <w:spacing w:line="240" w:lineRule="auto" w:before="13"/>
        <w:rPr>
          <w:rFonts w:ascii="宋体" w:hAnsi="宋体" w:cs="宋体" w:eastAsia="宋体" w:hint="default"/>
          <w:sz w:val="27"/>
          <w:szCs w:val="27"/>
        </w:rPr>
      </w:pPr>
    </w:p>
    <w:p>
      <w:pPr>
        <w:pStyle w:val="Heading4"/>
        <w:spacing w:line="240" w:lineRule="auto" w:before="0"/>
        <w:ind w:right="0"/>
        <w:jc w:val="both"/>
        <w:rPr>
          <w:b w:val="0"/>
          <w:bCs w:val="0"/>
        </w:rPr>
      </w:pPr>
      <w:r>
        <w:rPr>
          <w:rFonts w:ascii="Calibri" w:hAnsi="Calibri" w:cs="Calibri" w:eastAsia="Calibri" w:hint="default"/>
        </w:rPr>
        <w:t>20.  </w:t>
      </w:r>
      <w:r>
        <w:rPr>
          <w:rFonts w:ascii="Calibri" w:hAnsi="Calibri" w:cs="Calibri" w:eastAsia="Calibri" w:hint="default"/>
          <w:spacing w:val="13"/>
        </w:rPr>
        <w:t> </w:t>
      </w:r>
      <w:r>
        <w:rPr/>
        <w:t>长期待摊费用</w:t>
      </w:r>
      <w:r>
        <w:rPr>
          <w:b w:val="0"/>
          <w:bCs w:val="0"/>
        </w:rPr>
      </w:r>
    </w:p>
    <w:p>
      <w:pPr>
        <w:pStyle w:val="BodyText"/>
        <w:spacing w:line="357" w:lineRule="auto" w:before="29"/>
        <w:ind w:right="227" w:firstLine="419"/>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8"/>
        <w:rPr>
          <w:rFonts w:ascii="宋体" w:hAnsi="宋体" w:cs="宋体" w:eastAsia="宋体" w:hint="default"/>
          <w:sz w:val="27"/>
          <w:szCs w:val="27"/>
        </w:rPr>
      </w:pPr>
    </w:p>
    <w:p>
      <w:pPr>
        <w:pStyle w:val="Heading4"/>
        <w:spacing w:line="266" w:lineRule="auto" w:before="0"/>
        <w:ind w:right="6201"/>
        <w:jc w:val="left"/>
        <w:rPr>
          <w:b w:val="0"/>
          <w:bCs w:val="0"/>
        </w:rPr>
      </w:pPr>
      <w:r>
        <w:rPr>
          <w:rFonts w:ascii="Calibri" w:hAnsi="Calibri" w:cs="Calibri" w:eastAsia="Calibri" w:hint="default"/>
        </w:rPr>
        <w:t>21.</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5" w:lineRule="auto" w:before="33"/>
        <w:ind w:right="230" w:firstLine="419"/>
        <w:jc w:val="both"/>
      </w:pPr>
      <w:r>
        <w:rPr>
          <w:spacing w:val="-2"/>
        </w:rPr>
        <w:t>在职工为公司提供服务的会计期间，将实际发生的短期薪酬确认为负债，并计入当期损益或</w:t>
      </w:r>
      <w:r>
        <w:rPr>
          <w:w w:val="100"/>
        </w:rPr>
        <w:t> </w:t>
      </w:r>
      <w:r>
        <w:rPr/>
        <w:t>相关资产成本。</w:t>
      </w:r>
    </w:p>
    <w:p>
      <w:pPr>
        <w:spacing w:line="290" w:lineRule="auto" w:before="94"/>
        <w:ind w:left="638" w:right="248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357" w:lineRule="auto" w:before="89"/>
        <w:ind w:right="230" w:firstLine="419"/>
        <w:jc w:val="both"/>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0"/>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5"/>
        <w:ind w:left="138" w:right="128"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7" w:lineRule="auto" w:before="32"/>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0"/>
        <w:ind w:left="138" w:right="128" w:firstLine="419"/>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r>
        <w:rPr>
          <w:spacing w:val="-55"/>
        </w:rPr>
        <w:t> </w:t>
      </w:r>
      <w:r>
        <w:rPr>
          <w:spacing w:val="-55"/>
        </w:rPr>
      </w:r>
      <w:r>
        <w:rPr/>
        <w:t>可以在权益范围内转移这些在其他综合收益确认的金额。</w:t>
      </w:r>
    </w:p>
    <w:p>
      <w:pPr>
        <w:spacing w:line="290" w:lineRule="auto" w:before="9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w:t>
      </w:r>
    </w:p>
    <w:p>
      <w:pPr>
        <w:pStyle w:val="BodyText"/>
        <w:spacing w:line="355" w:lineRule="auto" w:before="91"/>
        <w:ind w:left="138" w:right="128"/>
        <w:jc w:val="both"/>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p>
    <w:p>
      <w:pPr>
        <w:spacing w:line="290" w:lineRule="auto" w:before="9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向职工提供的其他长期福利，符合设定提存计划条件的，按照设定提存计划的有关规定进行</w:t>
      </w:r>
    </w:p>
    <w:p>
      <w:pPr>
        <w:pStyle w:val="BodyText"/>
        <w:spacing w:line="355" w:lineRule="auto" w:before="89"/>
        <w:ind w:left="138" w:right="12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13"/>
        <w:rPr>
          <w:rFonts w:ascii="宋体" w:hAnsi="宋体" w:cs="宋体" w:eastAsia="宋体" w:hint="default"/>
          <w:sz w:val="27"/>
          <w:szCs w:val="27"/>
        </w:rPr>
      </w:pPr>
    </w:p>
    <w:p>
      <w:pPr>
        <w:pStyle w:val="Heading4"/>
        <w:spacing w:line="240" w:lineRule="auto" w:before="0"/>
        <w:ind w:left="138" w:right="0"/>
        <w:jc w:val="left"/>
        <w:rPr>
          <w:b w:val="0"/>
          <w:bCs w:val="0"/>
        </w:rPr>
      </w:pPr>
      <w:r>
        <w:rPr>
          <w:rFonts w:ascii="Calibri" w:hAnsi="Calibri" w:cs="Calibri" w:eastAsia="Calibri" w:hint="default"/>
        </w:rPr>
        <w:t>22.  </w:t>
      </w:r>
      <w:r>
        <w:rPr>
          <w:rFonts w:ascii="Calibri" w:hAnsi="Calibri" w:cs="Calibri" w:eastAsia="Calibri" w:hint="default"/>
          <w:spacing w:val="13"/>
        </w:rPr>
        <w:t> </w:t>
      </w:r>
      <w:r>
        <w:rPr/>
        <w:t>预计负债</w:t>
      </w:r>
      <w:r>
        <w:rPr>
          <w:b w:val="0"/>
          <w:bCs w:val="0"/>
        </w:rPr>
      </w:r>
    </w:p>
    <w:p>
      <w:pPr>
        <w:pStyle w:val="BodyText"/>
        <w:spacing w:line="357" w:lineRule="auto" w:before="32"/>
        <w:ind w:left="138" w:right="127" w:firstLine="419"/>
        <w:jc w:val="both"/>
      </w:pPr>
      <w:r>
        <w:rPr>
          <w:rFonts w:ascii="宋体" w:hAnsi="宋体" w:cs="宋体" w:eastAsia="宋体" w:hint="default"/>
        </w:rPr>
        <w:t>1.</w:t>
      </w:r>
      <w:r>
        <w:rPr>
          <w:rFonts w:ascii="宋体" w:hAnsi="宋体" w:cs="宋体" w:eastAsia="宋体" w:hint="default"/>
          <w:spacing w:val="48"/>
        </w:rPr>
        <w:t> </w:t>
      </w:r>
      <w:r>
        <w:rPr>
          <w:spacing w:val="-4"/>
        </w:rPr>
        <w:t>因对外提供担保、诉讼事项、产品质量保证、亏损合同等或有事项形成的义务成为公司承</w:t>
      </w:r>
      <w:r>
        <w:rPr>
          <w:w w:val="100"/>
        </w:rPr>
        <w:t> </w:t>
      </w:r>
      <w:r>
        <w:rPr>
          <w:spacing w:val="-1"/>
        </w:rPr>
        <w:t>担的现时义务，履行该义务很可能导致经济利益流出公司，且该义务的金额能够可靠的计量时，</w:t>
      </w:r>
      <w:r>
        <w:rPr>
          <w:spacing w:val="-55"/>
        </w:rPr>
        <w:t> </w:t>
      </w:r>
      <w:r>
        <w:rPr>
          <w:spacing w:val="-55"/>
        </w:rPr>
      </w:r>
      <w:r>
        <w:rPr/>
        <w:t>公司将该项义务确认为预计负债。</w:t>
      </w:r>
    </w:p>
    <w:p>
      <w:pPr>
        <w:pStyle w:val="BodyText"/>
        <w:spacing w:line="355" w:lineRule="auto" w:before="30"/>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公司按照履行相关现时义务所需支出的最佳估计数对预计负债进行初始计量，并在资产负</w:t>
      </w:r>
      <w:r>
        <w:rPr>
          <w:w w:val="100"/>
        </w:rPr>
        <w:t> </w:t>
      </w:r>
      <w:r>
        <w:rPr/>
        <w:t>债表日对预计负债的账面价值进行复核。</w:t>
      </w:r>
    </w:p>
    <w:p>
      <w:pPr>
        <w:spacing w:line="240" w:lineRule="auto" w:before="13"/>
        <w:rPr>
          <w:rFonts w:ascii="宋体" w:hAnsi="宋体" w:cs="宋体" w:eastAsia="宋体" w:hint="default"/>
          <w:sz w:val="27"/>
          <w:szCs w:val="27"/>
        </w:rPr>
      </w:pPr>
    </w:p>
    <w:p>
      <w:pPr>
        <w:pStyle w:val="Heading4"/>
        <w:spacing w:line="240" w:lineRule="auto" w:before="0"/>
        <w:ind w:left="138" w:right="0"/>
        <w:jc w:val="left"/>
        <w:rPr>
          <w:b w:val="0"/>
          <w:bCs w:val="0"/>
        </w:rPr>
      </w:pPr>
      <w:r>
        <w:rPr>
          <w:rFonts w:ascii="Calibri" w:hAnsi="Calibri" w:cs="Calibri" w:eastAsia="Calibri" w:hint="default"/>
        </w:rPr>
        <w:t>23.  </w:t>
      </w:r>
      <w:r>
        <w:rPr>
          <w:rFonts w:ascii="Calibri" w:hAnsi="Calibri" w:cs="Calibri" w:eastAsia="Calibri" w:hint="default"/>
          <w:spacing w:val="13"/>
        </w:rPr>
        <w:t> </w:t>
      </w:r>
      <w:r>
        <w:rPr/>
        <w:t>股份支付</w:t>
      </w:r>
      <w:r>
        <w:rPr>
          <w:b w:val="0"/>
          <w:bCs w:val="0"/>
        </w:rPr>
      </w:r>
    </w:p>
    <w:p>
      <w:pPr>
        <w:pStyle w:val="BodyText"/>
        <w:spacing w:line="357" w:lineRule="auto" w:before="32"/>
        <w:ind w:left="558" w:right="3467"/>
        <w:jc w:val="left"/>
      </w:pPr>
      <w:r>
        <w:rPr>
          <w:rFonts w:ascii="宋体" w:hAnsi="宋体" w:cs="宋体" w:eastAsia="宋体" w:hint="default"/>
        </w:rPr>
        <w:t>1. </w:t>
      </w:r>
      <w:r>
        <w:rPr/>
        <w:t>股份支付的种类</w:t>
      </w:r>
      <w:r>
        <w:rPr>
          <w:w w:val="100"/>
        </w:rPr>
        <w:t> </w:t>
      </w:r>
      <w:r>
        <w:rPr>
          <w:spacing w:val="-2"/>
        </w:rPr>
        <w:t>包括以权益结算的股份支付和以现金结算的股份支付。</w:t>
      </w:r>
      <w:r>
        <w:rPr>
          <w:spacing w:val="-59"/>
        </w:rPr>
        <w:t> </w:t>
      </w:r>
      <w:r>
        <w:rPr>
          <w:spacing w:val="-59"/>
        </w:rPr>
      </w:r>
      <w:r>
        <w:rPr>
          <w:rFonts w:ascii="宋体" w:hAnsi="宋体" w:cs="宋体" w:eastAsia="宋体" w:hint="default"/>
        </w:rPr>
        <w:t>2.</w:t>
      </w:r>
      <w:r>
        <w:rPr>
          <w:rFonts w:ascii="宋体" w:hAnsi="宋体" w:cs="宋体" w:eastAsia="宋体" w:hint="default"/>
          <w:spacing w:val="-4"/>
        </w:rPr>
        <w:t> </w:t>
      </w:r>
      <w:r>
        <w:rPr/>
        <w:t>实施、修改、终止股份支付计划的相关会计处理</w:t>
      </w:r>
    </w:p>
    <w:p>
      <w:pPr>
        <w:pStyle w:val="BodyText"/>
        <w:spacing w:line="240" w:lineRule="auto" w:before="30"/>
        <w:ind w:left="558" w:right="0"/>
        <w:jc w:val="left"/>
      </w:pPr>
      <w:r>
        <w:rPr>
          <w:rFonts w:ascii="宋体" w:hAnsi="宋体" w:cs="宋体" w:eastAsia="宋体" w:hint="default"/>
        </w:rPr>
        <w:t>(1)</w:t>
      </w:r>
      <w:r>
        <w:rPr>
          <w:rFonts w:ascii="宋体" w:hAnsi="宋体" w:cs="宋体" w:eastAsia="宋体" w:hint="default"/>
          <w:spacing w:val="-2"/>
        </w:rPr>
        <w:t> </w:t>
      </w:r>
      <w:r>
        <w:rPr/>
        <w:t>以权益结算的股份支付</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2"/>
        </w:rPr>
        <w:t>授予后立即可行权的换取职工服务的以权益结算的股份支付，在授予日按照权益工具的公允</w:t>
      </w:r>
      <w:r>
        <w:rPr>
          <w:w w:val="100"/>
        </w:rPr>
        <w:t> </w:t>
      </w:r>
      <w:r>
        <w:rPr>
          <w:spacing w:val="-1"/>
        </w:rPr>
        <w:t>价值计入相关成本或费用，相应调整资本公积。完成等待期内的服务或达到规定业绩条件才可行</w:t>
      </w:r>
      <w:r>
        <w:rPr>
          <w:spacing w:val="-55"/>
        </w:rPr>
        <w:t> </w:t>
      </w:r>
      <w:r>
        <w:rPr>
          <w:spacing w:val="-55"/>
        </w:rPr>
      </w:r>
      <w:r>
        <w:rPr>
          <w:spacing w:val="-1"/>
        </w:rPr>
        <w:t>权的换取职工服务的以权益结算的股份支付，在等待期内的每个资产负债表日，以对可行权权益</w:t>
      </w:r>
      <w:r>
        <w:rPr>
          <w:spacing w:val="-55"/>
        </w:rPr>
        <w:t> </w:t>
      </w:r>
      <w:r>
        <w:rPr>
          <w:spacing w:val="-55"/>
        </w:rPr>
      </w:r>
      <w:r>
        <w:rPr>
          <w:spacing w:val="-1"/>
        </w:rPr>
        <w:t>工具数量的最佳估计为基础，按权益工具授予日的公允价值，将当期取得的服务计入相关成本或</w:t>
      </w:r>
      <w:r>
        <w:rPr>
          <w:spacing w:val="-55"/>
        </w:rPr>
        <w:t> </w:t>
      </w:r>
      <w:r>
        <w:rPr>
          <w:spacing w:val="-55"/>
        </w:rPr>
      </w:r>
      <w:r>
        <w:rPr/>
        <w:t>费用，相应调整资本公积。</w:t>
      </w:r>
    </w:p>
    <w:p>
      <w:pPr>
        <w:pStyle w:val="BodyText"/>
        <w:spacing w:line="357" w:lineRule="auto" w:before="30"/>
        <w:ind w:left="138" w:right="127" w:firstLine="419"/>
        <w:jc w:val="both"/>
      </w:pPr>
      <w:r>
        <w:rPr>
          <w:spacing w:val="-2"/>
        </w:rPr>
        <w:t>换取其他方服务的权益结算的股份支付，如果其他方服务的公允价值能够可靠计量的，按照</w:t>
      </w:r>
      <w:r>
        <w:rPr>
          <w:w w:val="100"/>
        </w:rPr>
        <w:t> </w:t>
      </w:r>
      <w:r>
        <w:rPr>
          <w:spacing w:val="-1"/>
        </w:rPr>
        <w:t>其他方服务在取得日的公允价值计量；如果其他方服务的公允价值不能可靠计量，但权益工具的</w:t>
      </w:r>
      <w:r>
        <w:rPr>
          <w:spacing w:val="-54"/>
        </w:rPr>
        <w:t> </w:t>
      </w:r>
      <w:r>
        <w:rPr>
          <w:spacing w:val="-54"/>
        </w:rPr>
      </w:r>
      <w:r>
        <w:rPr>
          <w:spacing w:val="-1"/>
        </w:rPr>
        <w:t>公允价值能够可靠计量的，按照权益工具在服务取得日的公允价值计量，计入相关成本或费用，</w:t>
      </w:r>
      <w:r>
        <w:rPr>
          <w:spacing w:val="-55"/>
        </w:rPr>
        <w:t> </w:t>
      </w:r>
      <w:r>
        <w:rPr>
          <w:spacing w:val="-55"/>
        </w:rPr>
      </w:r>
      <w:r>
        <w:rPr/>
        <w:t>相应增加所有者权益。</w:t>
      </w:r>
    </w:p>
    <w:p>
      <w:pPr>
        <w:pStyle w:val="BodyText"/>
        <w:spacing w:line="357" w:lineRule="auto" w:before="30"/>
        <w:ind w:left="558"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w w:val="100"/>
        </w:rPr>
        <w:t> </w:t>
      </w:r>
      <w:r>
        <w:rPr>
          <w:spacing w:val="-2"/>
        </w:rPr>
        <w:t>授予后立即可行权的换取职工服务的以现金结算的股份支付，在授予日按公司承担负债的公</w:t>
      </w:r>
    </w:p>
    <w:p>
      <w:pPr>
        <w:pStyle w:val="BodyText"/>
        <w:spacing w:line="355" w:lineRule="auto" w:before="30"/>
        <w:ind w:left="138" w:right="128"/>
        <w:jc w:val="both"/>
      </w:pPr>
      <w:r>
        <w:rPr>
          <w:spacing w:val="-1"/>
        </w:rPr>
        <w:t>允价值计入相关成本或费用，相应增加负债。完成等待期内的服务或达到规定业绩条件才可行权</w:t>
      </w:r>
      <w:r>
        <w:rPr>
          <w:spacing w:val="-55"/>
        </w:rPr>
        <w:t> </w:t>
      </w:r>
      <w:r>
        <w:rPr>
          <w:spacing w:val="-55"/>
        </w:rPr>
      </w:r>
      <w:r>
        <w:rPr>
          <w:spacing w:val="-1"/>
        </w:rPr>
        <w:t>的换取职工服务的以现金结算的股份支付，在等待期内的每个资产负债表日，以对可行权情况的</w:t>
      </w:r>
      <w:r>
        <w:rPr>
          <w:spacing w:val="-55"/>
        </w:rPr>
        <w:t> </w:t>
      </w:r>
      <w:r>
        <w:rPr>
          <w:spacing w:val="-55"/>
        </w:rPr>
      </w:r>
      <w:r>
        <w:rPr>
          <w:spacing w:val="-1"/>
        </w:rPr>
        <w:t>最佳估计为基础，按公司承担负债的公允价值，将当期取得的服务计入相关成本或费用和相应的</w:t>
      </w:r>
      <w:r>
        <w:rPr>
          <w:spacing w:val="-55"/>
        </w:rPr>
        <w:t> </w:t>
      </w:r>
      <w:r>
        <w:rPr>
          <w:spacing w:val="-55"/>
        </w:rPr>
      </w:r>
      <w:r>
        <w:rPr/>
        <w:t>负债。</w:t>
      </w:r>
    </w:p>
    <w:p>
      <w:pPr>
        <w:pStyle w:val="BodyText"/>
        <w:spacing w:line="357" w:lineRule="auto" w:before="34"/>
        <w:ind w:left="558" w:right="0"/>
        <w:jc w:val="left"/>
      </w:pPr>
      <w:r>
        <w:rPr>
          <w:rFonts w:ascii="宋体" w:hAnsi="宋体" w:cs="宋体" w:eastAsia="宋体" w:hint="default"/>
        </w:rPr>
        <w:t>(3) </w:t>
      </w:r>
      <w:r>
        <w:rPr/>
        <w:t>修改、终止股份支付计划</w:t>
      </w:r>
      <w:r>
        <w:rPr>
          <w:w w:val="100"/>
        </w:rPr>
        <w:t> </w:t>
      </w:r>
      <w:r>
        <w:rPr>
          <w:spacing w:val="-2"/>
        </w:rPr>
        <w:t>如果修改增加了所授予的权益工具的公允价值，公司按照权益工具公允价值的增加相应地确</w:t>
      </w:r>
    </w:p>
    <w:p>
      <w:pPr>
        <w:pStyle w:val="BodyText"/>
        <w:spacing w:line="355" w:lineRule="auto" w:before="30"/>
        <w:ind w:left="138" w:right="128"/>
        <w:jc w:val="both"/>
      </w:pPr>
      <w:r>
        <w:rPr>
          <w:spacing w:val="-1"/>
        </w:rPr>
        <w:t>认取得服务的增加；如果修改增加了所授予的权益工具的数量，公司将增加的权益工具的公允价</w:t>
      </w:r>
      <w:r>
        <w:rPr>
          <w:spacing w:val="-55"/>
        </w:rPr>
        <w:t> </w:t>
      </w:r>
      <w:r>
        <w:rPr>
          <w:spacing w:val="-55"/>
        </w:rPr>
      </w:r>
      <w:r>
        <w:rPr>
          <w:spacing w:val="-1"/>
        </w:rPr>
        <w:t>值相应地确认为取得服务的增加；如果公司按照有利于职工的方式修改可行权条件，公司在处理</w:t>
      </w:r>
      <w:r>
        <w:rPr>
          <w:spacing w:val="-55"/>
        </w:rPr>
        <w:t> </w:t>
      </w:r>
      <w:r>
        <w:rPr>
          <w:spacing w:val="-55"/>
        </w:rPr>
      </w:r>
      <w:r>
        <w:rPr/>
        <w:t>可行权条件时，考虑修改后的可行权条件。</w:t>
      </w:r>
    </w:p>
    <w:p>
      <w:pPr>
        <w:pStyle w:val="BodyText"/>
        <w:spacing w:line="355" w:lineRule="auto" w:before="34"/>
        <w:ind w:left="138" w:right="128" w:firstLine="419"/>
        <w:jc w:val="both"/>
      </w:pPr>
      <w:r>
        <w:rPr>
          <w:spacing w:val="-2"/>
        </w:rPr>
        <w:t>如果修改减少了授予的权益工具的公允价值，公司继续以权益工具在授予日的公允价值为基</w:t>
      </w:r>
      <w:r>
        <w:rPr>
          <w:w w:val="100"/>
        </w:rPr>
        <w:t> </w:t>
      </w:r>
      <w:r>
        <w:rPr>
          <w:spacing w:val="-1"/>
        </w:rPr>
        <w:t>础，确认取得服务的金额，而不考虑权益工具公允价值的减少；如果修改减少了授予的权益工具</w:t>
      </w:r>
      <w:r>
        <w:rPr>
          <w:spacing w:val="-55"/>
        </w:rPr>
        <w:t> </w:t>
      </w:r>
      <w:r>
        <w:rPr>
          <w:spacing w:val="-55"/>
        </w:rPr>
      </w:r>
      <w:r>
        <w:rPr>
          <w:spacing w:val="-1"/>
        </w:rPr>
        <w:t>的数量，公司将减少部分作为已授予的权益工具的取消来进行处理；如果以不利于职工的方式修</w:t>
      </w:r>
      <w:r>
        <w:rPr>
          <w:spacing w:val="-55"/>
        </w:rPr>
        <w:t> </w:t>
      </w:r>
      <w:r>
        <w:rPr>
          <w:spacing w:val="-55"/>
        </w:rPr>
      </w:r>
      <w:r>
        <w:rPr/>
        <w:t>改了可行权条件，在处理可行权条件时，不考虑修改后的可行权条件。</w:t>
      </w:r>
    </w:p>
    <w:p>
      <w:pPr>
        <w:pStyle w:val="BodyText"/>
        <w:spacing w:line="355" w:lineRule="auto" w:before="35"/>
        <w:ind w:left="138" w:right="128" w:firstLine="419"/>
        <w:jc w:val="both"/>
      </w:pPr>
      <w:r>
        <w:rPr>
          <w:spacing w:val="-2"/>
        </w:rPr>
        <w:t>如果公司在等待期内取消了所授予的权益工具或结算了所授予的权益工具（因未满足可行权</w:t>
      </w:r>
      <w:r>
        <w:rPr>
          <w:w w:val="100"/>
        </w:rPr>
        <w:t> </w:t>
      </w:r>
      <w:r>
        <w:rPr>
          <w:spacing w:val="-6"/>
          <w:w w:val="100"/>
        </w:rPr>
        <w:t>条件而被取消的除外），则将取消或结算作为加速可行权处理，立即确认原本在剩余等待期内确认</w:t>
      </w:r>
      <w:r>
        <w:rPr>
          <w:w w:val="100"/>
        </w:rPr>
        <w:t> </w:t>
      </w:r>
      <w:r>
        <w:rPr/>
        <w:t>的金额。</w:t>
      </w:r>
    </w:p>
    <w:p>
      <w:pPr>
        <w:spacing w:line="240" w:lineRule="auto" w:before="13"/>
        <w:rPr>
          <w:rFonts w:ascii="宋体" w:hAnsi="宋体" w:cs="宋体" w:eastAsia="宋体" w:hint="default"/>
          <w:sz w:val="27"/>
          <w:szCs w:val="27"/>
        </w:rPr>
      </w:pPr>
    </w:p>
    <w:p>
      <w:pPr>
        <w:spacing w:line="264" w:lineRule="auto" w:before="0"/>
        <w:ind w:left="558" w:right="0" w:hanging="420"/>
        <w:jc w:val="left"/>
        <w:rPr>
          <w:rFonts w:ascii="宋体" w:hAnsi="宋体" w:cs="宋体" w:eastAsia="宋体" w:hint="default"/>
          <w:sz w:val="21"/>
          <w:szCs w:val="21"/>
        </w:rPr>
      </w:pPr>
      <w:r>
        <w:rPr>
          <w:rFonts w:ascii="Calibri" w:hAnsi="Calibri" w:cs="Calibri" w:eastAsia="Calibri" w:hint="default"/>
          <w:b/>
          <w:bCs/>
          <w:sz w:val="21"/>
          <w:szCs w:val="21"/>
        </w:rPr>
        <w:t>24.</w:t>
      </w:r>
      <w:r>
        <w:rPr>
          <w:rFonts w:ascii="Calibri" w:hAnsi="Calibri" w:cs="Calibri" w:eastAsia="Calibri" w:hint="default"/>
          <w:b/>
          <w:bCs/>
          <w:spacing w:val="12"/>
          <w:sz w:val="21"/>
          <w:szCs w:val="21"/>
        </w:rPr>
        <w:t> </w:t>
      </w:r>
      <w:r>
        <w:rPr>
          <w:rFonts w:ascii="宋体" w:hAnsi="宋体" w:cs="宋体" w:eastAsia="宋体" w:hint="default"/>
          <w:b/>
          <w:bCs/>
          <w:sz w:val="21"/>
          <w:szCs w:val="21"/>
        </w:rPr>
        <w:t>维修基金的核算方法</w:t>
      </w:r>
      <w:r>
        <w:rPr>
          <w:rFonts w:ascii="宋体" w:hAnsi="宋体" w:cs="宋体" w:eastAsia="宋体" w:hint="default"/>
          <w:b/>
          <w:bCs/>
          <w:spacing w:val="-103"/>
          <w:sz w:val="21"/>
          <w:szCs w:val="21"/>
        </w:rPr>
        <w:t> </w:t>
      </w:r>
      <w:r>
        <w:rPr>
          <w:rFonts w:ascii="宋体" w:hAnsi="宋体" w:cs="宋体" w:eastAsia="宋体" w:hint="default"/>
          <w:spacing w:val="-2"/>
          <w:sz w:val="21"/>
          <w:szCs w:val="21"/>
        </w:rPr>
        <w:t>根据开发项目所在地的有关规定，维修基金在开发产品销售（预售）时，向购房人收取或由</w:t>
      </w:r>
    </w:p>
    <w:p>
      <w:pPr>
        <w:pStyle w:val="BodyText"/>
        <w:spacing w:line="240" w:lineRule="auto" w:before="112"/>
        <w:ind w:left="138" w:right="0"/>
        <w:jc w:val="both"/>
      </w:pPr>
      <w:r>
        <w:rPr/>
        <w:t>公司计提计入有关开发产品的开发成本，并统一上缴维修基金管理部门。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0"/>
        <w:jc w:val="both"/>
        <w:rPr>
          <w:b w:val="0"/>
          <w:bCs w:val="0"/>
        </w:rPr>
      </w:pPr>
      <w:r>
        <w:rPr>
          <w:rFonts w:ascii="Calibri" w:hAnsi="Calibri" w:cs="Calibri" w:eastAsia="Calibri" w:hint="default"/>
        </w:rPr>
        <w:t>25.  </w:t>
      </w:r>
      <w:r>
        <w:rPr>
          <w:rFonts w:ascii="Calibri" w:hAnsi="Calibri" w:cs="Calibri" w:eastAsia="Calibri" w:hint="default"/>
          <w:spacing w:val="12"/>
        </w:rPr>
        <w:t> </w:t>
      </w:r>
      <w:r>
        <w:rPr/>
        <w:t>收入</w:t>
      </w:r>
      <w:r>
        <w:rPr>
          <w:b w:val="0"/>
          <w:bCs w:val="0"/>
        </w:rPr>
      </w:r>
    </w:p>
    <w:p>
      <w:pPr>
        <w:pStyle w:val="BodyText"/>
        <w:spacing w:line="240"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40" w:lineRule="auto" w:before="133"/>
        <w:ind w:left="558" w:right="0"/>
        <w:jc w:val="left"/>
      </w:pPr>
      <w:r>
        <w:rPr>
          <w:rFonts w:ascii="宋体" w:hAnsi="宋体" w:cs="宋体" w:eastAsia="宋体" w:hint="default"/>
        </w:rPr>
        <w:t>(1)</w:t>
      </w:r>
      <w:r>
        <w:rPr>
          <w:rFonts w:ascii="宋体" w:hAnsi="宋体" w:cs="宋体" w:eastAsia="宋体" w:hint="default"/>
          <w:spacing w:val="1"/>
        </w:rPr>
        <w:t> </w:t>
      </w:r>
      <w:r>
        <w:rPr/>
        <w:t>房地产销售收入</w:t>
      </w:r>
    </w:p>
    <w:p>
      <w:pPr>
        <w:spacing w:after="0" w:line="240" w:lineRule="auto"/>
        <w:jc w:val="left"/>
        <w:sectPr>
          <w:footerReference w:type="default" r:id="rId62"/>
          <w:pgSz w:w="11910" w:h="16840"/>
          <w:pgMar w:footer="1195" w:header="882" w:top="1120" w:bottom="1380" w:left="1660" w:right="1140"/>
          <w:pgNumType w:start="95"/>
        </w:sectPr>
      </w:pPr>
    </w:p>
    <w:p>
      <w:pPr>
        <w:spacing w:line="240" w:lineRule="auto" w:before="1"/>
        <w:rPr>
          <w:rFonts w:ascii="宋体" w:hAnsi="宋体" w:cs="宋体" w:eastAsia="宋体" w:hint="default"/>
          <w:sz w:val="25"/>
          <w:szCs w:val="25"/>
        </w:rPr>
      </w:pPr>
    </w:p>
    <w:p>
      <w:pPr>
        <w:pStyle w:val="BodyText"/>
        <w:spacing w:line="357" w:lineRule="auto" w:before="36"/>
        <w:ind w:left="138" w:right="208" w:firstLine="419"/>
        <w:jc w:val="both"/>
      </w:pPr>
      <w:r>
        <w:rPr>
          <w:spacing w:val="-2"/>
        </w:rPr>
        <w:t>在开发产品已经完工并验收合格，签订了销售合同并履行了合同规定的义务，在同时满足开</w:t>
      </w:r>
      <w:r>
        <w:rPr>
          <w:w w:val="100"/>
        </w:rPr>
        <w:t> </w:t>
      </w:r>
      <w:r>
        <w:rPr>
          <w:spacing w:val="-1"/>
        </w:rPr>
        <w:t>发产品所有权上的主要风险和报酬转移给买方，公司不再保留通常与所有权相联系的继续管理权</w:t>
      </w:r>
      <w:r>
        <w:rPr>
          <w:spacing w:val="-55"/>
        </w:rPr>
        <w:t> </w:t>
      </w:r>
      <w:r>
        <w:rPr>
          <w:spacing w:val="-55"/>
        </w:rPr>
      </w:r>
      <w:r>
        <w:rPr>
          <w:spacing w:val="-6"/>
          <w:w w:val="100"/>
        </w:rPr>
        <w:t>和对已售出的开发产品实施有效控制，收入的金额能够可靠地计量，相关的经济利益很可能流入，</w:t>
      </w:r>
      <w:r>
        <w:rPr>
          <w:w w:val="100"/>
        </w:rPr>
        <w:t> </w:t>
      </w:r>
      <w:r>
        <w:rPr/>
        <w:t>相关的已发生或将发生的成本能够可靠地计量时，确认销售收入的实现。</w:t>
      </w:r>
    </w:p>
    <w:p>
      <w:pPr>
        <w:pStyle w:val="BodyText"/>
        <w:spacing w:line="357" w:lineRule="auto" w:before="30"/>
        <w:ind w:left="138" w:right="208" w:firstLine="419"/>
        <w:jc w:val="both"/>
      </w:pPr>
      <w:r>
        <w:rPr>
          <w:spacing w:val="-2"/>
        </w:rPr>
        <w:t>出售自用房屋：自用房屋所有权上的主要风险和报酬转移给买方，公司不再保留通常与所有</w:t>
      </w:r>
      <w:r>
        <w:rPr>
          <w:w w:val="100"/>
        </w:rPr>
        <w:t> </w:t>
      </w:r>
      <w:r>
        <w:rPr>
          <w:spacing w:val="-1"/>
        </w:rPr>
        <w:t>权相联系的继续管理权和对已售出的开发产品实施有效控制，收入的金额能够可靠地计量，相关</w:t>
      </w:r>
      <w:r>
        <w:rPr>
          <w:spacing w:val="-56"/>
        </w:rPr>
        <w:t> </w:t>
      </w:r>
      <w:r>
        <w:rPr>
          <w:spacing w:val="-56"/>
        </w:rPr>
      </w:r>
      <w:r>
        <w:rPr>
          <w:spacing w:val="-7"/>
          <w:w w:val="100"/>
        </w:rPr>
        <w:t>的经济利益很可能流入，相关的已发生或将发生的成本能够可靠地计量时，确认销售收入的实现。</w:t>
      </w:r>
    </w:p>
    <w:p>
      <w:pPr>
        <w:spacing w:line="240" w:lineRule="auto" w:before="10"/>
        <w:rPr>
          <w:rFonts w:ascii="宋体" w:hAnsi="宋体" w:cs="宋体" w:eastAsia="宋体" w:hint="default"/>
          <w:sz w:val="14"/>
          <w:szCs w:val="14"/>
        </w:rPr>
      </w:pPr>
    </w:p>
    <w:p>
      <w:pPr>
        <w:pStyle w:val="BodyText"/>
        <w:spacing w:line="240" w:lineRule="auto"/>
        <w:ind w:left="558" w:right="106"/>
        <w:jc w:val="left"/>
      </w:pPr>
      <w:r>
        <w:rPr>
          <w:rFonts w:ascii="宋体" w:hAnsi="宋体" w:cs="宋体" w:eastAsia="宋体" w:hint="default"/>
        </w:rPr>
        <w:t>(2) </w:t>
      </w:r>
      <w:r>
        <w:rPr/>
        <w:t>销售商品</w:t>
      </w:r>
    </w:p>
    <w:p>
      <w:pPr>
        <w:spacing w:line="240" w:lineRule="auto" w:before="13"/>
        <w:rPr>
          <w:rFonts w:ascii="宋体" w:hAnsi="宋体" w:cs="宋体" w:eastAsia="宋体" w:hint="default"/>
          <w:sz w:val="14"/>
          <w:szCs w:val="14"/>
        </w:rPr>
      </w:pPr>
    </w:p>
    <w:p>
      <w:pPr>
        <w:pStyle w:val="BodyText"/>
        <w:spacing w:line="410" w:lineRule="auto"/>
        <w:ind w:left="138" w:right="207" w:firstLine="419"/>
        <w:jc w:val="both"/>
      </w:pPr>
      <w:r>
        <w:rPr/>
        <w:t>销售商品收入在同时满足下列条件时予以确认：</w:t>
      </w:r>
      <w:r>
        <w:rPr>
          <w:rFonts w:ascii="宋体" w:hAnsi="宋体" w:cs="宋体" w:eastAsia="宋体" w:hint="default"/>
        </w:rPr>
        <w:t>(1)</w:t>
      </w:r>
      <w:r>
        <w:rPr>
          <w:rFonts w:ascii="宋体" w:hAnsi="宋体" w:cs="宋体" w:eastAsia="宋体" w:hint="default"/>
          <w:spacing w:val="7"/>
        </w:rPr>
        <w:t> </w:t>
      </w:r>
      <w:r>
        <w:rPr/>
        <w:t>将商品所有权上的主要风险和报酬转移</w:t>
      </w:r>
      <w:r>
        <w:rPr>
          <w:w w:val="100"/>
        </w:rPr>
        <w:t> </w:t>
      </w:r>
      <w:r>
        <w:rPr/>
        <w:t>给购货方；</w:t>
      </w:r>
      <w:r>
        <w:rPr>
          <w:rFonts w:ascii="宋体" w:hAnsi="宋体" w:cs="宋体" w:eastAsia="宋体" w:hint="default"/>
        </w:rPr>
        <w:t>(2)</w:t>
      </w:r>
      <w:r>
        <w:rPr>
          <w:rFonts w:ascii="宋体" w:hAnsi="宋体" w:cs="宋体" w:eastAsia="宋体" w:hint="default"/>
          <w:spacing w:val="6"/>
        </w:rPr>
        <w:t> </w:t>
      </w:r>
      <w:r>
        <w:rPr/>
        <w:t>公司不再保留通常与所有权相联系的继续管理权，也不再对已售出的商品实施有</w:t>
      </w:r>
      <w:r>
        <w:rPr>
          <w:w w:val="100"/>
        </w:rPr>
        <w:t> </w:t>
      </w:r>
      <w:r>
        <w:rPr/>
        <w:t>效控制；</w:t>
      </w:r>
      <w:r>
        <w:rPr>
          <w:rFonts w:ascii="宋体" w:hAnsi="宋体" w:cs="宋体" w:eastAsia="宋体" w:hint="default"/>
        </w:rPr>
        <w:t>(3) </w:t>
      </w:r>
      <w:r>
        <w:rPr/>
        <w:t>收入的金额能够可靠地计量；</w:t>
      </w:r>
      <w:r>
        <w:rPr>
          <w:rFonts w:ascii="宋体" w:hAnsi="宋体" w:cs="宋体" w:eastAsia="宋体" w:hint="default"/>
        </w:rPr>
        <w:t>(4) </w:t>
      </w:r>
      <w:r>
        <w:rPr/>
        <w:t>相关的经济利益很可能流入；</w:t>
      </w:r>
      <w:r>
        <w:rPr>
          <w:rFonts w:ascii="宋体" w:hAnsi="宋体" w:cs="宋体" w:eastAsia="宋体" w:hint="default"/>
        </w:rPr>
        <w:t>(5)</w:t>
      </w:r>
      <w:r>
        <w:rPr>
          <w:rFonts w:ascii="宋体" w:hAnsi="宋体" w:cs="宋体" w:eastAsia="宋体" w:hint="default"/>
          <w:spacing w:val="7"/>
        </w:rPr>
        <w:t> </w:t>
      </w:r>
      <w:r>
        <w:rPr/>
        <w:t>相关的已发生</w:t>
      </w:r>
      <w:r>
        <w:rPr>
          <w:w w:val="100"/>
        </w:rPr>
        <w:t> </w:t>
      </w:r>
      <w:r>
        <w:rPr/>
        <w:t>或将发生的成本能够可靠地计量。</w:t>
      </w:r>
    </w:p>
    <w:p>
      <w:pPr>
        <w:pStyle w:val="BodyText"/>
        <w:spacing w:line="410" w:lineRule="auto" w:before="46"/>
        <w:ind w:left="558" w:right="0"/>
        <w:jc w:val="left"/>
      </w:pPr>
      <w:r>
        <w:rPr>
          <w:rFonts w:ascii="宋体" w:hAnsi="宋体" w:cs="宋体" w:eastAsia="宋体" w:hint="default"/>
        </w:rPr>
        <w:t>(3) </w:t>
      </w:r>
      <w:r>
        <w:rPr/>
        <w:t>提供劳务</w:t>
      </w:r>
      <w:r>
        <w:rPr>
          <w:w w:val="100"/>
        </w:rPr>
        <w:t> </w:t>
      </w:r>
      <w:r>
        <w:rPr>
          <w:spacing w:val="-4"/>
          <w:w w:val="100"/>
        </w:rPr>
        <w:t>提供劳务交易的结果在资产负债表日能够可靠估计的（同时满足收入的金额能够可靠地计量、</w:t>
      </w:r>
    </w:p>
    <w:p>
      <w:pPr>
        <w:pStyle w:val="BodyText"/>
        <w:spacing w:line="410" w:lineRule="auto" w:before="46"/>
        <w:ind w:left="138" w:right="208"/>
        <w:jc w:val="both"/>
      </w:pPr>
      <w:r>
        <w:rPr>
          <w:spacing w:val="-1"/>
        </w:rPr>
        <w:t>相关经济利益很可能流入、交易的完工进度能够可靠地确定、交易中已发生和将发生的成本能够</w:t>
      </w:r>
      <w:r>
        <w:rPr>
          <w:spacing w:val="-55"/>
        </w:rPr>
        <w:t> </w:t>
      </w:r>
      <w:r>
        <w:rPr>
          <w:spacing w:val="-55"/>
        </w:rPr>
      </w:r>
      <w:r>
        <w:rPr>
          <w:spacing w:val="-6"/>
          <w:w w:val="100"/>
        </w:rPr>
        <w:t>可靠地计量），采用完工百分比法确认提供劳务的收入。提供劳务交易的结果在资产负债表日不能</w:t>
      </w:r>
      <w:r>
        <w:rPr>
          <w:spacing w:val="-104"/>
          <w:w w:val="100"/>
        </w:rPr>
        <w:t> </w:t>
      </w:r>
      <w:r>
        <w:rPr>
          <w:spacing w:val="-104"/>
          <w:w w:val="100"/>
        </w:rPr>
      </w:r>
      <w:r>
        <w:rPr>
          <w:spacing w:val="-1"/>
        </w:rPr>
        <w:t>够可靠估计的，若已经发生的劳务成本预计能够得到补偿，按已经发生的劳务成本金额确认提供</w:t>
      </w:r>
      <w:r>
        <w:rPr>
          <w:spacing w:val="-55"/>
        </w:rPr>
        <w:t> </w:t>
      </w:r>
      <w:r>
        <w:rPr>
          <w:spacing w:val="-55"/>
        </w:rPr>
      </w:r>
      <w:r>
        <w:rPr>
          <w:spacing w:val="-1"/>
        </w:rPr>
        <w:t>劳务收入，并按相同金额结转劳务成本；若已经发生的劳务成本预计不能够得到补偿，将已经发</w:t>
      </w:r>
      <w:r>
        <w:rPr>
          <w:spacing w:val="-55"/>
        </w:rPr>
        <w:t> </w:t>
      </w:r>
      <w:r>
        <w:rPr>
          <w:spacing w:val="-55"/>
        </w:rPr>
      </w:r>
      <w:r>
        <w:rPr/>
        <w:t>生的劳务成本计入当期损益，不确认劳务收入。</w:t>
      </w:r>
    </w:p>
    <w:p>
      <w:pPr>
        <w:pStyle w:val="BodyText"/>
        <w:spacing w:line="410" w:lineRule="auto" w:before="46"/>
        <w:ind w:left="558" w:right="106"/>
        <w:jc w:val="left"/>
      </w:pPr>
      <w:r>
        <w:rPr>
          <w:rFonts w:ascii="宋体" w:hAnsi="宋体" w:cs="宋体" w:eastAsia="宋体" w:hint="default"/>
        </w:rPr>
        <w:t>(4) </w:t>
      </w:r>
      <w:r>
        <w:rPr/>
        <w:t>让渡资产使用权</w:t>
      </w:r>
      <w:r>
        <w:rPr>
          <w:w w:val="100"/>
        </w:rPr>
        <w:t> </w:t>
      </w:r>
      <w:r>
        <w:rPr>
          <w:spacing w:val="-2"/>
        </w:rPr>
        <w:t>让渡资产使用权在同时满足相关的经济利益很可能流入、收入金额能够可靠计量时，确认让</w:t>
      </w:r>
    </w:p>
    <w:p>
      <w:pPr>
        <w:pStyle w:val="BodyText"/>
        <w:spacing w:line="410" w:lineRule="auto" w:before="46"/>
        <w:ind w:left="138" w:right="208"/>
        <w:jc w:val="both"/>
      </w:pPr>
      <w:r>
        <w:rPr>
          <w:spacing w:val="-1"/>
        </w:rPr>
        <w:t>渡资产使用权的收入。利息收入按照他人使用本公司货币资金的时间和实际利率计算确定；使用</w:t>
      </w:r>
      <w:r>
        <w:rPr>
          <w:spacing w:val="-56"/>
        </w:rPr>
        <w:t> </w:t>
      </w:r>
      <w:r>
        <w:rPr>
          <w:spacing w:val="-56"/>
        </w:rPr>
      </w:r>
      <w:r>
        <w:rPr/>
        <w:t>费收入按有关合同或协议约定的收费时间和方法计算确定。</w:t>
      </w:r>
    </w:p>
    <w:p>
      <w:pPr>
        <w:pStyle w:val="BodyText"/>
        <w:spacing w:line="410" w:lineRule="auto" w:before="46"/>
        <w:ind w:left="138" w:right="212" w:firstLine="419"/>
        <w:jc w:val="both"/>
      </w:pPr>
      <w:r>
        <w:rPr>
          <w:spacing w:val="-2"/>
        </w:rPr>
        <w:t>物业出租按租赁合同、协议约定的承租日期与租金额，在相关的经济利益很可能流入时确认</w:t>
      </w:r>
      <w:r>
        <w:rPr>
          <w:spacing w:val="-3"/>
          <w:w w:val="100"/>
        </w:rPr>
        <w:t> </w:t>
      </w:r>
      <w:r>
        <w:rPr/>
        <w:t>出租物业收入的实现。</w:t>
      </w:r>
    </w:p>
    <w:p>
      <w:pPr>
        <w:pStyle w:val="BodyText"/>
        <w:spacing w:line="240" w:lineRule="auto" w:before="46"/>
        <w:ind w:left="558" w:right="106"/>
        <w:jc w:val="left"/>
      </w:pPr>
      <w:r>
        <w:rPr>
          <w:rFonts w:ascii="宋体" w:hAnsi="宋体" w:cs="宋体" w:eastAsia="宋体" w:hint="default"/>
        </w:rPr>
        <w:t>(5) </w:t>
      </w:r>
      <w:r>
        <w:rPr/>
        <w:t>建造合同</w:t>
      </w:r>
    </w:p>
    <w:p>
      <w:pPr>
        <w:spacing w:line="240" w:lineRule="auto" w:before="12"/>
        <w:rPr>
          <w:rFonts w:ascii="宋体" w:hAnsi="宋体" w:cs="宋体" w:eastAsia="宋体" w:hint="default"/>
          <w:sz w:val="14"/>
          <w:szCs w:val="14"/>
        </w:rPr>
      </w:pPr>
    </w:p>
    <w:p>
      <w:pPr>
        <w:pStyle w:val="BodyText"/>
        <w:spacing w:line="410" w:lineRule="auto"/>
        <w:ind w:left="138" w:right="208"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建造合同的结果在资产负债表日能够可靠估计的，根据完工百分比法确认合同收入和合同</w:t>
      </w:r>
      <w:r>
        <w:rPr>
          <w:w w:val="100"/>
        </w:rPr>
        <w:t> </w:t>
      </w:r>
      <w:r>
        <w:rPr>
          <w:spacing w:val="-1"/>
        </w:rPr>
        <w:t>费用。建造合同的结果在资产负债表日不能够可靠估计的，若合同成本能够收回的，合同收入根</w:t>
      </w:r>
      <w:r>
        <w:rPr>
          <w:spacing w:val="-55"/>
        </w:rPr>
        <w:t> </w:t>
      </w:r>
      <w:r>
        <w:rPr>
          <w:spacing w:val="-55"/>
        </w:rPr>
      </w:r>
      <w:r>
        <w:rPr>
          <w:spacing w:val="-1"/>
        </w:rPr>
        <w:t>据能够收回的实际合同成本予以确认，合同成本在其发生的当期确认为合同费用；若合同成本不</w:t>
      </w:r>
      <w:r>
        <w:rPr>
          <w:spacing w:val="-55"/>
        </w:rPr>
        <w:t> </w:t>
      </w:r>
      <w:r>
        <w:rPr>
          <w:spacing w:val="-55"/>
        </w:rPr>
      </w:r>
      <w:r>
        <w:rPr/>
        <w:t>可能收回的，在发生时立即确认为合同费用，不确认合同收入。</w:t>
      </w:r>
    </w:p>
    <w:p>
      <w:pPr>
        <w:spacing w:after="0" w:line="410"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410" w:lineRule="auto" w:before="36"/>
        <w:ind w:left="138" w:right="208" w:firstLine="419"/>
        <w:jc w:val="both"/>
      </w:pPr>
      <w:r>
        <w:rPr>
          <w:rFonts w:ascii="宋体" w:hAnsi="宋体" w:cs="宋体" w:eastAsia="宋体" w:hint="default"/>
        </w:rPr>
        <w:t>2)</w:t>
      </w:r>
      <w:r>
        <w:rPr>
          <w:rFonts w:ascii="宋体" w:hAnsi="宋体" w:cs="宋体" w:eastAsia="宋体" w:hint="default"/>
          <w:spacing w:val="43"/>
        </w:rPr>
        <w:t> </w:t>
      </w:r>
      <w:r>
        <w:rPr>
          <w:spacing w:val="-4"/>
        </w:rPr>
        <w:t>固定造价合同同时满足下列条件表明其结果能够可靠估计：合同总收入能够可靠计量、与</w:t>
      </w:r>
      <w:r>
        <w:rPr>
          <w:w w:val="100"/>
        </w:rPr>
        <w:t> </w:t>
      </w:r>
      <w:r>
        <w:rPr>
          <w:spacing w:val="-1"/>
        </w:rPr>
        <w:t>合同相关的经济利益很可能流入、实际发生的合同成本能够清楚地区分和可靠地计量、合同完工</w:t>
      </w:r>
      <w:r>
        <w:rPr>
          <w:spacing w:val="-55"/>
        </w:rPr>
        <w:t> </w:t>
      </w:r>
      <w:r>
        <w:rPr>
          <w:spacing w:val="-55"/>
        </w:rPr>
      </w:r>
      <w:r>
        <w:rPr>
          <w:spacing w:val="-1"/>
        </w:rPr>
        <w:t>进度和为完成合同尚需发生的成本能够可靠地计量。成本加成合同同时满足下列条件表明其结果</w:t>
      </w:r>
      <w:r>
        <w:rPr>
          <w:spacing w:val="-55"/>
        </w:rPr>
        <w:t> </w:t>
      </w:r>
      <w:r>
        <w:rPr>
          <w:spacing w:val="-55"/>
        </w:rPr>
      </w:r>
      <w:r>
        <w:rPr>
          <w:spacing w:val="-1"/>
        </w:rPr>
        <w:t>能够可靠估计：与合同相关的经济利益很可能流入、实际发生的合同成本能够清楚地区分和可靠</w:t>
      </w:r>
      <w:r>
        <w:rPr>
          <w:spacing w:val="-55"/>
        </w:rPr>
        <w:t> </w:t>
      </w:r>
      <w:r>
        <w:rPr>
          <w:spacing w:val="-55"/>
        </w:rPr>
      </w:r>
      <w:r>
        <w:rPr/>
        <w:t>地计量。</w:t>
      </w:r>
    </w:p>
    <w:p>
      <w:pPr>
        <w:pStyle w:val="BodyText"/>
        <w:spacing w:line="408" w:lineRule="auto" w:before="46"/>
        <w:ind w:left="138" w:right="208" w:firstLine="419"/>
        <w:jc w:val="both"/>
      </w:pPr>
      <w:r>
        <w:rPr>
          <w:rFonts w:ascii="宋体" w:hAnsi="宋体" w:cs="宋体" w:eastAsia="宋体" w:hint="default"/>
        </w:rPr>
        <w:t>3)</w:t>
      </w:r>
      <w:r>
        <w:rPr>
          <w:rFonts w:ascii="宋体" w:hAnsi="宋体" w:cs="宋体" w:eastAsia="宋体" w:hint="default"/>
          <w:spacing w:val="2"/>
        </w:rPr>
        <w:t> </w:t>
      </w:r>
      <w:r>
        <w:rPr/>
        <w:t>确定合同完工进度的方法为已经完成的合同工作量占合同预计总工作量的比例或实际测</w:t>
      </w:r>
      <w:r>
        <w:rPr>
          <w:w w:val="100"/>
        </w:rPr>
        <w:t> </w:t>
      </w:r>
      <w:r>
        <w:rPr/>
        <w:t>定的完工进度。</w:t>
      </w:r>
    </w:p>
    <w:p>
      <w:pPr>
        <w:pStyle w:val="BodyText"/>
        <w:spacing w:line="410" w:lineRule="auto" w:before="49"/>
        <w:ind w:left="138" w:right="210" w:firstLine="419"/>
        <w:jc w:val="both"/>
      </w:pPr>
      <w:r>
        <w:rPr>
          <w:rFonts w:ascii="宋体" w:hAnsi="宋体" w:cs="宋体" w:eastAsia="宋体" w:hint="default"/>
          <w:spacing w:val="-1"/>
        </w:rPr>
        <w:t>4)</w:t>
      </w:r>
      <w:r>
        <w:rPr>
          <w:spacing w:val="-1"/>
        </w:rPr>
        <w:t>资产负债表日，合同预计总成本超过合同总收入的，将预计损失确认为当期费用。执行中</w:t>
      </w:r>
      <w:r>
        <w:rPr>
          <w:w w:val="100"/>
        </w:rPr>
        <w:t> </w:t>
      </w:r>
      <w:r>
        <w:rPr/>
        <w:t>的建造合同，按其差额计提存货跌价准备；待执行的亏损合同，按其差额确认预计负债。</w:t>
      </w:r>
    </w:p>
    <w:p>
      <w:pPr>
        <w:pStyle w:val="BodyText"/>
        <w:spacing w:line="410" w:lineRule="auto" w:before="46"/>
        <w:ind w:left="138" w:right="208" w:firstLine="419"/>
        <w:jc w:val="both"/>
      </w:pPr>
      <w:r>
        <w:rPr>
          <w:rFonts w:ascii="宋体" w:hAnsi="宋体" w:cs="宋体" w:eastAsia="宋体" w:hint="default"/>
          <w:w w:val="100"/>
        </w:rPr>
        <w:t>5)</w:t>
      </w:r>
      <w:r>
        <w:rPr>
          <w:rFonts w:ascii="宋体" w:hAnsi="宋体" w:cs="宋体" w:eastAsia="宋体" w:hint="default"/>
          <w:spacing w:val="6"/>
          <w:w w:val="100"/>
        </w:rPr>
        <w:t> </w:t>
      </w:r>
      <w:r>
        <w:rPr>
          <w:spacing w:val="-4"/>
          <w:w w:val="100"/>
        </w:rPr>
        <w:t>代建房屋和工程签订有不可撤销的建造合同，与代建房屋和工程相关的经济利益能够流入</w:t>
      </w:r>
      <w:r>
        <w:rPr>
          <w:w w:val="100"/>
        </w:rPr>
        <w:t> </w:t>
      </w:r>
      <w:r>
        <w:rPr>
          <w:spacing w:val="-1"/>
        </w:rPr>
        <w:t>企业，代建房屋和工程的完工程度能够可靠地确定，并且代建房屋和工程有关的成本能够可靠地</w:t>
      </w:r>
      <w:r>
        <w:rPr>
          <w:spacing w:val="-55"/>
        </w:rPr>
        <w:t> </w:t>
      </w:r>
      <w:r>
        <w:rPr>
          <w:spacing w:val="-55"/>
        </w:rPr>
      </w:r>
      <w:r>
        <w:rPr/>
        <w:t>计量时，采用完工百分比法确认营业收入的实现。</w:t>
      </w:r>
    </w:p>
    <w:p>
      <w:pPr>
        <w:pStyle w:val="BodyText"/>
        <w:spacing w:line="410" w:lineRule="auto" w:before="44"/>
        <w:ind w:left="558" w:right="106"/>
        <w:jc w:val="left"/>
      </w:pPr>
      <w:r>
        <w:rPr>
          <w:rFonts w:ascii="宋体" w:hAnsi="宋体" w:cs="宋体" w:eastAsia="宋体" w:hint="default"/>
        </w:rPr>
        <w:t>(6) </w:t>
      </w:r>
      <w:r>
        <w:rPr/>
        <w:t>其他业务收入</w:t>
      </w:r>
      <w:r>
        <w:rPr>
          <w:w w:val="100"/>
        </w:rPr>
        <w:t> </w:t>
      </w:r>
      <w:r>
        <w:rPr>
          <w:spacing w:val="-2"/>
        </w:rPr>
        <w:t>根据相关合同、协议的约定，与交易相关的经济利益能够流入企业，与收入相关的成本能够</w:t>
      </w:r>
    </w:p>
    <w:p>
      <w:pPr>
        <w:pStyle w:val="BodyText"/>
        <w:spacing w:line="240" w:lineRule="auto" w:before="47"/>
        <w:ind w:left="138" w:right="106"/>
        <w:jc w:val="left"/>
      </w:pPr>
      <w:r>
        <w:rPr/>
        <w:t>可靠地计量时，确认其他业务收入的实现。</w:t>
      </w:r>
    </w:p>
    <w:p>
      <w:pPr>
        <w:spacing w:line="240" w:lineRule="auto" w:before="12"/>
        <w:rPr>
          <w:rFonts w:ascii="宋体" w:hAnsi="宋体" w:cs="宋体" w:eastAsia="宋体" w:hint="default"/>
          <w:sz w:val="14"/>
          <w:szCs w:val="14"/>
        </w:rPr>
      </w:pPr>
    </w:p>
    <w:p>
      <w:pPr>
        <w:pStyle w:val="BodyText"/>
        <w:spacing w:line="268" w:lineRule="auto"/>
        <w:ind w:left="558" w:right="106"/>
        <w:jc w:val="left"/>
      </w:pPr>
      <w:r>
        <w:rPr>
          <w:rFonts w:ascii="宋体" w:hAnsi="宋体" w:cs="宋体" w:eastAsia="宋体" w:hint="default"/>
        </w:rPr>
        <w:t>2. </w:t>
      </w:r>
      <w:r>
        <w:rPr/>
        <w:t>收入确认的具体方法</w:t>
      </w:r>
      <w:r>
        <w:rPr>
          <w:w w:val="100"/>
        </w:rPr>
        <w:t> </w:t>
      </w:r>
      <w:r>
        <w:rPr>
          <w:spacing w:val="-2"/>
        </w:rPr>
        <w:t>公司主要从事房地产开发销售。公司房地产销售在房产完工并验收合格，达到了销售合同约</w:t>
      </w:r>
    </w:p>
    <w:p>
      <w:pPr>
        <w:pStyle w:val="BodyText"/>
        <w:spacing w:line="240" w:lineRule="auto" w:before="108"/>
        <w:ind w:left="138" w:right="106"/>
        <w:jc w:val="left"/>
      </w:pPr>
      <w:r>
        <w:rPr/>
        <w:t>定的交付条件，取得了按销售合同约定交付房产的交付证明时确认销售收入的实现。</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64" w:lineRule="auto" w:before="0"/>
        <w:ind w:left="138" w:right="2966"/>
        <w:jc w:val="left"/>
        <w:rPr>
          <w:b w:val="0"/>
          <w:bCs w:val="0"/>
        </w:rPr>
      </w:pPr>
      <w:r>
        <w:rPr>
          <w:rFonts w:ascii="Calibri" w:hAnsi="Calibri" w:cs="Calibri" w:eastAsia="Calibri" w:hint="default"/>
        </w:rPr>
        <w:t>26.</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357" w:lineRule="auto" w:before="37"/>
        <w:ind w:left="138" w:right="0" w:firstLine="419"/>
        <w:jc w:val="left"/>
      </w:pPr>
      <w:r>
        <w:rPr>
          <w:spacing w:val="-4"/>
          <w:w w:val="100"/>
        </w:rPr>
        <w:t>公司取得的、用于购建或以其他方式形成长期资产的政府补助划分为与资产相关的政府补助。</w:t>
      </w:r>
      <w:r>
        <w:rPr>
          <w:w w:val="100"/>
        </w:rPr>
        <w:t> </w:t>
      </w:r>
      <w:r>
        <w:rPr/>
        <w:t>与资产相关的政府补助，确认为递延收益，并在相关资产使用寿命内平均分配，计入当期损益。</w:t>
      </w:r>
      <w:r>
        <w:rPr>
          <w:spacing w:val="-97"/>
        </w:rPr>
        <w:t> </w:t>
      </w:r>
      <w:r>
        <w:rPr>
          <w:spacing w:val="-97"/>
        </w:rPr>
      </w:r>
      <w:r>
        <w:rPr/>
        <w:t>但是，按照名义金额计量的政府补助，直接计入当期损益。</w:t>
      </w:r>
    </w:p>
    <w:p>
      <w:pPr>
        <w:spacing w:line="290" w:lineRule="auto" w:before="90"/>
        <w:ind w:left="558" w:right="106"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除与资产相关的政府补助之外的政府补助划分为与收益相关的政府补助。与收益相关的政府</w:t>
      </w:r>
    </w:p>
    <w:p>
      <w:pPr>
        <w:pStyle w:val="BodyText"/>
        <w:spacing w:line="355" w:lineRule="auto" w:before="89"/>
        <w:ind w:left="138" w:right="106"/>
        <w:jc w:val="left"/>
      </w:pPr>
      <w:r>
        <w:rPr>
          <w:spacing w:val="-1"/>
        </w:rPr>
        <w:t>补助，用于补偿以后期间的相关费用或损失的，确认为递延收益，在确认相关费用的期间，计入</w:t>
      </w:r>
      <w:r>
        <w:rPr>
          <w:spacing w:val="-55"/>
        </w:rPr>
        <w:t> </w:t>
      </w:r>
      <w:r>
        <w:rPr>
          <w:spacing w:val="-55"/>
        </w:rPr>
      </w:r>
      <w:r>
        <w:rPr/>
        <w:t>当期损益；用于补偿已发生的相关费用或损失的，直接计入当期损益。</w:t>
      </w:r>
    </w:p>
    <w:p>
      <w:pPr>
        <w:spacing w:line="240" w:lineRule="auto" w:before="13"/>
        <w:rPr>
          <w:rFonts w:ascii="宋体" w:hAnsi="宋体" w:cs="宋体" w:eastAsia="宋体" w:hint="default"/>
          <w:sz w:val="27"/>
          <w:szCs w:val="27"/>
        </w:rPr>
      </w:pPr>
    </w:p>
    <w:p>
      <w:pPr>
        <w:pStyle w:val="Heading4"/>
        <w:spacing w:line="240" w:lineRule="auto" w:before="0"/>
        <w:ind w:left="138" w:right="106"/>
        <w:jc w:val="left"/>
        <w:rPr>
          <w:b w:val="0"/>
          <w:bCs w:val="0"/>
        </w:rPr>
      </w:pPr>
      <w:r>
        <w:rPr>
          <w:rFonts w:ascii="Calibri" w:hAnsi="Calibri" w:cs="Calibri" w:eastAsia="Calibri" w:hint="default"/>
        </w:rPr>
        <w:t>27.  </w:t>
      </w:r>
      <w:r>
        <w:rPr>
          <w:rFonts w:ascii="Calibri" w:hAnsi="Calibri" w:cs="Calibri" w:eastAsia="Calibri" w:hint="default"/>
          <w:spacing w:val="12"/>
        </w:rPr>
        <w:t> </w:t>
      </w:r>
      <w:r>
        <w:rPr/>
        <w:t>递延所得税资产</w:t>
      </w:r>
      <w:r>
        <w:rPr>
          <w:rFonts w:ascii="Calibri" w:hAnsi="Calibri" w:cs="Calibri" w:eastAsia="Calibri" w:hint="default"/>
        </w:rPr>
        <w:t>/</w:t>
      </w:r>
      <w:r>
        <w:rPr/>
        <w:t>递延所得税负债</w:t>
      </w:r>
      <w:r>
        <w:rPr>
          <w:b w:val="0"/>
          <w:bCs w:val="0"/>
        </w:rPr>
      </w:r>
    </w:p>
    <w:p>
      <w:pPr>
        <w:pStyle w:val="BodyText"/>
        <w:spacing w:line="357" w:lineRule="auto" w:before="29"/>
        <w:ind w:left="138" w:right="208" w:firstLine="419"/>
        <w:jc w:val="both"/>
      </w:pPr>
      <w:r>
        <w:rPr>
          <w:rFonts w:ascii="宋体" w:hAnsi="宋体" w:cs="宋体" w:eastAsia="宋体" w:hint="default"/>
        </w:rPr>
        <w:t>1.</w:t>
      </w:r>
      <w:r>
        <w:rPr>
          <w:rFonts w:ascii="宋体" w:hAnsi="宋体" w:cs="宋体" w:eastAsia="宋体" w:hint="default"/>
          <w:spacing w:val="48"/>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p>
    <w:p>
      <w:pPr>
        <w:spacing w:after="0" w:line="357" w:lineRule="auto"/>
        <w:jc w:val="both"/>
        <w:sectPr>
          <w:footerReference w:type="default" r:id="rId63"/>
          <w:pgSz w:w="11910" w:h="16840"/>
          <w:pgMar w:footer="1195" w:header="882" w:top="1120" w:bottom="1380" w:left="1660" w:right="1060"/>
          <w:pgNumType w:start="97"/>
        </w:sectPr>
      </w:pPr>
    </w:p>
    <w:p>
      <w:pPr>
        <w:spacing w:line="240" w:lineRule="auto" w:before="1"/>
        <w:rPr>
          <w:rFonts w:ascii="宋体" w:hAnsi="宋体" w:cs="宋体" w:eastAsia="宋体" w:hint="default"/>
          <w:sz w:val="25"/>
          <w:szCs w:val="25"/>
        </w:rPr>
      </w:pPr>
    </w:p>
    <w:p>
      <w:pPr>
        <w:pStyle w:val="BodyText"/>
        <w:spacing w:line="240" w:lineRule="auto" w:before="36"/>
        <w:ind w:right="2480"/>
        <w:jc w:val="left"/>
      </w:pPr>
      <w:r>
        <w:rPr/>
        <w:t>偿该负债期间的适用税率计算确认递延所得税资产或递延所得税负债。</w:t>
      </w:r>
    </w:p>
    <w:p>
      <w:pPr>
        <w:pStyle w:val="BodyText"/>
        <w:spacing w:line="355" w:lineRule="auto" w:before="135"/>
        <w:ind w:right="22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57" w:lineRule="auto" w:before="32"/>
        <w:ind w:right="228" w:firstLine="419"/>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57" w:lineRule="auto" w:before="30"/>
        <w:ind w:right="228" w:firstLine="419"/>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11"/>
        <w:rPr>
          <w:rFonts w:ascii="宋体" w:hAnsi="宋体" w:cs="宋体" w:eastAsia="宋体" w:hint="default"/>
          <w:sz w:val="27"/>
          <w:szCs w:val="27"/>
        </w:rPr>
      </w:pPr>
    </w:p>
    <w:p>
      <w:pPr>
        <w:pStyle w:val="Heading4"/>
        <w:spacing w:line="264" w:lineRule="auto" w:before="0"/>
        <w:ind w:right="6201"/>
        <w:jc w:val="left"/>
        <w:rPr>
          <w:b w:val="0"/>
          <w:bCs w:val="0"/>
        </w:rPr>
      </w:pPr>
      <w:r>
        <w:rPr>
          <w:rFonts w:ascii="Calibri" w:hAnsi="Calibri" w:cs="Calibri" w:eastAsia="Calibri" w:hint="default"/>
        </w:rPr>
        <w:t>28.</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5" w:lineRule="auto" w:before="37"/>
        <w:ind w:right="230" w:firstLine="419"/>
        <w:jc w:val="both"/>
      </w:pPr>
      <w:r>
        <w:rPr>
          <w:spacing w:val="-2"/>
        </w:rPr>
        <w:t>公司为承租人时，在租赁期内各个期间按照直线法将租金计入相关资产成本或确认为当期损</w:t>
      </w:r>
      <w:r>
        <w:rPr>
          <w:w w:val="100"/>
        </w:rPr>
        <w:t> </w:t>
      </w:r>
      <w:r>
        <w:rPr/>
        <w:t>益，发生的初始直接费用，直接计入当期损益。或有租金在实际发生时计入当期损益。</w:t>
      </w:r>
    </w:p>
    <w:p>
      <w:pPr>
        <w:pStyle w:val="BodyText"/>
        <w:spacing w:line="357" w:lineRule="auto" w:before="32"/>
        <w:ind w:right="228" w:firstLine="419"/>
        <w:jc w:val="both"/>
      </w:pPr>
      <w:r>
        <w:rPr>
          <w:spacing w:val="-2"/>
        </w:rPr>
        <w:t>公司为出租人时，在租赁期内各个期间按照直线法将租金确认为当期损益，发生的初始直接</w:t>
      </w:r>
      <w:r>
        <w:rPr>
          <w:w w:val="100"/>
        </w:rPr>
        <w:t> </w:t>
      </w:r>
      <w:r>
        <w:rPr>
          <w:spacing w:val="-1"/>
        </w:rPr>
        <w:t>费用，除金额较大的予以资本化并分期计入损益外，均直接计入当期损益。或有租金在实际发生</w:t>
      </w:r>
      <w:r>
        <w:rPr>
          <w:spacing w:val="-55"/>
        </w:rPr>
        <w:t> </w:t>
      </w:r>
      <w:r>
        <w:rPr>
          <w:spacing w:val="-55"/>
        </w:rPr>
      </w:r>
      <w:r>
        <w:rPr/>
        <w:t>时计入当期损益。</w:t>
      </w:r>
    </w:p>
    <w:p>
      <w:pPr>
        <w:spacing w:line="240" w:lineRule="auto" w:before="9"/>
        <w:rPr>
          <w:rFonts w:ascii="宋体" w:hAnsi="宋体" w:cs="宋体" w:eastAsia="宋体" w:hint="default"/>
          <w:sz w:val="27"/>
          <w:szCs w:val="27"/>
        </w:rPr>
      </w:pPr>
    </w:p>
    <w:p>
      <w:pPr>
        <w:pStyle w:val="Heading4"/>
        <w:spacing w:line="266" w:lineRule="auto" w:before="0"/>
        <w:ind w:left="417" w:right="5042" w:hanging="200"/>
        <w:jc w:val="left"/>
        <w:rPr>
          <w:b w:val="0"/>
          <w:bCs w:val="0"/>
        </w:rPr>
      </w:pPr>
      <w:r>
        <w:rPr>
          <w:rFonts w:ascii="Calibri" w:hAnsi="Calibri" w:cs="Calibri" w:eastAsia="Calibri" w:hint="default"/>
        </w:rPr>
        <w:t>29.</w:t>
      </w:r>
      <w:r>
        <w:rPr>
          <w:rFonts w:ascii="Calibri" w:hAnsi="Calibri" w:cs="Calibri" w:eastAsia="Calibri" w:hint="default"/>
          <w:spacing w:val="10"/>
        </w:rPr>
        <w:t> </w:t>
      </w:r>
      <w:r>
        <w:rPr/>
        <w:t>其他重要的会计政策和会计估计</w:t>
      </w:r>
      <w:r>
        <w:rPr>
          <w:w w:val="100"/>
        </w:rPr>
        <w:t> </w:t>
      </w:r>
      <w:r>
        <w:rPr/>
        <w:t>质量保证金的核算方法</w:t>
      </w:r>
      <w:r>
        <w:rPr>
          <w:b w:val="0"/>
          <w:bCs w:val="0"/>
        </w:rPr>
      </w:r>
    </w:p>
    <w:p>
      <w:pPr>
        <w:pStyle w:val="BodyText"/>
        <w:spacing w:line="355" w:lineRule="auto" w:before="110"/>
        <w:ind w:right="122" w:firstLine="199"/>
        <w:jc w:val="left"/>
      </w:pPr>
      <w:r>
        <w:rPr>
          <w:spacing w:val="-1"/>
        </w:rPr>
        <w:t>质量保证金根据施工合同规定从施工单位工程款中预留。在开发产品保修期内发生的维修费，</w:t>
      </w:r>
      <w:r>
        <w:rPr>
          <w:w w:val="100"/>
        </w:rPr>
        <w:t> </w:t>
      </w:r>
      <w:r>
        <w:rPr/>
        <w:t>冲减质量保证金；在开发产品约定的保修期届满，质量保证金余额退还施工单位。</w:t>
      </w:r>
    </w:p>
    <w:p>
      <w:pPr>
        <w:spacing w:line="240" w:lineRule="auto" w:before="13"/>
        <w:rPr>
          <w:rFonts w:ascii="宋体" w:hAnsi="宋体" w:cs="宋体" w:eastAsia="宋体" w:hint="default"/>
          <w:sz w:val="27"/>
          <w:szCs w:val="27"/>
        </w:rPr>
      </w:pPr>
    </w:p>
    <w:p>
      <w:pPr>
        <w:pStyle w:val="Heading4"/>
        <w:spacing w:line="264" w:lineRule="auto" w:before="0"/>
        <w:ind w:right="5042"/>
        <w:jc w:val="left"/>
        <w:rPr>
          <w:b w:val="0"/>
          <w:bCs w:val="0"/>
        </w:rPr>
      </w:pPr>
      <w:r>
        <w:rPr>
          <w:rFonts w:ascii="Calibri" w:hAnsi="Calibri" w:cs="Calibri" w:eastAsia="Calibri" w:hint="default"/>
        </w:rPr>
        <w:t>30.</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7"/>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t>六、税项</w:t>
      </w:r>
      <w:r>
        <w:rPr>
          <w:b w:val="0"/>
          <w:bCs w:val="0"/>
        </w:rPr>
      </w:r>
    </w:p>
    <w:p>
      <w:pPr>
        <w:pStyle w:val="Heading4"/>
        <w:tabs>
          <w:tab w:pos="642" w:val="left" w:leader="none"/>
        </w:tabs>
        <w:spacing w:line="240" w:lineRule="auto" w:before="58"/>
        <w:ind w:right="2480"/>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810"/>
        <w:gridCol w:w="4962"/>
        <w:gridCol w:w="2278"/>
      </w:tblGrid>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等</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应纳税销售额（量）</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等</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30%</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有偿转让国有土地使用权及地上建筑物和其他附着</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4962"/>
        <w:gridCol w:w="2278"/>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物产权产生的增值额</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从价</w:t>
            </w:r>
            <w:r>
              <w:rPr>
                <w:rFonts w:ascii="宋体" w:hAnsi="宋体" w:cs="宋体" w:eastAsia="宋体" w:hint="default"/>
                <w:spacing w:val="-3"/>
                <w:w w:val="100"/>
                <w:sz w:val="21"/>
                <w:szCs w:val="21"/>
              </w:rPr>
              <w:t>计</w:t>
            </w:r>
            <w:r>
              <w:rPr>
                <w:rFonts w:ascii="宋体" w:hAnsi="宋体" w:cs="宋体" w:eastAsia="宋体" w:hint="default"/>
                <w:w w:val="100"/>
                <w:sz w:val="21"/>
                <w:szCs w:val="21"/>
              </w:rPr>
              <w:t>征</w:t>
            </w:r>
            <w:r>
              <w:rPr>
                <w:rFonts w:ascii="宋体" w:hAnsi="宋体" w:cs="宋体" w:eastAsia="宋体" w:hint="default"/>
                <w:spacing w:val="-3"/>
                <w:w w:val="100"/>
                <w:sz w:val="21"/>
                <w:szCs w:val="21"/>
              </w:rPr>
              <w:t>的</w:t>
            </w:r>
            <w:r>
              <w:rPr>
                <w:rFonts w:ascii="宋体" w:hAnsi="宋体" w:cs="宋体" w:eastAsia="宋体" w:hint="default"/>
                <w:spacing w:val="-87"/>
                <w:w w:val="100"/>
                <w:sz w:val="21"/>
                <w:szCs w:val="21"/>
              </w:rPr>
              <w:t>，</w:t>
            </w:r>
            <w:r>
              <w:rPr>
                <w:rFonts w:ascii="宋体" w:hAnsi="宋体" w:cs="宋体" w:eastAsia="宋体" w:hint="default"/>
                <w:w w:val="100"/>
                <w:sz w:val="21"/>
                <w:szCs w:val="21"/>
              </w:rPr>
              <w:t>按</w:t>
            </w:r>
            <w:r>
              <w:rPr>
                <w:rFonts w:ascii="宋体" w:hAnsi="宋体" w:cs="宋体" w:eastAsia="宋体" w:hint="default"/>
                <w:spacing w:val="-3"/>
                <w:w w:val="100"/>
                <w:sz w:val="21"/>
                <w:szCs w:val="21"/>
              </w:rPr>
              <w:t>房</w:t>
            </w:r>
            <w:r>
              <w:rPr>
                <w:rFonts w:ascii="宋体" w:hAnsi="宋体" w:cs="宋体" w:eastAsia="宋体" w:hint="default"/>
                <w:w w:val="100"/>
                <w:sz w:val="21"/>
                <w:szCs w:val="21"/>
              </w:rPr>
              <w:t>产</w:t>
            </w:r>
            <w:r>
              <w:rPr>
                <w:rFonts w:ascii="宋体" w:hAnsi="宋体" w:cs="宋体" w:eastAsia="宋体" w:hint="default"/>
                <w:spacing w:val="-3"/>
                <w:w w:val="100"/>
                <w:sz w:val="21"/>
                <w:szCs w:val="21"/>
              </w:rPr>
              <w:t>原</w:t>
            </w:r>
            <w:r>
              <w:rPr>
                <w:rFonts w:ascii="宋体" w:hAnsi="宋体" w:cs="宋体" w:eastAsia="宋体" w:hint="default"/>
                <w:w w:val="100"/>
                <w:sz w:val="21"/>
                <w:szCs w:val="21"/>
              </w:rPr>
              <w:t>值</w:t>
            </w:r>
            <w:r>
              <w:rPr>
                <w:rFonts w:ascii="宋体" w:hAnsi="宋体" w:cs="宋体" w:eastAsia="宋体" w:hint="default"/>
                <w:spacing w:val="-3"/>
                <w:w w:val="100"/>
                <w:sz w:val="21"/>
                <w:szCs w:val="21"/>
              </w:rPr>
              <w:t>一</w:t>
            </w:r>
            <w:r>
              <w:rPr>
                <w:rFonts w:ascii="宋体" w:hAnsi="宋体" w:cs="宋体" w:eastAsia="宋体" w:hint="default"/>
                <w:w w:val="100"/>
                <w:sz w:val="21"/>
                <w:szCs w:val="21"/>
              </w:rPr>
              <w:t>次</w:t>
            </w:r>
            <w:r>
              <w:rPr>
                <w:rFonts w:ascii="宋体" w:hAnsi="宋体" w:cs="宋体" w:eastAsia="宋体" w:hint="default"/>
                <w:spacing w:val="-3"/>
                <w:w w:val="100"/>
                <w:sz w:val="21"/>
                <w:szCs w:val="21"/>
              </w:rPr>
              <w:t>减</w:t>
            </w:r>
            <w:r>
              <w:rPr>
                <w:rFonts w:ascii="宋体" w:hAnsi="宋体" w:cs="宋体" w:eastAsia="宋体" w:hint="default"/>
                <w:w w:val="100"/>
                <w:sz w:val="21"/>
                <w:szCs w:val="21"/>
              </w:rPr>
              <w:t>除</w:t>
            </w:r>
            <w:r>
              <w:rPr>
                <w:rFonts w:ascii="宋体" w:hAnsi="宋体" w:cs="宋体" w:eastAsia="宋体" w:hint="default"/>
                <w:spacing w:val="-52"/>
                <w:sz w:val="21"/>
                <w:szCs w:val="21"/>
              </w:rPr>
              <w:t> </w:t>
            </w:r>
            <w:r>
              <w:rPr>
                <w:rFonts w:ascii="宋体" w:hAnsi="宋体" w:cs="宋体" w:eastAsia="宋体" w:hint="default"/>
                <w:w w:val="100"/>
                <w:sz w:val="21"/>
                <w:szCs w:val="21"/>
              </w:rPr>
              <w:t>30</w:t>
            </w:r>
            <w:r>
              <w:rPr>
                <w:rFonts w:ascii="宋体" w:hAnsi="宋体" w:cs="宋体" w:eastAsia="宋体" w:hint="default"/>
                <w:spacing w:val="-3"/>
                <w:w w:val="100"/>
                <w:sz w:val="21"/>
                <w:szCs w:val="21"/>
              </w:rPr>
              <w:t>%</w:t>
            </w:r>
            <w:r>
              <w:rPr>
                <w:rFonts w:ascii="宋体" w:hAnsi="宋体" w:cs="宋体" w:eastAsia="宋体" w:hint="default"/>
                <w:w w:val="100"/>
                <w:sz w:val="21"/>
                <w:szCs w:val="21"/>
              </w:rPr>
              <w:t>后</w:t>
            </w:r>
            <w:r>
              <w:rPr>
                <w:rFonts w:ascii="宋体" w:hAnsi="宋体" w:cs="宋体" w:eastAsia="宋体" w:hint="default"/>
                <w:spacing w:val="-3"/>
                <w:w w:val="100"/>
                <w:sz w:val="21"/>
                <w:szCs w:val="21"/>
              </w:rPr>
              <w:t>余</w:t>
            </w:r>
            <w:r>
              <w:rPr>
                <w:rFonts w:ascii="宋体" w:hAnsi="宋体" w:cs="宋体" w:eastAsia="宋体" w:hint="default"/>
                <w:w w:val="100"/>
                <w:sz w:val="21"/>
                <w:szCs w:val="21"/>
              </w:rPr>
              <w:t>值的</w:t>
            </w:r>
            <w:r>
              <w:rPr>
                <w:rFonts w:ascii="宋体" w:hAnsi="宋体" w:cs="宋体" w:eastAsia="宋体" w:hint="default"/>
                <w:spacing w:val="-55"/>
                <w:sz w:val="21"/>
                <w:szCs w:val="21"/>
              </w:rPr>
              <w:t> </w:t>
            </w:r>
            <w:r>
              <w:rPr>
                <w:rFonts w:ascii="宋体" w:hAnsi="宋体" w:cs="宋体" w:eastAsia="宋体" w:hint="default"/>
                <w:w w:val="100"/>
                <w:sz w:val="21"/>
                <w:szCs w:val="21"/>
              </w:rPr>
              <w:t>1.2%</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计缴；从租计征的，按租金收入的</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w:t>
            </w:r>
          </w:p>
        </w:tc>
      </w:tr>
    </w:tbl>
    <w:p>
      <w:pPr>
        <w:spacing w:line="240" w:lineRule="auto" w:before="6"/>
        <w:rPr>
          <w:rFonts w:ascii="宋体" w:hAnsi="宋体" w:cs="宋体" w:eastAsia="宋体" w:hint="default"/>
          <w:b/>
          <w:bCs/>
          <w:sz w:val="5"/>
          <w:szCs w:val="5"/>
        </w:rPr>
      </w:pPr>
    </w:p>
    <w:p>
      <w:pPr>
        <w:pStyle w:val="BodyText"/>
        <w:spacing w:line="384" w:lineRule="auto" w:before="36"/>
        <w:ind w:right="228"/>
        <w:jc w:val="both"/>
      </w:pPr>
      <w:r>
        <w:rPr>
          <w:rFonts w:ascii="宋体" w:hAnsi="宋体" w:cs="宋体" w:eastAsia="宋体" w:hint="default"/>
          <w:spacing w:val="-6"/>
          <w:w w:val="100"/>
        </w:rPr>
        <w:t>[</w:t>
      </w:r>
      <w:r>
        <w:rPr>
          <w:spacing w:val="-6"/>
          <w:w w:val="100"/>
        </w:rPr>
        <w:t>注</w:t>
      </w:r>
      <w:r>
        <w:rPr>
          <w:rFonts w:ascii="宋体" w:hAnsi="宋体" w:cs="宋体" w:eastAsia="宋体" w:hint="default"/>
          <w:spacing w:val="-6"/>
          <w:w w:val="100"/>
        </w:rPr>
        <w:t>]</w:t>
      </w:r>
      <w:r>
        <w:rPr>
          <w:spacing w:val="-6"/>
          <w:w w:val="100"/>
        </w:rPr>
        <w:t>《中华人民共和国土地增值税暂行条例》规定，土地增值税按增值额与扣除项目金额的比率，</w:t>
      </w:r>
      <w:r>
        <w:rPr>
          <w:spacing w:val="-99"/>
          <w:w w:val="100"/>
        </w:rPr>
        <w:t> </w:t>
      </w:r>
      <w:r>
        <w:rPr>
          <w:spacing w:val="-99"/>
          <w:w w:val="100"/>
        </w:rPr>
      </w:r>
      <w:r>
        <w:rPr>
          <w:spacing w:val="-2"/>
        </w:rPr>
        <w:t>实行四级超率累进税率（</w:t>
      </w:r>
      <w:r>
        <w:rPr>
          <w:rFonts w:ascii="宋体" w:hAnsi="宋体" w:cs="宋体" w:eastAsia="宋体" w:hint="default"/>
          <w:spacing w:val="-2"/>
        </w:rPr>
        <w:t>30%</w:t>
      </w:r>
      <w:r>
        <w:rPr>
          <w:spacing w:val="-2"/>
        </w:rPr>
        <w:t>～</w:t>
      </w:r>
      <w:r>
        <w:rPr>
          <w:rFonts w:ascii="宋体" w:hAnsi="宋体" w:cs="宋体" w:eastAsia="宋体" w:hint="default"/>
          <w:spacing w:val="-2"/>
        </w:rPr>
        <w:t>60%</w:t>
      </w:r>
      <w:r>
        <w:rPr>
          <w:spacing w:val="-2"/>
        </w:rPr>
        <w:t>）计缴；建造普通标准住宅出售，增值额未超过扣除项目金额</w:t>
      </w:r>
      <w:r>
        <w:rPr>
          <w:spacing w:val="-27"/>
        </w:rPr>
        <w:t> </w:t>
      </w:r>
      <w:r>
        <w:rPr>
          <w:spacing w:val="-27"/>
        </w:rPr>
      </w:r>
      <w:r>
        <w:rPr>
          <w:rFonts w:ascii="宋体" w:hAnsi="宋体" w:cs="宋体" w:eastAsia="宋体" w:hint="default"/>
          <w:spacing w:val="-2"/>
        </w:rPr>
        <w:t>20%</w:t>
      </w:r>
      <w:r>
        <w:rPr>
          <w:spacing w:val="-2"/>
        </w:rPr>
        <w:t>的，免缴土地增值税。根据国家税务总局国税发</w:t>
      </w:r>
      <w:r>
        <w:rPr>
          <w:rFonts w:ascii="宋体" w:hAnsi="宋体" w:cs="宋体" w:eastAsia="宋体" w:hint="default"/>
          <w:spacing w:val="-2"/>
        </w:rPr>
        <w:t>[2004]100</w:t>
      </w:r>
      <w:r>
        <w:rPr>
          <w:spacing w:val="-2"/>
        </w:rPr>
        <w:t>号文、国税发</w:t>
      </w:r>
      <w:r>
        <w:rPr>
          <w:rFonts w:ascii="宋体" w:hAnsi="宋体" w:cs="宋体" w:eastAsia="宋体" w:hint="default"/>
          <w:spacing w:val="-2"/>
        </w:rPr>
        <w:t>[2010]53</w:t>
      </w:r>
      <w:r>
        <w:rPr>
          <w:spacing w:val="-2"/>
        </w:rPr>
        <w:t>号文以及房</w:t>
      </w:r>
      <w:r>
        <w:rPr>
          <w:spacing w:val="-16"/>
        </w:rPr>
        <w:t> </w:t>
      </w:r>
      <w:r>
        <w:rPr>
          <w:spacing w:val="-16"/>
        </w:rPr>
      </w:r>
      <w:r>
        <w:rPr>
          <w:spacing w:val="-2"/>
        </w:rPr>
        <w:t>地产项目开发所在地地方税务局的有关规定，从事房地产开发的子公司按照房地产销售收入和预</w:t>
      </w:r>
      <w:r>
        <w:rPr>
          <w:spacing w:val="-25"/>
        </w:rPr>
        <w:t> </w:t>
      </w:r>
      <w:r>
        <w:rPr>
          <w:spacing w:val="-25"/>
        </w:rPr>
      </w:r>
      <w:r>
        <w:rPr>
          <w:spacing w:val="-2"/>
        </w:rPr>
        <w:t>收房款的一定比例（</w:t>
      </w:r>
      <w:r>
        <w:rPr>
          <w:rFonts w:ascii="宋体" w:hAnsi="宋体" w:cs="宋体" w:eastAsia="宋体" w:hint="default"/>
          <w:spacing w:val="-2"/>
        </w:rPr>
        <w:t>2%-4%,</w:t>
      </w:r>
      <w:r>
        <w:rPr>
          <w:spacing w:val="-2"/>
        </w:rPr>
        <w:t>个别商铺按</w:t>
      </w:r>
      <w:r>
        <w:rPr>
          <w:rFonts w:ascii="宋体" w:hAnsi="宋体" w:cs="宋体" w:eastAsia="宋体" w:hint="default"/>
          <w:spacing w:val="-2"/>
        </w:rPr>
        <w:t>5%</w:t>
      </w:r>
      <w:r>
        <w:rPr>
          <w:spacing w:val="-2"/>
        </w:rPr>
        <w:t>）计提和预缴土地增值税，待项目符合清算条件后向税</w:t>
      </w:r>
      <w:r>
        <w:rPr>
          <w:spacing w:val="-24"/>
        </w:rPr>
        <w:t> </w:t>
      </w:r>
      <w:r>
        <w:rPr>
          <w:spacing w:val="-24"/>
        </w:rPr>
      </w:r>
      <w:r>
        <w:rPr/>
        <w:t>务机关申请清算。</w:t>
      </w:r>
    </w:p>
    <w:p>
      <w:pPr>
        <w:pStyle w:val="BodyText"/>
        <w:spacing w:line="274" w:lineRule="exact" w:before="170"/>
        <w:ind w:right="0"/>
        <w:jc w:val="both"/>
      </w:pPr>
      <w:r>
        <w:rPr/>
        <w:t>存在不同企业所得税税率纳税主体的，披露情况说明</w:t>
      </w:r>
    </w:p>
    <w:p>
      <w:pPr>
        <w:pStyle w:val="BodyText"/>
        <w:spacing w:line="274" w:lineRule="exact"/>
        <w:ind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新湖期货（香港）有限公司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90" w:lineRule="auto"/>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Heading4"/>
        <w:spacing w:line="240" w:lineRule="auto" w:before="14"/>
        <w:ind w:right="-16"/>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3269"/>
        <w:gridCol w:w="2835"/>
        <w:gridCol w:w="2746"/>
      </w:tblGrid>
      <w:tr>
        <w:trPr>
          <w:trHeight w:val="28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775,296.98</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690,379.29</w:t>
            </w:r>
          </w:p>
        </w:tc>
      </w:tr>
      <w:tr>
        <w:trPr>
          <w:trHeight w:val="288"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11,713,507,705.42</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9,739,016,255.52</w:t>
            </w:r>
          </w:p>
        </w:tc>
      </w:tr>
      <w:tr>
        <w:trPr>
          <w:trHeight w:val="288"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4,217,519,923.06</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3,012,448,933.23</w:t>
            </w:r>
          </w:p>
        </w:tc>
      </w:tr>
      <w:tr>
        <w:trPr>
          <w:trHeight w:val="286"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15,931,802,925.46</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12,752,155,568.04</w:t>
            </w:r>
          </w:p>
        </w:tc>
      </w:tr>
      <w:tr>
        <w:trPr>
          <w:trHeight w:val="288" w:hRule="exact"/>
        </w:trPr>
        <w:tc>
          <w:tcPr>
            <w:tcW w:w="32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436,265,368.05</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29,036,466.96</w:t>
            </w:r>
          </w:p>
        </w:tc>
      </w:tr>
    </w:tbl>
    <w:p>
      <w:pPr>
        <w:spacing w:line="240" w:lineRule="auto" w:before="7"/>
        <w:rPr>
          <w:rFonts w:ascii="宋体" w:hAnsi="宋体" w:cs="宋体" w:eastAsia="宋体" w:hint="default"/>
          <w:sz w:val="15"/>
          <w:szCs w:val="15"/>
        </w:rPr>
      </w:pPr>
    </w:p>
    <w:p>
      <w:pPr>
        <w:pStyle w:val="Heading4"/>
        <w:spacing w:line="273" w:lineRule="exact"/>
        <w:ind w:right="2480"/>
        <w:jc w:val="left"/>
        <w:rPr>
          <w:b w:val="0"/>
          <w:bCs w:val="0"/>
        </w:rPr>
      </w:pPr>
      <w:r>
        <w:rPr/>
        <w:t>（</w:t>
      </w:r>
      <w:r>
        <w:rPr>
          <w:rFonts w:ascii="宋体" w:hAnsi="宋体" w:cs="宋体" w:eastAsia="宋体" w:hint="default"/>
        </w:rPr>
        <w:t>2</w:t>
      </w:r>
      <w:r>
        <w:rPr/>
        <w:t>）其他说明</w:t>
      </w:r>
      <w:r>
        <w:rPr>
          <w:b w:val="0"/>
          <w:bCs w:val="0"/>
        </w:rPr>
      </w:r>
    </w:p>
    <w:p>
      <w:pPr>
        <w:pStyle w:val="BodyText"/>
        <w:spacing w:line="273" w:lineRule="exact"/>
        <w:ind w:left="638" w:right="122"/>
        <w:jc w:val="left"/>
      </w:pPr>
      <w:r>
        <w:rPr/>
        <w:t>期末使用受限制的货币资金为 </w:t>
      </w:r>
      <w:r>
        <w:rPr>
          <w:rFonts w:ascii="宋体" w:hAnsi="宋体" w:cs="宋体" w:eastAsia="宋体" w:hint="default"/>
        </w:rPr>
        <w:t>4,132,370,581.33</w:t>
      </w:r>
      <w:r>
        <w:rPr>
          <w:rFonts w:ascii="宋体" w:hAnsi="宋体" w:cs="宋体" w:eastAsia="宋体" w:hint="default"/>
          <w:spacing w:val="-71"/>
        </w:rPr>
        <w:t> </w:t>
      </w:r>
      <w:r>
        <w:rPr>
          <w:spacing w:val="-7"/>
        </w:rPr>
        <w:t>元，其中：银行存款中用于质押的定期存款</w:t>
      </w:r>
    </w:p>
    <w:p>
      <w:pPr>
        <w:pStyle w:val="BodyText"/>
        <w:spacing w:line="240" w:lineRule="auto" w:before="133"/>
        <w:ind w:right="122"/>
        <w:jc w:val="left"/>
      </w:pPr>
      <w:r>
        <w:rPr>
          <w:rFonts w:ascii="宋体" w:hAnsi="宋体" w:cs="宋体" w:eastAsia="宋体" w:hint="default"/>
        </w:rPr>
        <w:t>915,447,727.00</w:t>
      </w:r>
      <w:r>
        <w:rPr>
          <w:rFonts w:ascii="宋体" w:hAnsi="宋体" w:cs="宋体" w:eastAsia="宋体" w:hint="default"/>
          <w:spacing w:val="-35"/>
        </w:rPr>
        <w:t> </w:t>
      </w:r>
      <w:r>
        <w:rPr/>
        <w:t>元，其他货币资金中银行承兑汇票保证金</w:t>
      </w:r>
      <w:r>
        <w:rPr>
          <w:spacing w:val="-32"/>
        </w:rPr>
        <w:t> </w:t>
      </w:r>
      <w:r>
        <w:rPr>
          <w:rFonts w:ascii="宋体" w:hAnsi="宋体" w:cs="宋体" w:eastAsia="宋体" w:hint="default"/>
        </w:rPr>
        <w:t>300,000,000.00</w:t>
      </w:r>
      <w:r>
        <w:rPr>
          <w:rFonts w:ascii="宋体" w:hAnsi="宋体" w:cs="宋体" w:eastAsia="宋体" w:hint="default"/>
          <w:spacing w:val="-35"/>
        </w:rPr>
        <w:t> </w:t>
      </w:r>
      <w:r>
        <w:rPr/>
        <w:t>元、银行贷款保证金</w:t>
      </w:r>
    </w:p>
    <w:p>
      <w:pPr>
        <w:pStyle w:val="BodyText"/>
        <w:spacing w:line="240" w:lineRule="auto" w:before="135"/>
        <w:ind w:right="122"/>
        <w:jc w:val="left"/>
      </w:pPr>
      <w:r>
        <w:rPr>
          <w:rFonts w:ascii="宋体" w:hAnsi="宋体" w:cs="宋体" w:eastAsia="宋体" w:hint="default"/>
        </w:rPr>
        <w:t>375,815,474.44</w:t>
      </w:r>
      <w:r>
        <w:rPr>
          <w:rFonts w:ascii="宋体" w:hAnsi="宋体" w:cs="宋体" w:eastAsia="宋体" w:hint="default"/>
          <w:spacing w:val="-48"/>
        </w:rPr>
        <w:t> </w:t>
      </w:r>
      <w:r>
        <w:rPr>
          <w:spacing w:val="-10"/>
        </w:rPr>
        <w:t>元、按揭担保保证金</w:t>
      </w:r>
      <w:r>
        <w:rPr>
          <w:spacing w:val="-47"/>
        </w:rPr>
        <w:t> </w:t>
      </w:r>
      <w:r>
        <w:rPr>
          <w:rFonts w:ascii="宋体" w:hAnsi="宋体" w:cs="宋体" w:eastAsia="宋体" w:hint="default"/>
        </w:rPr>
        <w:t>93,881,038.43</w:t>
      </w:r>
      <w:r>
        <w:rPr>
          <w:rFonts w:ascii="宋体" w:hAnsi="宋体" w:cs="宋体" w:eastAsia="宋体" w:hint="default"/>
          <w:spacing w:val="-48"/>
        </w:rPr>
        <w:t> </w:t>
      </w:r>
      <w:r>
        <w:rPr>
          <w:spacing w:val="-10"/>
        </w:rPr>
        <w:t>元、期货客户保证金</w:t>
      </w:r>
      <w:r>
        <w:rPr>
          <w:spacing w:val="-48"/>
        </w:rPr>
        <w:t> </w:t>
      </w:r>
      <w:r>
        <w:rPr>
          <w:rFonts w:ascii="宋体" w:hAnsi="宋体" w:cs="宋体" w:eastAsia="宋体" w:hint="default"/>
        </w:rPr>
        <w:t>2,378,191,492.84</w:t>
      </w:r>
      <w:r>
        <w:rPr>
          <w:rFonts w:ascii="宋体" w:hAnsi="宋体" w:cs="宋体" w:eastAsia="宋体" w:hint="default"/>
          <w:spacing w:val="-50"/>
        </w:rPr>
        <w:t> </w:t>
      </w:r>
      <w:r>
        <w:rPr/>
        <w:t>元、</w:t>
      </w:r>
    </w:p>
    <w:p>
      <w:pPr>
        <w:pStyle w:val="BodyText"/>
        <w:spacing w:line="240" w:lineRule="auto" w:before="133"/>
        <w:ind w:right="2480"/>
        <w:jc w:val="left"/>
      </w:pPr>
      <w:r>
        <w:rPr/>
        <w:t>开工保证金</w:t>
      </w:r>
      <w:r>
        <w:rPr>
          <w:spacing w:val="-54"/>
        </w:rPr>
        <w:t> </w:t>
      </w:r>
      <w:r>
        <w:rPr>
          <w:rFonts w:ascii="宋体" w:hAnsi="宋体" w:cs="宋体" w:eastAsia="宋体" w:hint="default"/>
        </w:rPr>
        <w:t>55,073,530.44</w:t>
      </w:r>
      <w:r>
        <w:rPr>
          <w:rFonts w:ascii="宋体" w:hAnsi="宋体" w:cs="宋体" w:eastAsia="宋体" w:hint="default"/>
          <w:spacing w:val="-53"/>
        </w:rPr>
        <w:t> </w:t>
      </w:r>
      <w:r>
        <w:rPr/>
        <w:t>元、其他</w:t>
      </w:r>
      <w:r>
        <w:rPr>
          <w:spacing w:val="-56"/>
        </w:rPr>
        <w:t> </w:t>
      </w:r>
      <w:r>
        <w:rPr>
          <w:rFonts w:ascii="宋体" w:hAnsi="宋体" w:cs="宋体" w:eastAsia="宋体" w:hint="default"/>
        </w:rPr>
        <w:t>13,961,318.18</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9"/>
        <w:rPr>
          <w:rFonts w:ascii="宋体" w:hAnsi="宋体" w:cs="宋体" w:eastAsia="宋体" w:hint="default"/>
          <w:sz w:val="15"/>
          <w:szCs w:val="15"/>
        </w:rPr>
      </w:pPr>
    </w:p>
    <w:p>
      <w:pPr>
        <w:pStyle w:val="Heading4"/>
        <w:spacing w:line="240" w:lineRule="auto" w:before="0"/>
        <w:ind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78" w:space="124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5" w:type="dxa"/>
        <w:tblLayout w:type="fixed"/>
        <w:tblCellMar>
          <w:top w:w="0" w:type="dxa"/>
          <w:left w:w="0" w:type="dxa"/>
          <w:bottom w:w="0" w:type="dxa"/>
          <w:right w:w="0" w:type="dxa"/>
        </w:tblCellMar>
        <w:tblLook w:val="01E0"/>
      </w:tblPr>
      <w:tblGrid>
        <w:gridCol w:w="3133"/>
        <w:gridCol w:w="2900"/>
        <w:gridCol w:w="3017"/>
      </w:tblGrid>
      <w:tr>
        <w:trPr>
          <w:trHeight w:val="28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191,726,816.13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14,196,803.80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18,017.26</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701,400.00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191,025,416.13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14,178,786.54</w:t>
            </w: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191,726,816.13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14,196,803.80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4"/>
          <w:pgSz w:w="11910" w:h="16840"/>
          <w:pgMar w:footer="1195" w:header="882" w:top="1120" w:bottom="1380" w:left="660" w:right="120"/>
        </w:sectPr>
      </w:pPr>
    </w:p>
    <w:p>
      <w:pPr>
        <w:pStyle w:val="Heading4"/>
        <w:spacing w:line="240" w:lineRule="auto"/>
        <w:ind w:left="1138" w:right="-20"/>
        <w:jc w:val="left"/>
        <w:rPr>
          <w:b w:val="0"/>
          <w:bCs w:val="0"/>
        </w:rPr>
      </w:pPr>
      <w:r>
        <w:rPr>
          <w:rFonts w:ascii="宋体" w:hAnsi="宋体" w:cs="宋体" w:eastAsia="宋体" w:hint="default"/>
        </w:rPr>
        <w:t>3</w:t>
      </w:r>
      <w:r>
        <w:rPr/>
        <w:t>、</w:t>
      </w:r>
      <w:r>
        <w:rPr>
          <w:spacing w:val="-2"/>
        </w:rPr>
        <w:t> </w:t>
      </w:r>
      <w:r>
        <w:rPr/>
        <w:t>应收账款</w:t>
      </w:r>
      <w:r>
        <w:rPr>
          <w:b w:val="0"/>
          <w:bCs w:val="0"/>
        </w:rPr>
      </w:r>
    </w:p>
    <w:p>
      <w:pPr>
        <w:spacing w:line="290" w:lineRule="auto" w:before="56"/>
        <w:ind w:left="113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应收账款分类披露</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）类别明细情况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120"/>
          <w:cols w:num="2" w:equalWidth="0">
            <w:col w:w="3402" w:space="3017"/>
            <w:col w:w="471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2"/>
        <w:gridCol w:w="1234"/>
        <w:gridCol w:w="602"/>
        <w:gridCol w:w="1232"/>
        <w:gridCol w:w="514"/>
        <w:gridCol w:w="1231"/>
        <w:gridCol w:w="1503"/>
        <w:gridCol w:w="602"/>
        <w:gridCol w:w="1323"/>
        <w:gridCol w:w="514"/>
        <w:gridCol w:w="1503"/>
      </w:tblGrid>
      <w:tr>
        <w:trPr>
          <w:trHeight w:val="269" w:hRule="exact"/>
        </w:trPr>
        <w:tc>
          <w:tcPr>
            <w:tcW w:w="6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4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632" w:type="dxa"/>
            <w:vMerge/>
            <w:tcBorders>
              <w:left w:val="single" w:sz="4" w:space="0" w:color="000000"/>
              <w:right w:val="single" w:sz="4" w:space="0" w:color="000000"/>
            </w:tcBorders>
          </w:tcPr>
          <w:p>
            <w:pP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9" w:right="43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21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4" w:right="56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632"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8" w:right="119"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1"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0" w:right="11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03" w:type="dxa"/>
            <w:vMerge/>
            <w:tcBorders>
              <w:left w:val="single" w:sz="4" w:space="0" w:color="000000"/>
              <w:bottom w:val="single" w:sz="4" w:space="0" w:color="000000"/>
              <w:right w:val="single" w:sz="4" w:space="0" w:color="000000"/>
            </w:tcBorders>
          </w:tcPr>
          <w:p>
            <w:pPr/>
          </w:p>
        </w:tc>
      </w:tr>
      <w:tr>
        <w:trPr>
          <w:trHeight w:val="1373"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 项</w:t>
            </w:r>
            <w:r>
              <w:rPr>
                <w:rFonts w:ascii="宋体" w:hAnsi="宋体" w:cs="宋体" w:eastAsia="宋体" w:hint="default"/>
                <w:spacing w:val="-31"/>
                <w:sz w:val="15"/>
                <w:szCs w:val="15"/>
              </w:rPr>
              <w:t> </w:t>
            </w:r>
            <w:r>
              <w:rPr>
                <w:rFonts w:ascii="宋体" w:hAnsi="宋体" w:cs="宋体" w:eastAsia="宋体" w:hint="default"/>
                <w:sz w:val="15"/>
                <w:szCs w:val="15"/>
              </w:rPr>
              <w:t>金</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额 重</w:t>
            </w:r>
            <w:r>
              <w:rPr>
                <w:rFonts w:ascii="宋体" w:hAnsi="宋体" w:cs="宋体" w:eastAsia="宋体" w:hint="default"/>
                <w:spacing w:val="-31"/>
                <w:sz w:val="15"/>
                <w:szCs w:val="15"/>
              </w:rPr>
              <w:t> </w:t>
            </w:r>
            <w:r>
              <w:rPr>
                <w:rFonts w:ascii="宋体" w:hAnsi="宋体" w:cs="宋体" w:eastAsia="宋体" w:hint="default"/>
                <w:sz w:val="15"/>
                <w:szCs w:val="15"/>
              </w:rPr>
              <w:t>大</w:t>
            </w:r>
            <w:r>
              <w:rPr>
                <w:rFonts w:ascii="宋体" w:hAnsi="宋体" w:cs="宋体" w:eastAsia="宋体" w:hint="default"/>
                <w:w w:val="100"/>
                <w:sz w:val="15"/>
                <w:szCs w:val="15"/>
              </w:rPr>
              <w:t> </w:t>
            </w:r>
            <w:r>
              <w:rPr>
                <w:rFonts w:ascii="宋体" w:hAnsi="宋体" w:cs="宋体" w:eastAsia="宋体" w:hint="default"/>
                <w:sz w:val="15"/>
                <w:szCs w:val="15"/>
              </w:rPr>
              <w:t>并 单</w:t>
            </w:r>
            <w:r>
              <w:rPr>
                <w:rFonts w:ascii="宋体" w:hAnsi="宋体" w:cs="宋体" w:eastAsia="宋体" w:hint="default"/>
                <w:spacing w:val="-31"/>
                <w:sz w:val="15"/>
                <w:szCs w:val="15"/>
              </w:rPr>
              <w:t> </w:t>
            </w:r>
            <w:r>
              <w:rPr>
                <w:rFonts w:ascii="宋体" w:hAnsi="宋体" w:cs="宋体" w:eastAsia="宋体" w:hint="default"/>
                <w:sz w:val="15"/>
                <w:szCs w:val="15"/>
              </w:rPr>
              <w:t>独</w:t>
            </w:r>
            <w:r>
              <w:rPr>
                <w:rFonts w:ascii="宋体" w:hAnsi="宋体" w:cs="宋体" w:eastAsia="宋体" w:hint="default"/>
                <w:w w:val="100"/>
                <w:sz w:val="15"/>
                <w:szCs w:val="15"/>
              </w:rPr>
              <w:t> </w:t>
            </w:r>
            <w:r>
              <w:rPr>
                <w:rFonts w:ascii="宋体" w:hAnsi="宋体" w:cs="宋体" w:eastAsia="宋体" w:hint="default"/>
                <w:sz w:val="15"/>
                <w:szCs w:val="15"/>
              </w:rPr>
              <w:t>计 提</w:t>
            </w:r>
            <w:r>
              <w:rPr>
                <w:rFonts w:ascii="宋体" w:hAnsi="宋体" w:cs="宋体" w:eastAsia="宋体" w:hint="default"/>
                <w:spacing w:val="-31"/>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 准</w:t>
            </w:r>
            <w:r>
              <w:rPr>
                <w:rFonts w:ascii="宋体" w:hAnsi="宋体" w:cs="宋体" w:eastAsia="宋体" w:hint="default"/>
                <w:spacing w:val="-31"/>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的 应</w:t>
            </w:r>
            <w:r>
              <w:rPr>
                <w:rFonts w:ascii="宋体" w:hAnsi="宋体" w:cs="宋体" w:eastAsia="宋体" w:hint="default"/>
                <w:spacing w:val="-31"/>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3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 信</w:t>
            </w:r>
            <w:r>
              <w:rPr>
                <w:rFonts w:ascii="宋体" w:hAnsi="宋体" w:cs="宋体" w:eastAsia="宋体" w:hint="default"/>
                <w:spacing w:val="-31"/>
                <w:sz w:val="15"/>
                <w:szCs w:val="15"/>
              </w:rPr>
              <w:t> </w:t>
            </w:r>
            <w:r>
              <w:rPr>
                <w:rFonts w:ascii="宋体" w:hAnsi="宋体" w:cs="宋体" w:eastAsia="宋体" w:hint="default"/>
                <w:sz w:val="15"/>
                <w:szCs w:val="15"/>
              </w:rPr>
              <w:t>用</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风 险</w:t>
            </w:r>
            <w:r>
              <w:rPr>
                <w:rFonts w:ascii="宋体" w:hAnsi="宋体" w:cs="宋体" w:eastAsia="宋体" w:hint="default"/>
                <w:spacing w:val="-31"/>
                <w:sz w:val="15"/>
                <w:szCs w:val="15"/>
              </w:rPr>
              <w:t> </w:t>
            </w:r>
            <w:r>
              <w:rPr>
                <w:rFonts w:ascii="宋体" w:hAnsi="宋体" w:cs="宋体" w:eastAsia="宋体" w:hint="default"/>
                <w:sz w:val="15"/>
                <w:szCs w:val="15"/>
              </w:rPr>
              <w:t>特</w:t>
            </w:r>
            <w:r>
              <w:rPr>
                <w:rFonts w:ascii="宋体" w:hAnsi="宋体" w:cs="宋体" w:eastAsia="宋体" w:hint="default"/>
                <w:w w:val="100"/>
                <w:sz w:val="15"/>
                <w:szCs w:val="15"/>
              </w:rPr>
              <w:t> </w:t>
            </w:r>
            <w:r>
              <w:rPr>
                <w:rFonts w:ascii="宋体" w:hAnsi="宋体" w:cs="宋体" w:eastAsia="宋体" w:hint="default"/>
                <w:sz w:val="15"/>
                <w:szCs w:val="15"/>
              </w:rPr>
              <w:t>征 组</w:t>
            </w:r>
            <w:r>
              <w:rPr>
                <w:rFonts w:ascii="宋体" w:hAnsi="宋体" w:cs="宋体" w:eastAsia="宋体" w:hint="default"/>
                <w:spacing w:val="-31"/>
                <w:sz w:val="15"/>
                <w:szCs w:val="15"/>
              </w:rPr>
              <w:t> </w:t>
            </w:r>
            <w:r>
              <w:rPr>
                <w:rFonts w:ascii="宋体" w:hAnsi="宋体" w:cs="宋体" w:eastAsia="宋体" w:hint="default"/>
                <w:sz w:val="15"/>
                <w:szCs w:val="15"/>
              </w:rPr>
              <w:t>合</w:t>
            </w:r>
            <w:r>
              <w:rPr>
                <w:rFonts w:ascii="宋体" w:hAnsi="宋体" w:cs="宋体" w:eastAsia="宋体" w:hint="default"/>
                <w:w w:val="100"/>
                <w:sz w:val="15"/>
                <w:szCs w:val="15"/>
              </w:rPr>
              <w:t> </w:t>
            </w:r>
            <w:r>
              <w:rPr>
                <w:rFonts w:ascii="宋体" w:hAnsi="宋体" w:cs="宋体" w:eastAsia="宋体" w:hint="default"/>
                <w:sz w:val="15"/>
                <w:szCs w:val="15"/>
              </w:rPr>
              <w:t>计 提</w:t>
            </w:r>
            <w:r>
              <w:rPr>
                <w:rFonts w:ascii="宋体" w:hAnsi="宋体" w:cs="宋体" w:eastAsia="宋体" w:hint="default"/>
                <w:spacing w:val="-31"/>
                <w:sz w:val="15"/>
                <w:szCs w:val="15"/>
              </w:rPr>
              <w:t> </w:t>
            </w:r>
            <w:r>
              <w:rPr>
                <w:rFonts w:ascii="宋体" w:hAnsi="宋体" w:cs="宋体" w:eastAsia="宋体" w:hint="default"/>
                <w:sz w:val="15"/>
                <w:szCs w:val="15"/>
              </w:rPr>
              <w:t>坏</w:t>
            </w:r>
            <w:r>
              <w:rPr>
                <w:rFonts w:ascii="宋体" w:hAnsi="宋体" w:cs="宋体" w:eastAsia="宋体" w:hint="default"/>
                <w:w w:val="100"/>
                <w:sz w:val="15"/>
                <w:szCs w:val="15"/>
              </w:rPr>
              <w:t> </w:t>
            </w:r>
            <w:r>
              <w:rPr>
                <w:rFonts w:ascii="宋体" w:hAnsi="宋体" w:cs="宋体" w:eastAsia="宋体" w:hint="default"/>
                <w:sz w:val="15"/>
                <w:szCs w:val="15"/>
              </w:rPr>
              <w:t>账 准</w:t>
            </w:r>
            <w:r>
              <w:rPr>
                <w:rFonts w:ascii="宋体" w:hAnsi="宋体" w:cs="宋体" w:eastAsia="宋体" w:hint="default"/>
                <w:spacing w:val="-31"/>
                <w:sz w:val="15"/>
                <w:szCs w:val="15"/>
              </w:rPr>
              <w:t> </w:t>
            </w:r>
            <w:r>
              <w:rPr>
                <w:rFonts w:ascii="宋体" w:hAnsi="宋体" w:cs="宋体" w:eastAsia="宋体" w:hint="default"/>
                <w:sz w:val="15"/>
                <w:szCs w:val="15"/>
              </w:rPr>
              <w:t>备</w:t>
            </w:r>
            <w:r>
              <w:rPr>
                <w:rFonts w:ascii="宋体" w:hAnsi="宋体" w:cs="宋体" w:eastAsia="宋体" w:hint="default"/>
                <w:w w:val="100"/>
                <w:sz w:val="15"/>
                <w:szCs w:val="15"/>
              </w:rPr>
              <w:t> </w:t>
            </w:r>
            <w:r>
              <w:rPr>
                <w:rFonts w:ascii="宋体" w:hAnsi="宋体" w:cs="宋体" w:eastAsia="宋体" w:hint="default"/>
                <w:sz w:val="15"/>
                <w:szCs w:val="15"/>
              </w:rPr>
              <w:t>的 应</w:t>
            </w:r>
            <w:r>
              <w:rPr>
                <w:rFonts w:ascii="宋体" w:hAnsi="宋体" w:cs="宋体" w:eastAsia="宋体" w:hint="default"/>
                <w:spacing w:val="-31"/>
                <w:sz w:val="15"/>
                <w:szCs w:val="15"/>
              </w:rPr>
              <w:t> </w:t>
            </w:r>
            <w:r>
              <w:rPr>
                <w:rFonts w:ascii="宋体" w:hAnsi="宋体" w:cs="宋体" w:eastAsia="宋体" w:hint="default"/>
                <w:sz w:val="15"/>
                <w:szCs w:val="15"/>
              </w:rPr>
              <w:t>收</w:t>
            </w:r>
            <w:r>
              <w:rPr>
                <w:rFonts w:ascii="宋体" w:hAnsi="宋体" w:cs="宋体" w:eastAsia="宋体" w:hint="default"/>
                <w:w w:val="100"/>
                <w:sz w:val="15"/>
                <w:szCs w:val="15"/>
              </w:rPr>
              <w:t> </w:t>
            </w:r>
            <w:r>
              <w:rPr>
                <w:rFonts w:ascii="宋体" w:hAnsi="宋体" w:cs="宋体" w:eastAsia="宋体" w:hint="default"/>
                <w:sz w:val="15"/>
                <w:szCs w:val="15"/>
              </w:rPr>
              <w:t>账款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86,512,719.30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92" w:right="0"/>
              <w:jc w:val="left"/>
              <w:rPr>
                <w:rFonts w:ascii="宋体" w:hAnsi="宋体" w:cs="宋体" w:eastAsia="宋体" w:hint="default"/>
                <w:sz w:val="18"/>
                <w:szCs w:val="18"/>
              </w:rPr>
            </w:pPr>
            <w:r>
              <w:rPr>
                <w:rFonts w:ascii="宋体"/>
                <w:sz w:val="18"/>
              </w:rPr>
              <w:t>100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sz w:val="18"/>
              </w:rPr>
              <w:t>10,218,574.79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11.81</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76,294,144.51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1,404,085,785.69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95" w:right="0"/>
              <w:jc w:val="left"/>
              <w:rPr>
                <w:rFonts w:ascii="宋体" w:hAnsi="宋体" w:cs="宋体" w:eastAsia="宋体" w:hint="default"/>
                <w:sz w:val="18"/>
                <w:szCs w:val="18"/>
              </w:rPr>
            </w:pPr>
            <w:r>
              <w:rPr>
                <w:rFonts w:ascii="宋体"/>
                <w:sz w:val="18"/>
              </w:rPr>
              <w:t>100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246,348,263.02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17.55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1,157,737,522.67</w:t>
            </w:r>
          </w:p>
        </w:tc>
      </w:tr>
      <w:tr>
        <w:trPr>
          <w:trHeight w:val="1373"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 项</w:t>
            </w:r>
            <w:r>
              <w:rPr>
                <w:rFonts w:ascii="宋体" w:hAnsi="宋体" w:cs="宋体" w:eastAsia="宋体" w:hint="default"/>
                <w:spacing w:val="-31"/>
                <w:sz w:val="15"/>
                <w:szCs w:val="15"/>
              </w:rPr>
              <w:t> </w:t>
            </w:r>
            <w:r>
              <w:rPr>
                <w:rFonts w:ascii="宋体" w:hAnsi="宋体" w:cs="宋体" w:eastAsia="宋体" w:hint="default"/>
                <w:sz w:val="15"/>
                <w:szCs w:val="15"/>
              </w:rPr>
              <w:t>金</w:t>
            </w:r>
          </w:p>
          <w:p>
            <w:pPr>
              <w:pStyle w:val="TableParagraph"/>
              <w:spacing w:line="240" w:lineRule="auto"/>
              <w:ind w:left="26" w:right="22"/>
              <w:jc w:val="both"/>
              <w:rPr>
                <w:rFonts w:ascii="宋体" w:hAnsi="宋体" w:cs="宋体" w:eastAsia="宋体" w:hint="default"/>
                <w:sz w:val="15"/>
                <w:szCs w:val="15"/>
              </w:rPr>
            </w:pPr>
            <w:r>
              <w:rPr>
                <w:rFonts w:ascii="宋体" w:hAnsi="宋体" w:cs="宋体" w:eastAsia="宋体" w:hint="default"/>
                <w:sz w:val="15"/>
                <w:szCs w:val="15"/>
              </w:rPr>
              <w:t>额 不</w:t>
            </w:r>
            <w:r>
              <w:rPr>
                <w:rFonts w:ascii="宋体" w:hAnsi="宋体" w:cs="宋体" w:eastAsia="宋体" w:hint="default"/>
                <w:spacing w:val="-31"/>
                <w:sz w:val="15"/>
                <w:szCs w:val="15"/>
              </w:rPr>
              <w:t> </w:t>
            </w:r>
            <w:r>
              <w:rPr>
                <w:rFonts w:ascii="宋体" w:hAnsi="宋体" w:cs="宋体" w:eastAsia="宋体" w:hint="default"/>
                <w:sz w:val="15"/>
                <w:szCs w:val="15"/>
              </w:rPr>
              <w:t>重</w:t>
            </w:r>
            <w:r>
              <w:rPr>
                <w:rFonts w:ascii="宋体" w:hAnsi="宋体" w:cs="宋体" w:eastAsia="宋体" w:hint="default"/>
                <w:w w:val="100"/>
                <w:sz w:val="15"/>
                <w:szCs w:val="15"/>
              </w:rPr>
              <w:t> </w:t>
            </w:r>
            <w:r>
              <w:rPr>
                <w:rFonts w:ascii="宋体" w:hAnsi="宋体" w:cs="宋体" w:eastAsia="宋体" w:hint="default"/>
                <w:sz w:val="15"/>
                <w:szCs w:val="15"/>
              </w:rPr>
              <w:t>大 但</w:t>
            </w:r>
            <w:r>
              <w:rPr>
                <w:rFonts w:ascii="宋体" w:hAnsi="宋体" w:cs="宋体" w:eastAsia="宋体" w:hint="default"/>
                <w:spacing w:val="-31"/>
                <w:sz w:val="15"/>
                <w:szCs w:val="15"/>
              </w:rPr>
              <w:t> </w:t>
            </w:r>
            <w:r>
              <w:rPr>
                <w:rFonts w:ascii="宋体" w:hAnsi="宋体" w:cs="宋体" w:eastAsia="宋体" w:hint="default"/>
                <w:sz w:val="15"/>
                <w:szCs w:val="15"/>
              </w:rPr>
              <w:t>单</w:t>
            </w:r>
            <w:r>
              <w:rPr>
                <w:rFonts w:ascii="宋体" w:hAnsi="宋体" w:cs="宋体" w:eastAsia="宋体" w:hint="default"/>
                <w:w w:val="100"/>
                <w:sz w:val="15"/>
                <w:szCs w:val="15"/>
              </w:rPr>
              <w:t> </w:t>
            </w:r>
            <w:r>
              <w:rPr>
                <w:rFonts w:ascii="宋体" w:hAnsi="宋体" w:cs="宋体" w:eastAsia="宋体" w:hint="default"/>
                <w:sz w:val="15"/>
                <w:szCs w:val="15"/>
              </w:rPr>
              <w:t>独 计</w:t>
            </w:r>
            <w:r>
              <w:rPr>
                <w:rFonts w:ascii="宋体" w:hAnsi="宋体" w:cs="宋体" w:eastAsia="宋体" w:hint="default"/>
                <w:spacing w:val="-31"/>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坏 账</w:t>
            </w:r>
            <w:r>
              <w:rPr>
                <w:rFonts w:ascii="宋体" w:hAnsi="宋体" w:cs="宋体" w:eastAsia="宋体" w:hint="default"/>
                <w:spacing w:val="-31"/>
                <w:sz w:val="15"/>
                <w:szCs w:val="15"/>
              </w:rPr>
              <w:t> </w:t>
            </w:r>
            <w:r>
              <w:rPr>
                <w:rFonts w:ascii="宋体" w:hAnsi="宋体" w:cs="宋体" w:eastAsia="宋体" w:hint="default"/>
                <w:sz w:val="15"/>
                <w:szCs w:val="15"/>
              </w:rPr>
              <w:t>准</w:t>
            </w:r>
            <w:r>
              <w:rPr>
                <w:rFonts w:ascii="宋体" w:hAnsi="宋体" w:cs="宋体" w:eastAsia="宋体" w:hint="default"/>
                <w:w w:val="100"/>
                <w:sz w:val="15"/>
                <w:szCs w:val="15"/>
              </w:rPr>
              <w:t> </w:t>
            </w:r>
            <w:r>
              <w:rPr>
                <w:rFonts w:ascii="宋体" w:hAnsi="宋体" w:cs="宋体" w:eastAsia="宋体" w:hint="default"/>
                <w:sz w:val="15"/>
                <w:szCs w:val="15"/>
              </w:rPr>
              <w:t>备 的</w:t>
            </w:r>
            <w:r>
              <w:rPr>
                <w:rFonts w:ascii="宋体" w:hAnsi="宋体" w:cs="宋体" w:eastAsia="宋体" w:hint="default"/>
                <w:spacing w:val="-31"/>
                <w:sz w:val="15"/>
                <w:szCs w:val="15"/>
              </w:rPr>
              <w:t> </w:t>
            </w:r>
            <w:r>
              <w:rPr>
                <w:rFonts w:ascii="宋体" w:hAnsi="宋体" w:cs="宋体" w:eastAsia="宋体" w:hint="default"/>
                <w:sz w:val="15"/>
                <w:szCs w:val="15"/>
              </w:rPr>
              <w:t>应</w:t>
            </w:r>
            <w:r>
              <w:rPr>
                <w:rFonts w:ascii="宋体" w:hAnsi="宋体" w:cs="宋体" w:eastAsia="宋体" w:hint="default"/>
                <w:w w:val="100"/>
                <w:sz w:val="15"/>
                <w:szCs w:val="15"/>
              </w:rPr>
              <w:t> </w:t>
            </w:r>
            <w:r>
              <w:rPr>
                <w:rFonts w:ascii="宋体" w:hAnsi="宋体" w:cs="宋体" w:eastAsia="宋体" w:hint="default"/>
                <w:sz w:val="15"/>
                <w:szCs w:val="15"/>
              </w:rPr>
              <w:t>收账款</w:t>
            </w:r>
          </w:p>
        </w:tc>
        <w:tc>
          <w:tcPr>
            <w:tcW w:w="123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86,512,719.30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10,218,574.79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76,294,144.51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1,404,085,785.69</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246,348,263.02</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1,157,737,522.67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660" w:right="120"/>
        </w:sectPr>
      </w:pPr>
    </w:p>
    <w:p>
      <w:pPr>
        <w:pStyle w:val="BodyText"/>
        <w:spacing w:line="274" w:lineRule="exact" w:before="36"/>
        <w:ind w:left="1138" w:right="0"/>
        <w:jc w:val="left"/>
      </w:pPr>
      <w:r>
        <w:rPr>
          <w:rFonts w:ascii="宋体" w:hAnsi="宋体" w:cs="宋体" w:eastAsia="宋体" w:hint="default"/>
          <w:spacing w:val="-2"/>
        </w:rPr>
        <w:t>2</w:t>
      </w:r>
      <w:r>
        <w:rPr>
          <w:spacing w:val="-2"/>
        </w:rPr>
        <w:t>）组合中，按账龄分析法计提坏账准备的应收账款：</w:t>
      </w:r>
    </w:p>
    <w:p>
      <w:pPr>
        <w:pStyle w:val="BodyText"/>
        <w:spacing w:line="274" w:lineRule="exact"/>
        <w:ind w:left="1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189" w:val="left" w:leader="none"/>
        </w:tabs>
        <w:spacing w:line="240" w:lineRule="auto"/>
        <w:ind w:left="1138" w:right="0"/>
        <w:jc w:val="left"/>
      </w:pPr>
      <w:r>
        <w:rPr>
          <w:spacing w:val="-1"/>
        </w:rPr>
        <w:t>单位：元</w:t>
        <w:tab/>
      </w:r>
      <w:r>
        <w:rPr>
          <w:spacing w:val="-2"/>
        </w:rPr>
        <w:t>币种：人民币</w:t>
      </w:r>
    </w:p>
    <w:p>
      <w:pPr>
        <w:spacing w:after="0" w:line="240" w:lineRule="auto"/>
        <w:jc w:val="left"/>
        <w:sectPr>
          <w:type w:val="continuous"/>
          <w:pgSz w:w="11910" w:h="16840"/>
          <w:pgMar w:top="1120" w:bottom="1380" w:left="660" w:right="120"/>
          <w:cols w:num="2" w:equalWidth="0">
            <w:col w:w="6076" w:space="446"/>
            <w:col w:w="4608"/>
          </w:cols>
        </w:sectPr>
      </w:pPr>
    </w:p>
    <w:p>
      <w:pPr>
        <w:spacing w:line="240" w:lineRule="auto" w:before="7"/>
        <w:rPr>
          <w:rFonts w:ascii="宋体" w:hAnsi="宋体" w:cs="宋体" w:eastAsia="宋体" w:hint="default"/>
          <w:sz w:val="2"/>
          <w:szCs w:val="2"/>
        </w:rPr>
      </w:pPr>
    </w:p>
    <w:tbl>
      <w:tblPr>
        <w:tblW w:w="0" w:type="auto"/>
        <w:jc w:val="left"/>
        <w:tblInd w:w="1102" w:type="dxa"/>
        <w:tblLayout w:type="fixed"/>
        <w:tblCellMar>
          <w:top w:w="0" w:type="dxa"/>
          <w:left w:w="0" w:type="dxa"/>
          <w:bottom w:w="0" w:type="dxa"/>
          <w:right w:w="0" w:type="dxa"/>
        </w:tblCellMar>
        <w:tblLook w:val="01E0"/>
      </w:tblPr>
      <w:tblGrid>
        <w:gridCol w:w="2048"/>
        <w:gridCol w:w="2282"/>
        <w:gridCol w:w="2316"/>
        <w:gridCol w:w="2249"/>
      </w:tblGrid>
      <w:tr>
        <w:trPr>
          <w:trHeight w:val="281"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43,637,355.17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1,745,494.21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43,637,355.17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1,745,494.21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31,693,608.75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2,535,488.70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8.00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480,000.00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96,000.00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bl>
    <w:p>
      <w:pPr>
        <w:spacing w:after="0" w:line="241" w:lineRule="exact"/>
        <w:jc w:val="right"/>
        <w:rPr>
          <w:rFonts w:ascii="宋体" w:hAnsi="宋体" w:cs="宋体" w:eastAsia="宋体" w:hint="default"/>
          <w:sz w:val="21"/>
          <w:szCs w:val="21"/>
        </w:rPr>
        <w:sectPr>
          <w:type w:val="continuous"/>
          <w:pgSz w:w="11910" w:h="16840"/>
          <w:pgMar w:top="1120" w:bottom="1380" w:left="66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9,720,327.00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4,860,163.50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50.00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981,428.38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981,428.38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86,512,719.30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10,218,574.79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11.81</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right="122"/>
        <w:jc w:val="left"/>
      </w:pPr>
      <w:r>
        <w:rPr/>
        <w:t>本期计提坏账准备金额</w:t>
      </w:r>
      <w:r>
        <w:rPr>
          <w:rFonts w:ascii="宋体" w:hAnsi="宋体" w:cs="宋体" w:eastAsia="宋体" w:hint="default"/>
        </w:rPr>
        <w:t>-236,124,072.23</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5"/>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5"/>
          <w:pgSz w:w="11910" w:h="16840"/>
          <w:pgMar w:footer="1195" w:header="882" w:top="1120" w:bottom="1380" w:left="1580" w:right="1040"/>
          <w:pgNumType w:start="101"/>
        </w:sectPr>
      </w:pPr>
    </w:p>
    <w:p>
      <w:pPr>
        <w:pStyle w:val="Heading4"/>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34" w:space="298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5,616.00</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pStyle w:val="BodyText"/>
        <w:spacing w:line="355" w:lineRule="auto" w:before="58"/>
        <w:ind w:right="238" w:firstLine="419"/>
        <w:jc w:val="left"/>
      </w:pPr>
      <w:r>
        <w:rPr/>
        <w:t>期末余额前</w:t>
      </w:r>
      <w:r>
        <w:rPr>
          <w:spacing w:val="-55"/>
        </w:rPr>
        <w:t> </w:t>
      </w:r>
      <w:r>
        <w:rPr>
          <w:rFonts w:ascii="宋体" w:hAnsi="宋体" w:cs="宋体" w:eastAsia="宋体" w:hint="default"/>
        </w:rPr>
        <w:t>5</w:t>
      </w:r>
      <w:r>
        <w:rPr>
          <w:rFonts w:ascii="宋体" w:hAnsi="宋体" w:cs="宋体" w:eastAsia="宋体" w:hint="default"/>
          <w:spacing w:val="-55"/>
        </w:rPr>
        <w:t> </w:t>
      </w:r>
      <w:r>
        <w:rPr/>
        <w:t>名的应收账款合计数为</w:t>
      </w:r>
      <w:r>
        <w:rPr>
          <w:spacing w:val="-54"/>
        </w:rPr>
        <w:t> </w:t>
      </w:r>
      <w:r>
        <w:rPr>
          <w:rFonts w:ascii="宋体" w:hAnsi="宋体" w:cs="宋体" w:eastAsia="宋体" w:hint="default"/>
        </w:rPr>
        <w:t>30,377,269.00</w:t>
      </w:r>
      <w:r>
        <w:rPr>
          <w:rFonts w:ascii="宋体" w:hAnsi="宋体" w:cs="宋体" w:eastAsia="宋体" w:hint="default"/>
          <w:spacing w:val="-55"/>
        </w:rPr>
        <w:t> </w:t>
      </w:r>
      <w:r>
        <w:rPr/>
        <w:t>元，占应收账款期末余额合计数的比例</w:t>
      </w:r>
      <w:r>
        <w:rPr>
          <w:w w:val="100"/>
        </w:rPr>
        <w:t> </w:t>
      </w:r>
      <w:r>
        <w:rPr/>
        <w:t>为</w:t>
      </w:r>
      <w:r>
        <w:rPr>
          <w:spacing w:val="-55"/>
        </w:rPr>
        <w:t> </w:t>
      </w:r>
      <w:r>
        <w:rPr>
          <w:rFonts w:ascii="宋体" w:hAnsi="宋体" w:cs="宋体" w:eastAsia="宋体" w:hint="default"/>
        </w:rPr>
        <w:t>35.11%</w:t>
      </w:r>
      <w:r>
        <w:rPr/>
        <w:t>，相应计提的坏账准备合计数为</w:t>
      </w:r>
      <w:r>
        <w:rPr>
          <w:spacing w:val="-55"/>
        </w:rPr>
        <w:t> </w:t>
      </w:r>
      <w:r>
        <w:rPr>
          <w:rFonts w:ascii="宋体" w:hAnsi="宋体" w:cs="宋体" w:eastAsia="宋体" w:hint="default"/>
        </w:rPr>
        <w:t>1,407,729.48</w:t>
      </w:r>
      <w:r>
        <w:rPr>
          <w:rFonts w:ascii="宋体" w:hAnsi="宋体" w:cs="宋体" w:eastAsia="宋体" w:hint="default"/>
          <w:spacing w:val="-57"/>
        </w:rPr>
        <w:t> </w:t>
      </w:r>
      <w:r>
        <w:rPr/>
        <w:t>元。</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t>、</w:t>
      </w:r>
      <w:r>
        <w:rPr>
          <w:spacing w:val="-2"/>
        </w:rPr>
        <w:t> </w:t>
      </w:r>
      <w:r>
        <w:rPr/>
        <w:t>预付款项</w:t>
      </w:r>
      <w:r>
        <w:rPr>
          <w:b w:val="0"/>
          <w:bCs w:val="0"/>
        </w:rPr>
      </w:r>
    </w:p>
    <w:p>
      <w:pPr>
        <w:spacing w:line="290" w:lineRule="auto"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0"/>
          <w:sz w:val="21"/>
          <w:szCs w:val="21"/>
        </w:rPr>
        <w:t> </w:t>
      </w:r>
      <w:r>
        <w:rPr>
          <w:rFonts w:ascii="宋体" w:hAnsi="宋体" w:cs="宋体" w:eastAsia="宋体" w:hint="default"/>
          <w:b/>
          <w:bCs/>
          <w:sz w:val="21"/>
          <w:szCs w:val="21"/>
        </w:rPr>
        <w:t>预付款项按账龄列示</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36" w:space="378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825,195,815.48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88.19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154,607,435.56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67.63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54,651,259.70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5.84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28,092,618.49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12.29</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11,656,251.79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1.25</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30,780,115.06</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13.47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44,111,877.57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4.72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15,096,222.29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6.61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935,615,204.54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228,576,391.40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6"/>
        <w:ind w:right="2480"/>
        <w:jc w:val="left"/>
      </w:pP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7"/>
        </w:rPr>
        <w:t> </w:t>
      </w:r>
      <w:r>
        <w:rPr/>
        <w:t>年且金额重要的预付款项未及时结算原因的说明：</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42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瑞安市安阳街道</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沈阳沈北新区区政府</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预付规费</w:t>
            </w:r>
          </w:p>
        </w:tc>
      </w:tr>
      <w:tr>
        <w:trPr>
          <w:trHeight w:val="42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杭州市国土资源局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11,720,771.80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认购土地定金</w:t>
            </w:r>
          </w:p>
        </w:tc>
      </w:tr>
      <w:tr>
        <w:trPr>
          <w:trHeight w:val="4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635" w:val="left" w:leader="none"/>
              </w:tabs>
              <w:spacing w:line="241" w:lineRule="exact"/>
              <w:ind w:left="212"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56,720,771.80</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118" w:right="94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pStyle w:val="BodyText"/>
        <w:spacing w:line="355" w:lineRule="auto" w:before="58"/>
        <w:ind w:left="1118" w:right="940" w:firstLine="419"/>
        <w:jc w:val="left"/>
      </w:pPr>
      <w:r>
        <w:rPr>
          <w:spacing w:val="-2"/>
          <w:w w:val="100"/>
        </w:rPr>
        <w:t>期末余额前</w:t>
      </w:r>
      <w:r>
        <w:rPr>
          <w:spacing w:val="-51"/>
          <w:w w:val="100"/>
        </w:rPr>
        <w:t> </w:t>
      </w:r>
      <w:r>
        <w:rPr>
          <w:rFonts w:ascii="宋体" w:hAnsi="宋体" w:cs="宋体" w:eastAsia="宋体" w:hint="default"/>
          <w:w w:val="100"/>
        </w:rPr>
        <w:t>5</w:t>
      </w:r>
      <w:r>
        <w:rPr>
          <w:rFonts w:ascii="宋体" w:hAnsi="宋体" w:cs="宋体" w:eastAsia="宋体" w:hint="default"/>
          <w:spacing w:val="-51"/>
          <w:w w:val="100"/>
        </w:rPr>
        <w:t> </w:t>
      </w:r>
      <w:r>
        <w:rPr>
          <w:spacing w:val="-2"/>
          <w:w w:val="100"/>
        </w:rPr>
        <w:t>名的预付款项合计数为</w:t>
      </w:r>
      <w:r>
        <w:rPr>
          <w:spacing w:val="-50"/>
          <w:w w:val="100"/>
        </w:rPr>
        <w:t> </w:t>
      </w:r>
      <w:r>
        <w:rPr>
          <w:rFonts w:ascii="宋体" w:hAnsi="宋体" w:cs="宋体" w:eastAsia="宋体" w:hint="default"/>
          <w:spacing w:val="-1"/>
          <w:w w:val="100"/>
        </w:rPr>
        <w:t>799,315,296.80</w:t>
      </w:r>
      <w:r>
        <w:rPr>
          <w:rFonts w:ascii="宋体" w:hAnsi="宋体" w:cs="宋体" w:eastAsia="宋体" w:hint="default"/>
          <w:spacing w:val="-51"/>
          <w:w w:val="100"/>
        </w:rPr>
        <w:t> </w:t>
      </w:r>
      <w:r>
        <w:rPr>
          <w:spacing w:val="-7"/>
          <w:w w:val="100"/>
        </w:rPr>
        <w:t>元，占预付款项期末余额合计数的比例</w:t>
      </w:r>
      <w:r>
        <w:rPr>
          <w:w w:val="100"/>
        </w:rPr>
        <w:t> </w:t>
      </w:r>
      <w:r>
        <w:rPr/>
        <w:t>为</w:t>
      </w:r>
      <w:r>
        <w:rPr>
          <w:spacing w:val="-54"/>
        </w:rPr>
        <w:t> </w:t>
      </w:r>
      <w:r>
        <w:rPr>
          <w:rFonts w:ascii="宋体" w:hAnsi="宋体" w:cs="宋体" w:eastAsia="宋体" w:hint="default"/>
        </w:rPr>
        <w:t>85.43%</w:t>
      </w:r>
      <w:r>
        <w:rPr/>
        <w:t>。</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680" w:right="160"/>
        </w:sectPr>
      </w:pPr>
    </w:p>
    <w:p>
      <w:pPr>
        <w:pStyle w:val="Heading4"/>
        <w:spacing w:line="240" w:lineRule="auto"/>
        <w:ind w:left="1118" w:right="-18"/>
        <w:jc w:val="left"/>
        <w:rPr>
          <w:b w:val="0"/>
          <w:bCs w:val="0"/>
        </w:rPr>
      </w:pPr>
      <w:r>
        <w:rPr>
          <w:rFonts w:ascii="宋体" w:hAnsi="宋体" w:cs="宋体" w:eastAsia="宋体" w:hint="default"/>
        </w:rPr>
        <w:t>5</w:t>
      </w:r>
      <w:r>
        <w:rPr/>
        <w:t>、</w:t>
      </w:r>
      <w:r>
        <w:rPr>
          <w:spacing w:val="-2"/>
        </w:rPr>
        <w:t> </w:t>
      </w:r>
      <w:r>
        <w:rPr/>
        <w:t>应收利息</w:t>
      </w:r>
      <w:r>
        <w:rPr>
          <w:b w:val="0"/>
          <w:bCs w:val="0"/>
        </w:rPr>
      </w:r>
    </w:p>
    <w:p>
      <w:pPr>
        <w:spacing w:line="290" w:lineRule="auto" w:before="56"/>
        <w:ind w:left="11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60"/>
          <w:cols w:num="2" w:equalWidth="0">
            <w:col w:w="2695" w:space="3826"/>
            <w:col w:w="4549"/>
          </w:cols>
        </w:sectPr>
      </w:pPr>
    </w:p>
    <w:p>
      <w:pPr>
        <w:spacing w:line="240" w:lineRule="auto" w:before="7"/>
        <w:rPr>
          <w:rFonts w:ascii="宋体" w:hAnsi="宋体" w:cs="宋体" w:eastAsia="宋体" w:hint="default"/>
          <w:sz w:val="2"/>
          <w:szCs w:val="2"/>
        </w:rPr>
      </w:pPr>
    </w:p>
    <w:tbl>
      <w:tblPr>
        <w:tblW w:w="0" w:type="auto"/>
        <w:jc w:val="left"/>
        <w:tblInd w:w="1079" w:type="dxa"/>
        <w:tblLayout w:type="fixed"/>
        <w:tblCellMar>
          <w:top w:w="0" w:type="dxa"/>
          <w:left w:w="0" w:type="dxa"/>
          <w:bottom w:w="0" w:type="dxa"/>
          <w:right w:w="0" w:type="dxa"/>
        </w:tblCellMar>
        <w:tblLook w:val="01E0"/>
      </w:tblPr>
      <w:tblGrid>
        <w:gridCol w:w="2780"/>
        <w:gridCol w:w="3048"/>
        <w:gridCol w:w="3068"/>
      </w:tblGrid>
      <w:tr>
        <w:trPr>
          <w:trHeight w:val="28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9,805,364.60</w:t>
            </w: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委托理财</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4,105,555.55</w:t>
            </w: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3"/>
              <w:jc w:val="right"/>
              <w:rPr>
                <w:rFonts w:ascii="宋体" w:hAnsi="宋体" w:cs="宋体" w:eastAsia="宋体" w:hint="default"/>
                <w:sz w:val="21"/>
                <w:szCs w:val="21"/>
              </w:rPr>
            </w:pPr>
            <w:r>
              <w:rPr>
                <w:rFonts w:ascii="宋体"/>
                <w:spacing w:val="-1"/>
                <w:sz w:val="21"/>
              </w:rPr>
              <w:t>13,910,920.15</w:t>
            </w:r>
          </w:p>
        </w:tc>
        <w:tc>
          <w:tcPr>
            <w:tcW w:w="30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160"/>
        </w:sectPr>
      </w:pPr>
    </w:p>
    <w:p>
      <w:pPr>
        <w:pStyle w:val="Heading4"/>
        <w:spacing w:line="240" w:lineRule="auto"/>
        <w:ind w:left="1118" w:right="-19"/>
        <w:jc w:val="left"/>
        <w:rPr>
          <w:b w:val="0"/>
          <w:bCs w:val="0"/>
        </w:rPr>
      </w:pPr>
      <w:r>
        <w:rPr>
          <w:rFonts w:ascii="宋体" w:hAnsi="宋体" w:cs="宋体" w:eastAsia="宋体" w:hint="default"/>
        </w:rPr>
        <w:t>6</w:t>
      </w:r>
      <w:r>
        <w:rPr/>
        <w:t>、</w:t>
      </w:r>
      <w:r>
        <w:rPr>
          <w:spacing w:val="-1"/>
        </w:rPr>
        <w:t> </w:t>
      </w:r>
      <w:r>
        <w:rPr/>
        <w:t>其他应收款</w:t>
      </w:r>
      <w:r>
        <w:rPr>
          <w:b w:val="0"/>
          <w:bCs w:val="0"/>
        </w:rPr>
      </w:r>
    </w:p>
    <w:p>
      <w:pPr>
        <w:spacing w:line="290" w:lineRule="auto" w:before="56"/>
        <w:ind w:left="11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其他应收款分类披露</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60"/>
          <w:cols w:num="2" w:equalWidth="0">
            <w:col w:w="3607" w:space="2811"/>
            <w:col w:w="4652"/>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857"/>
        <w:gridCol w:w="1322"/>
        <w:gridCol w:w="600"/>
        <w:gridCol w:w="1234"/>
        <w:gridCol w:w="514"/>
        <w:gridCol w:w="1320"/>
        <w:gridCol w:w="1322"/>
        <w:gridCol w:w="602"/>
        <w:gridCol w:w="1232"/>
        <w:gridCol w:w="514"/>
        <w:gridCol w:w="1323"/>
      </w:tblGrid>
      <w:tr>
        <w:trPr>
          <w:trHeight w:val="293"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4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857" w:type="dxa"/>
            <w:vMerge/>
            <w:tcBorders>
              <w:left w:val="single" w:sz="4" w:space="0" w:color="000000"/>
              <w:right w:val="single" w:sz="4" w:space="0" w:color="000000"/>
            </w:tcBorders>
          </w:tcPr>
          <w:p>
            <w:pPr/>
          </w:p>
        </w:tc>
        <w:tc>
          <w:tcPr>
            <w:tcW w:w="1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2" w:right="477"/>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477"/>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1" w:hRule="exact"/>
        </w:trPr>
        <w:tc>
          <w:tcPr>
            <w:tcW w:w="857"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8" w:right="11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9"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12" w:right="72"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0"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0" w:right="11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4"/>
              <w:ind w:left="115" w:right="71"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323" w:type="dxa"/>
            <w:vMerge/>
            <w:tcBorders>
              <w:left w:val="single" w:sz="4" w:space="0" w:color="000000"/>
              <w:bottom w:val="single" w:sz="4" w:space="0" w:color="000000"/>
              <w:right w:val="single" w:sz="4" w:space="0" w:color="000000"/>
            </w:tcBorders>
          </w:tcPr>
          <w:p>
            <w:pPr/>
          </w:p>
        </w:tc>
      </w:tr>
      <w:tr>
        <w:trPr>
          <w:trHeight w:val="1411"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before="2"/>
              <w:ind w:left="26" w:right="99"/>
              <w:jc w:val="both"/>
              <w:rPr>
                <w:rFonts w:ascii="宋体" w:hAnsi="宋体" w:cs="宋体" w:eastAsia="宋体" w:hint="default"/>
                <w:sz w:val="18"/>
                <w:szCs w:val="18"/>
              </w:rPr>
            </w:pPr>
            <w:r>
              <w:rPr>
                <w:rFonts w:ascii="宋体" w:hAnsi="宋体" w:cs="宋体" w:eastAsia="宋体" w:hint="default"/>
                <w:sz w:val="18"/>
                <w:szCs w:val="18"/>
              </w:rPr>
              <w:t>重大并单 独计提坏 账准备的 其他应收 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按信用风</w:t>
            </w:r>
          </w:p>
          <w:p>
            <w:pPr>
              <w:pStyle w:val="TableParagraph"/>
              <w:spacing w:line="237" w:lineRule="auto"/>
              <w:ind w:left="26" w:right="99"/>
              <w:jc w:val="both"/>
              <w:rPr>
                <w:rFonts w:ascii="宋体" w:hAnsi="宋体" w:cs="宋体" w:eastAsia="宋体" w:hint="default"/>
                <w:sz w:val="18"/>
                <w:szCs w:val="18"/>
              </w:rPr>
            </w:pPr>
            <w:r>
              <w:rPr>
                <w:rFonts w:ascii="宋体" w:hAnsi="宋体" w:cs="宋体" w:eastAsia="宋体" w:hint="default"/>
                <w:sz w:val="18"/>
                <w:szCs w:val="18"/>
              </w:rPr>
              <w:t>险特征组 合计提坏 账准备的 其他应收 款</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528,002,440.18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93,304,778.34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17.67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434,697,661.84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668,133,855.58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100.00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81,353,219.59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12.18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586,780,635.99</w:t>
            </w:r>
          </w:p>
        </w:tc>
      </w:tr>
      <w:tr>
        <w:trPr>
          <w:trHeight w:val="140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both"/>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26" w:right="99"/>
              <w:jc w:val="both"/>
              <w:rPr>
                <w:rFonts w:ascii="宋体" w:hAnsi="宋体" w:cs="宋体" w:eastAsia="宋体" w:hint="default"/>
                <w:sz w:val="18"/>
                <w:szCs w:val="18"/>
              </w:rPr>
            </w:pPr>
            <w:r>
              <w:rPr>
                <w:rFonts w:ascii="宋体" w:hAnsi="宋体" w:cs="宋体" w:eastAsia="宋体" w:hint="default"/>
                <w:sz w:val="18"/>
                <w:szCs w:val="18"/>
              </w:rPr>
              <w:t>不重大但 单独计提 坏账准备 的其他应 收款</w:t>
            </w:r>
          </w:p>
        </w:tc>
        <w:tc>
          <w:tcPr>
            <w:tcW w:w="132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528,002,440.18</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93,304,778.34</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5"/>
              <w:jc w:val="center"/>
              <w:rPr>
                <w:rFonts w:ascii="宋体" w:hAnsi="宋体" w:cs="宋体" w:eastAsia="宋体" w:hint="default"/>
                <w:sz w:val="18"/>
                <w:szCs w:val="18"/>
              </w:rPr>
            </w:pPr>
            <w:r>
              <w:rPr>
                <w:rFonts w:ascii="宋体"/>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434,697,661.84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668,133,855.58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81,353,219.59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586,780,635.99</w:t>
            </w:r>
          </w:p>
        </w:tc>
      </w:tr>
    </w:tbl>
    <w:p>
      <w:pPr>
        <w:spacing w:after="0" w:line="208" w:lineRule="exact"/>
        <w:jc w:val="center"/>
        <w:rPr>
          <w:rFonts w:ascii="宋体" w:hAnsi="宋体" w:cs="宋体" w:eastAsia="宋体" w:hint="default"/>
          <w:sz w:val="18"/>
          <w:szCs w:val="18"/>
        </w:rPr>
        <w:sectPr>
          <w:type w:val="continuous"/>
          <w:pgSz w:w="11910" w:h="16840"/>
          <w:pgMar w:top="1120" w:bottom="1380" w:left="680" w:right="1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pPr>
      <w:r>
        <w:rPr>
          <w:rFonts w:ascii="宋体" w:hAnsi="宋体" w:cs="宋体" w:eastAsia="宋体" w:hint="default"/>
          <w:spacing w:val="-2"/>
        </w:rPr>
        <w:t>2</w:t>
      </w:r>
      <w:r>
        <w:rPr>
          <w:spacing w:val="-2"/>
        </w:rPr>
        <w:t>）组合中，按账龄分析法计提坏账准备的其他应收款：</w:t>
      </w:r>
    </w:p>
    <w:p>
      <w:pPr>
        <w:pStyle w:val="BodyText"/>
        <w:spacing w:line="274"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7" w:space="1154"/>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327,855,637.99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13,114,225.52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4.00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327,855,637.99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13,114,225.52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64,428,218.50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5,154,257.48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29,427,146.67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5,885,429.33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20.00</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74,281,142.03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37,140,571.02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32,010,294.99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32,010,294.99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528,002,440.18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93,304,778.34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17.67</w:t>
            </w:r>
          </w:p>
        </w:tc>
      </w:tr>
    </w:tbl>
    <w:p>
      <w:pPr>
        <w:spacing w:line="240" w:lineRule="auto" w:before="2"/>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right="122"/>
        <w:jc w:val="left"/>
      </w:pPr>
      <w:r>
        <w:rPr/>
        <w:t>本期计提坏账准备金额</w:t>
      </w:r>
      <w:r>
        <w:rPr>
          <w:spacing w:val="-54"/>
        </w:rPr>
        <w:t> </w:t>
      </w:r>
      <w:r>
        <w:rPr>
          <w:rFonts w:ascii="宋体" w:hAnsi="宋体" w:cs="宋体" w:eastAsia="宋体" w:hint="default"/>
        </w:rPr>
        <w:t>11,951,558.75</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63"/>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5"/>
      </w:tblGrid>
      <w:tr>
        <w:trPr>
          <w:trHeight w:val="286"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项目</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8"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30,000.00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254,399,923.36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151,439,507.31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130,227,227.46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239,969,534.33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股权债权转让款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40,445,999.00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81,868,861.88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74,568,507.72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21,060,428.48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32,156,306.22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528,002,440.18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668,133,855.58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33"/>
        <w:gridCol w:w="1275"/>
        <w:gridCol w:w="1702"/>
        <w:gridCol w:w="994"/>
        <w:gridCol w:w="1589"/>
        <w:gridCol w:w="1603"/>
      </w:tblGrid>
      <w:tr>
        <w:trPr>
          <w:trHeight w:val="833"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20" w:right="46"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74" w:right="3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上海逸合投资管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72,920,400.00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13.81</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2,916,816.00</w:t>
            </w: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苏州市住房置业</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担保有限公司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按揭保证金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1"/>
              <w:jc w:val="right"/>
              <w:rPr>
                <w:rFonts w:ascii="宋体" w:hAnsi="宋体" w:cs="宋体" w:eastAsia="宋体" w:hint="default"/>
                <w:sz w:val="21"/>
                <w:szCs w:val="21"/>
              </w:rPr>
            </w:pPr>
            <w:r>
              <w:rPr>
                <w:rFonts w:ascii="宋体"/>
                <w:spacing w:val="-1"/>
                <w:sz w:val="21"/>
              </w:rPr>
              <w:t>66,801,950.00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12.65</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14,196,356.00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659" w:type="dxa"/>
        <w:tblLayout w:type="fixed"/>
        <w:tblCellMar>
          <w:top w:w="0" w:type="dxa"/>
          <w:left w:w="0" w:type="dxa"/>
          <w:bottom w:w="0" w:type="dxa"/>
          <w:right w:w="0" w:type="dxa"/>
        </w:tblCellMar>
        <w:tblLook w:val="01E0"/>
      </w:tblPr>
      <w:tblGrid>
        <w:gridCol w:w="1733"/>
        <w:gridCol w:w="1275"/>
        <w:gridCol w:w="1702"/>
        <w:gridCol w:w="994"/>
        <w:gridCol w:w="1589"/>
        <w:gridCol w:w="1603"/>
      </w:tblGrid>
      <w:tr>
        <w:trPr>
          <w:trHeight w:val="562"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大业信托有限责</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1"/>
              <w:jc w:val="right"/>
              <w:rPr>
                <w:rFonts w:ascii="宋体" w:hAnsi="宋体" w:cs="宋体" w:eastAsia="宋体" w:hint="default"/>
                <w:sz w:val="21"/>
                <w:szCs w:val="21"/>
              </w:rPr>
            </w:pPr>
            <w:r>
              <w:rPr>
                <w:rFonts w:ascii="宋体"/>
                <w:spacing w:val="-1"/>
                <w:sz w:val="21"/>
              </w:rPr>
              <w:t>60,000,000.00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z w:val="21"/>
              </w:rPr>
              <w:t>11.36</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2,400,000.00</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长城国际动漫游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戏股份有限公司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40,445,999.00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7.66</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1,617,839.96</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11"/>
                <w:sz w:val="21"/>
                <w:szCs w:val="21"/>
              </w:rPr>
              <w:t>甘肃西北矿业集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34,753,854.47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z w:val="21"/>
              </w:rPr>
              <w:t>6.59</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1,431,740.09</w:t>
            </w:r>
          </w:p>
        </w:tc>
      </w:tr>
      <w:tr>
        <w:trPr>
          <w:trHeight w:val="28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w w:val="100"/>
                <w:sz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274,922,203.47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z w:val="21"/>
              </w:rPr>
              <w:t>52.07</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22,562,752.05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00" w:right="560"/>
        </w:sectPr>
      </w:pPr>
    </w:p>
    <w:p>
      <w:pPr>
        <w:pStyle w:val="Heading4"/>
        <w:spacing w:line="240" w:lineRule="auto"/>
        <w:ind w:left="698" w:right="-19"/>
        <w:jc w:val="left"/>
        <w:rPr>
          <w:b w:val="0"/>
          <w:bCs w:val="0"/>
        </w:rPr>
      </w:pPr>
      <w:r>
        <w:rPr>
          <w:rFonts w:ascii="宋体" w:hAnsi="宋体" w:cs="宋体" w:eastAsia="宋体" w:hint="default"/>
        </w:rPr>
        <w:t>7</w:t>
      </w:r>
      <w:r>
        <w:rPr/>
        <w:t>、</w:t>
      </w:r>
      <w:r>
        <w:rPr>
          <w:spacing w:val="-3"/>
        </w:rPr>
        <w:t> </w:t>
      </w:r>
      <w:r>
        <w:rPr/>
        <w:t>存货</w:t>
      </w:r>
      <w:r>
        <w:rPr>
          <w:b w:val="0"/>
          <w:bCs w:val="0"/>
        </w:rPr>
      </w:r>
    </w:p>
    <w:p>
      <w:pPr>
        <w:pStyle w:val="Heading4"/>
        <w:tabs>
          <w:tab w:pos="1329" w:val="left" w:leader="none"/>
        </w:tabs>
        <w:spacing w:line="240" w:lineRule="auto" w:before="58"/>
        <w:ind w:left="698"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49" w:val="left" w:leader="none"/>
        </w:tabs>
        <w:spacing w:line="240" w:lineRule="auto" w:before="177"/>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60"/>
          <w:cols w:num="2" w:equalWidth="0">
            <w:col w:w="2175" w:space="4347"/>
            <w:col w:w="372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47"/>
        <w:gridCol w:w="1597"/>
        <w:gridCol w:w="1327"/>
        <w:gridCol w:w="1596"/>
        <w:gridCol w:w="1598"/>
        <w:gridCol w:w="1237"/>
        <w:gridCol w:w="1598"/>
      </w:tblGrid>
      <w:tr>
        <w:trPr>
          <w:trHeight w:val="248" w:hRule="exact"/>
        </w:trPr>
        <w:tc>
          <w:tcPr>
            <w:tcW w:w="1047" w:type="dxa"/>
            <w:vMerge w:val="restart"/>
            <w:tcBorders>
              <w:top w:val="single" w:sz="6" w:space="0" w:color="000000"/>
              <w:left w:val="single" w:sz="6" w:space="0" w:color="000000"/>
              <w:right w:val="single" w:sz="6" w:space="0" w:color="000000"/>
            </w:tcBorders>
          </w:tcPr>
          <w:p>
            <w:pPr>
              <w:pStyle w:val="TableParagraph"/>
              <w:spacing w:line="240" w:lineRule="auto" w:before="95"/>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20"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1047"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7"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916,820.00</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916,820.00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1,308,634.00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92,288.00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1,216,346.00</w:t>
            </w:r>
          </w:p>
        </w:tc>
      </w:tr>
      <w:tr>
        <w:trPr>
          <w:trHeight w:val="25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9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2,305,205.96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430,739.56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1,874,466.40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22,850,873.96</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452,944.06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22,397,929.90</w:t>
            </w:r>
          </w:p>
        </w:tc>
      </w:tr>
      <w:tr>
        <w:trPr>
          <w:trHeight w:val="25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9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消耗性生物</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9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建造合同形</w:t>
            </w:r>
          </w:p>
          <w:p>
            <w:pPr>
              <w:pStyle w:val="TableParagraph"/>
              <w:spacing w:line="240" w:lineRule="auto"/>
              <w:ind w:left="24" w:right="106"/>
              <w:jc w:val="left"/>
              <w:rPr>
                <w:rFonts w:ascii="宋体" w:hAnsi="宋体" w:cs="宋体" w:eastAsia="宋体" w:hint="default"/>
                <w:sz w:val="18"/>
                <w:szCs w:val="18"/>
              </w:rPr>
            </w:pPr>
            <w:r>
              <w:rPr>
                <w:rFonts w:ascii="宋体" w:hAnsi="宋体" w:cs="宋体" w:eastAsia="宋体" w:hint="default"/>
                <w:sz w:val="18"/>
                <w:szCs w:val="18"/>
              </w:rPr>
              <w:t>成的已完工 未结算资产</w:t>
            </w:r>
          </w:p>
        </w:tc>
        <w:tc>
          <w:tcPr>
            <w:tcW w:w="159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43,896,153,941.24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216,586,808.16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43,679,567,133.08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37,746,664,970.42</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10,540,601.81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37,736,124,368.61</w:t>
            </w:r>
          </w:p>
        </w:tc>
      </w:tr>
      <w:tr>
        <w:trPr>
          <w:trHeight w:val="25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5,486,431,897.56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74,294,268.73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5,412,137,628.83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5,040,300,600.15</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47,637,157.91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4,992,663,442.24</w:t>
            </w:r>
          </w:p>
        </w:tc>
      </w:tr>
      <w:tr>
        <w:trPr>
          <w:trHeight w:val="248"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7"/>
              <w:jc w:val="right"/>
              <w:rPr>
                <w:rFonts w:ascii="宋体" w:hAnsi="宋体" w:cs="宋体" w:eastAsia="宋体" w:hint="default"/>
                <w:sz w:val="18"/>
                <w:szCs w:val="18"/>
              </w:rPr>
            </w:pPr>
            <w:r>
              <w:rPr>
                <w:rFonts w:ascii="宋体"/>
                <w:spacing w:val="-1"/>
                <w:sz w:val="18"/>
              </w:rPr>
              <w:t>1,853,514.36</w:t>
            </w: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1,853,514.36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1,814,677.76</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9"/>
              <w:jc w:val="right"/>
              <w:rPr>
                <w:rFonts w:ascii="宋体" w:hAnsi="宋体" w:cs="宋体" w:eastAsia="宋体" w:hint="default"/>
                <w:sz w:val="18"/>
                <w:szCs w:val="18"/>
              </w:rPr>
            </w:pPr>
            <w:r>
              <w:rPr>
                <w:rFonts w:ascii="宋体"/>
                <w:sz w:val="18"/>
              </w:rPr>
              <w:t>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1,814,677.76</w:t>
            </w:r>
          </w:p>
        </w:tc>
      </w:tr>
      <w:tr>
        <w:trPr>
          <w:trHeight w:val="250"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1,170,000.00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1,170,000.00</w:t>
            </w: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1,170,000.00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1,170,000.00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9"/>
              <w:jc w:val="right"/>
              <w:rPr>
                <w:rFonts w:ascii="宋体" w:hAnsi="宋体" w:cs="宋体" w:eastAsia="宋体" w:hint="default"/>
                <w:sz w:val="18"/>
                <w:szCs w:val="18"/>
              </w:rPr>
            </w:pPr>
            <w:r>
              <w:rPr>
                <w:rFonts w:ascii="宋体"/>
                <w:sz w:val="18"/>
              </w:rPr>
              <w:t>0</w:t>
            </w:r>
          </w:p>
        </w:tc>
      </w:tr>
      <w:tr>
        <w:trPr>
          <w:trHeight w:val="482"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完成拍摄影</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视剧</w:t>
            </w:r>
          </w:p>
        </w:tc>
        <w:tc>
          <w:tcPr>
            <w:tcW w:w="159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35,357,586.50</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宋体" w:hAnsi="宋体" w:cs="宋体" w:eastAsia="宋体" w:hint="default"/>
                <w:sz w:val="18"/>
                <w:szCs w:val="18"/>
              </w:rPr>
            </w:pPr>
            <w:r>
              <w:rPr>
                <w:rFonts w:ascii="宋体"/>
                <w:sz w:val="18"/>
              </w:rPr>
              <w:t>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35,357,586.50</w:t>
            </w:r>
          </w:p>
        </w:tc>
      </w:tr>
      <w:tr>
        <w:trPr>
          <w:trHeight w:val="247"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49,388,831,379.12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292,481,816.45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5"/>
              <w:jc w:val="right"/>
              <w:rPr>
                <w:rFonts w:ascii="宋体" w:hAnsi="宋体" w:cs="宋体" w:eastAsia="宋体" w:hint="default"/>
                <w:sz w:val="18"/>
                <w:szCs w:val="18"/>
              </w:rPr>
            </w:pPr>
            <w:r>
              <w:rPr>
                <w:rFonts w:ascii="宋体"/>
                <w:spacing w:val="-1"/>
                <w:sz w:val="18"/>
              </w:rPr>
              <w:t>49,096,349,562.67</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42,849,467,342.79</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59,892,991.78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42,789,574,351.01</w:t>
            </w:r>
          </w:p>
        </w:tc>
      </w:tr>
    </w:tbl>
    <w:p>
      <w:pPr>
        <w:spacing w:line="240" w:lineRule="auto" w:before="2"/>
        <w:rPr>
          <w:rFonts w:ascii="宋体" w:hAnsi="宋体" w:cs="宋体" w:eastAsia="宋体" w:hint="default"/>
          <w:sz w:val="20"/>
          <w:szCs w:val="20"/>
        </w:rPr>
      </w:pPr>
    </w:p>
    <w:p>
      <w:pPr>
        <w:pStyle w:val="Heading4"/>
        <w:tabs>
          <w:tab w:pos="1329" w:val="left" w:leader="none"/>
        </w:tabs>
        <w:spacing w:line="240" w:lineRule="auto"/>
        <w:ind w:left="69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6"/>
        <w:ind w:left="0" w:right="7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1586"/>
        <w:gridCol w:w="1393"/>
        <w:gridCol w:w="1476"/>
        <w:gridCol w:w="862"/>
        <w:gridCol w:w="1387"/>
        <w:gridCol w:w="865"/>
        <w:gridCol w:w="1481"/>
      </w:tblGrid>
      <w:tr>
        <w:trPr>
          <w:trHeight w:val="247" w:hRule="exact"/>
        </w:trPr>
        <w:tc>
          <w:tcPr>
            <w:tcW w:w="1586"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128"/>
              <w:ind w:left="37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2" w:hRule="exact"/>
        </w:trPr>
        <w:tc>
          <w:tcPr>
            <w:tcW w:w="1586"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1" w:type="dxa"/>
            <w:vMerge/>
            <w:tcBorders>
              <w:left w:val="single" w:sz="4" w:space="0" w:color="000000"/>
              <w:bottom w:val="single" w:sz="4" w:space="0" w:color="000000"/>
              <w:right w:val="single" w:sz="4" w:space="0" w:color="000000"/>
            </w:tcBorders>
          </w:tcPr>
          <w:p>
            <w:pPr/>
          </w:p>
        </w:tc>
      </w:tr>
      <w:tr>
        <w:trPr>
          <w:trHeight w:val="24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92,288.00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92,288.00</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452,944.06</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22,204.50</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430,739.56</w:t>
            </w:r>
          </w:p>
        </w:tc>
      </w:tr>
      <w:tr>
        <w:trPr>
          <w:trHeight w:val="24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9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w:t>
            </w:r>
          </w:p>
          <w:p>
            <w:pPr>
              <w:pStyle w:val="TableParagraph"/>
              <w:spacing w:line="240" w:lineRule="auto"/>
              <w:ind w:left="103" w:right="211"/>
              <w:jc w:val="left"/>
              <w:rPr>
                <w:rFonts w:ascii="宋体" w:hAnsi="宋体" w:cs="宋体" w:eastAsia="宋体" w:hint="default"/>
                <w:sz w:val="18"/>
                <w:szCs w:val="18"/>
              </w:rPr>
            </w:pPr>
            <w:r>
              <w:rPr>
                <w:rFonts w:ascii="宋体" w:hAnsi="宋体" w:cs="宋体" w:eastAsia="宋体" w:hint="default"/>
                <w:sz w:val="18"/>
                <w:szCs w:val="18"/>
              </w:rPr>
              <w:t>已完工未结算资 产</w:t>
            </w:r>
          </w:p>
        </w:tc>
        <w:tc>
          <w:tcPr>
            <w:tcW w:w="139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10,540,601.81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206,046,206.35</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216,586,808.16</w:t>
            </w:r>
          </w:p>
        </w:tc>
      </w:tr>
      <w:tr>
        <w:trPr>
          <w:trHeight w:val="24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47,637,157.91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sz w:val="18"/>
              </w:rPr>
              <w:t>45,303,656.07</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18,646,545.25</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74,294,268.73</w:t>
            </w:r>
          </w:p>
        </w:tc>
      </w:tr>
      <w:tr>
        <w:trPr>
          <w:trHeight w:val="24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1,170,000.00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1,170,000.00</w:t>
            </w:r>
          </w:p>
        </w:tc>
      </w:tr>
      <w:tr>
        <w:trPr>
          <w:trHeight w:val="24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right"/>
              <w:rPr>
                <w:rFonts w:ascii="宋体" w:hAnsi="宋体" w:cs="宋体" w:eastAsia="宋体" w:hint="default"/>
                <w:sz w:val="18"/>
                <w:szCs w:val="18"/>
              </w:rPr>
            </w:pPr>
            <w:r>
              <w:rPr>
                <w:rFonts w:ascii="宋体"/>
                <w:spacing w:val="-1"/>
                <w:sz w:val="18"/>
              </w:rPr>
              <w:t>59,892,991.78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251,349,862.42</w:t>
            </w:r>
          </w:p>
        </w:tc>
        <w:tc>
          <w:tcPr>
            <w:tcW w:w="86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18,761,037.75</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7"/>
              <w:jc w:val="right"/>
              <w:rPr>
                <w:rFonts w:ascii="宋体" w:hAnsi="宋体" w:cs="宋体" w:eastAsia="宋体" w:hint="default"/>
                <w:sz w:val="18"/>
                <w:szCs w:val="18"/>
              </w:rPr>
            </w:pPr>
            <w:r>
              <w:rPr>
                <w:rFonts w:ascii="宋体"/>
                <w:spacing w:val="-1"/>
                <w:sz w:val="18"/>
              </w:rPr>
              <w:t>292,481,816.45</w:t>
            </w:r>
          </w:p>
        </w:tc>
      </w:tr>
    </w:tbl>
    <w:p>
      <w:pPr>
        <w:spacing w:line="240" w:lineRule="auto" w:before="12"/>
        <w:rPr>
          <w:rFonts w:ascii="宋体" w:hAnsi="宋体" w:cs="宋体" w:eastAsia="宋体" w:hint="default"/>
          <w:sz w:val="19"/>
          <w:szCs w:val="19"/>
        </w:rPr>
      </w:pPr>
    </w:p>
    <w:p>
      <w:pPr>
        <w:pStyle w:val="Heading4"/>
        <w:tabs>
          <w:tab w:pos="1329" w:val="left" w:leader="none"/>
        </w:tabs>
        <w:spacing w:line="240" w:lineRule="auto"/>
        <w:ind w:left="698" w:right="0"/>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pStyle w:val="BodyText"/>
        <w:spacing w:line="240" w:lineRule="auto" w:before="58"/>
        <w:ind w:left="698" w:right="0"/>
        <w:jc w:val="left"/>
      </w:pPr>
      <w:r>
        <w:rPr/>
        <w:t>期末存货余额中含借款费用资本化金额</w:t>
      </w:r>
      <w:r>
        <w:rPr>
          <w:spacing w:val="-53"/>
        </w:rPr>
        <w:t> </w:t>
      </w:r>
      <w:r>
        <w:rPr>
          <w:rFonts w:ascii="宋体" w:hAnsi="宋体" w:cs="宋体" w:eastAsia="宋体" w:hint="default"/>
        </w:rPr>
        <w:t>897,623.97</w:t>
      </w:r>
      <w:r>
        <w:rPr>
          <w:rFonts w:ascii="宋体" w:hAnsi="宋体" w:cs="宋体" w:eastAsia="宋体" w:hint="default"/>
          <w:spacing w:val="-55"/>
        </w:rPr>
        <w:t> </w:t>
      </w:r>
      <w:r>
        <w:rPr/>
        <w:t>万元。</w:t>
      </w:r>
    </w:p>
    <w:p>
      <w:pPr>
        <w:spacing w:after="0" w:line="240" w:lineRule="auto"/>
        <w:jc w:val="left"/>
        <w:sectPr>
          <w:type w:val="continuous"/>
          <w:pgSz w:w="11910" w:h="16840"/>
          <w:pgMar w:top="1120" w:bottom="1380" w:left="1100" w:right="560"/>
        </w:sectPr>
      </w:pPr>
    </w:p>
    <w:p>
      <w:pPr>
        <w:spacing w:line="240" w:lineRule="auto" w:before="1"/>
        <w:rPr>
          <w:rFonts w:ascii="宋体" w:hAnsi="宋体" w:cs="宋体" w:eastAsia="宋体" w:hint="default"/>
          <w:sz w:val="25"/>
          <w:szCs w:val="25"/>
        </w:rPr>
      </w:pPr>
    </w:p>
    <w:p>
      <w:pPr>
        <w:pStyle w:val="Heading4"/>
        <w:spacing w:line="282" w:lineRule="exact"/>
        <w:ind w:left="578" w:right="573"/>
        <w:jc w:val="left"/>
        <w:rPr>
          <w:b w:val="0"/>
          <w:bCs w:val="0"/>
        </w:rPr>
      </w:pPr>
      <w:r>
        <w:rPr/>
        <w:t>（</w:t>
      </w:r>
      <w:r>
        <w:rPr>
          <w:rFonts w:ascii="Times New Roman" w:hAnsi="Times New Roman" w:cs="Times New Roman" w:eastAsia="Times New Roman" w:hint="default"/>
        </w:rPr>
        <w:t>4</w:t>
      </w:r>
      <w:r>
        <w:rPr/>
        <w:t>）其他说明</w:t>
      </w:r>
      <w:r>
        <w:rPr>
          <w:b w:val="0"/>
          <w:bCs w:val="0"/>
        </w:rPr>
      </w:r>
    </w:p>
    <w:p>
      <w:pPr>
        <w:pStyle w:val="BodyText"/>
        <w:spacing w:line="266" w:lineRule="exact"/>
        <w:ind w:left="578" w:right="573"/>
        <w:jc w:val="left"/>
      </w:pPr>
      <w:r>
        <w:rPr>
          <w:rFonts w:ascii="宋体" w:hAnsi="宋体" w:cs="宋体" w:eastAsia="宋体" w:hint="default"/>
        </w:rPr>
        <w:t>1)</w:t>
      </w:r>
      <w:r>
        <w:rPr>
          <w:rFonts w:ascii="宋体" w:hAnsi="宋体" w:cs="宋体" w:eastAsia="宋体" w:hint="default"/>
          <w:spacing w:val="-2"/>
        </w:rPr>
        <w:t> </w:t>
      </w:r>
      <w:r>
        <w:rPr/>
        <w:t>存货——开发成本</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14"/>
        <w:gridCol w:w="1561"/>
        <w:gridCol w:w="1296"/>
        <w:gridCol w:w="1378"/>
        <w:gridCol w:w="1748"/>
        <w:gridCol w:w="1745"/>
      </w:tblGrid>
      <w:tr>
        <w:trPr>
          <w:trHeight w:val="4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3" w:right="0"/>
              <w:jc w:val="left"/>
              <w:rPr>
                <w:rFonts w:ascii="宋体" w:hAnsi="宋体" w:cs="宋体" w:eastAsia="宋体" w:hint="default"/>
                <w:sz w:val="18"/>
                <w:szCs w:val="18"/>
              </w:rPr>
            </w:pPr>
            <w:r>
              <w:rPr>
                <w:rFonts w:ascii="宋体" w:hAnsi="宋体" w:cs="宋体" w:eastAsia="宋体" w:hint="default"/>
                <w:sz w:val="18"/>
                <w:szCs w:val="18"/>
              </w:rPr>
              <w:t>预计总投资</w:t>
            </w: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163,000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603,670,946.71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567,146,982.74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120,000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358,124,103.31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162,877,980.53</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天津·香格里拉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70,500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89,569,008.77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105,768,261.19</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165,000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533,096,060.72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576,560,718.52</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95,000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500,458,513.02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638,996,566.38</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31,000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43,961,104.67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52,016,524.10</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64,000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245,594,017.72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113,171,772.86</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238,749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365,482,700.18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448,095,591.88</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823,700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2,299,935,642.64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2,011,914,172.36</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677,807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3,622,321,836.11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4,942,535,122.52</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瑞安·金座银座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41,967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87,382,095.41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109,980,097.90</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249,500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188,315,557.74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85,017,716.02</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547,000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2,622,926,282.06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2,224,850,651.94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230,000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1,754,745,882.67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2,129,710,316.70</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湖州·龙溪苑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37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29,483,629.84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31,715,933.94</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南通启阳·长江公园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121,500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212,267,527.04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222,378,706.94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南通新湖·长江公园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221,000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509,720,642.98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756,227,179.07</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南通启新·长江公园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459,300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1,129,579,403.97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1,189,164,949.68</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南通启仁·长江公园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181,400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369,555,571.23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480,923,461.64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杭州·金色童年</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180,000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210,966,652.74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234,510,287.81</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411,475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1,004,635,873.40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1,247,798,043.55</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326,303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337,173,419.52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561,604,045.91</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285,000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405,266,354.69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172,572,202.34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275,000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742,349,412.40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976,329,308.65</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282,283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728,888,530.28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558,405,176.09</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平阳·新湖庄园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32,000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74,489,231.06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76,578,450.45</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843,828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2,376,290,103.25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2,972,782,070.70</w:t>
            </w:r>
          </w:p>
        </w:tc>
      </w:tr>
      <w:tr>
        <w:trPr>
          <w:trHeight w:val="4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启东·圆陀角岸线综合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整治工程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z w:val="18"/>
              </w:rPr>
              <w:t>150,000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398,325,136.02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375,731,539.26</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365,000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1,114,815,527.65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1,001,426,036.85</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255,000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1,574,386,168.40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1,910,445,161.07</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平阳·海涂开发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1,020,000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2,371,218,016.55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2,871,698,883.66</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370,000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1,635,356,396.36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1,776,363,797.04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天津·团泊项目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41,586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197,795,928.94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213,376,428.94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416,000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2,300,682,925.19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2,883,706,255.62</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477,079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1,891,421,803.58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2,210,300,782.49</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平阳·伟成置业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565,790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2,055,240,147.28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2,174,926,364.88</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平阳·隆恒置业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929,193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2,761,172,816.32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3,243,683,409.01</w:t>
            </w:r>
          </w:p>
        </w:tc>
      </w:tr>
      <w:tr>
        <w:trPr>
          <w:trHeight w:val="27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平阳·安瑞置业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322,064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1,345,483,857.54</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上海·玛宝项目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432,459</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239,379,132.47</w:t>
            </w:r>
          </w:p>
        </w:tc>
      </w:tr>
      <w:tr>
        <w:trPr>
          <w:trHeight w:val="28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37,746,664,970.42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43,896,153,941.24</w:t>
            </w:r>
          </w:p>
        </w:tc>
      </w:tr>
    </w:tbl>
    <w:p>
      <w:pPr>
        <w:spacing w:line="203" w:lineRule="exact" w:before="0"/>
        <w:ind w:left="950" w:right="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个房地产开发项目尚在开发前期阶段，期末余额主要系前期开发成本。</w:t>
      </w:r>
    </w:p>
    <w:p>
      <w:pPr>
        <w:spacing w:before="115"/>
        <w:ind w:left="950" w:right="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该房地产项目系前期业主退回的商品房，目前正在修缮过程中。</w:t>
      </w:r>
    </w:p>
    <w:p>
      <w:pPr>
        <w:spacing w:before="113"/>
        <w:ind w:left="950" w:right="573"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 </w:t>
      </w:r>
      <w:r>
        <w:rPr>
          <w:rFonts w:ascii="宋体" w:hAnsi="宋体" w:cs="宋体" w:eastAsia="宋体" w:hint="default"/>
          <w:sz w:val="18"/>
          <w:szCs w:val="18"/>
        </w:rPr>
        <w:t>该</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个项目为海涂开发项目。</w:t>
      </w:r>
    </w:p>
    <w:p>
      <w:pPr>
        <w:spacing w:after="0"/>
        <w:jc w:val="left"/>
        <w:rPr>
          <w:rFonts w:ascii="宋体" w:hAnsi="宋体" w:cs="宋体" w:eastAsia="宋体" w:hint="default"/>
          <w:sz w:val="18"/>
          <w:szCs w:val="18"/>
        </w:rPr>
        <w:sectPr>
          <w:pgSz w:w="11910" w:h="16840"/>
          <w:pgMar w:header="882" w:footer="1195" w:top="1120" w:bottom="1380" w:left="1220" w:right="700"/>
        </w:sectPr>
      </w:pPr>
    </w:p>
    <w:p>
      <w:pPr>
        <w:spacing w:line="240" w:lineRule="auto" w:before="1"/>
        <w:rPr>
          <w:rFonts w:ascii="宋体" w:hAnsi="宋体" w:cs="宋体" w:eastAsia="宋体" w:hint="default"/>
          <w:sz w:val="25"/>
          <w:szCs w:val="25"/>
        </w:rPr>
      </w:pPr>
    </w:p>
    <w:p>
      <w:pPr>
        <w:pStyle w:val="BodyText"/>
        <w:spacing w:line="240" w:lineRule="auto" w:before="36"/>
        <w:ind w:left="1149" w:right="7250"/>
        <w:jc w:val="left"/>
      </w:pPr>
      <w:r>
        <w:rPr>
          <w:rFonts w:ascii="宋体" w:hAnsi="宋体" w:cs="宋体" w:eastAsia="宋体" w:hint="default"/>
        </w:rPr>
        <w:t>2</w:t>
      </w:r>
      <w:r>
        <w:rPr/>
        <w:t>）存货——开发产品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93"/>
        <w:gridCol w:w="1481"/>
        <w:gridCol w:w="1656"/>
        <w:gridCol w:w="1656"/>
        <w:gridCol w:w="1657"/>
        <w:gridCol w:w="1656"/>
      </w:tblGrid>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74"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9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沈阳·北国之春一至六期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401,712,192.57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58,886,413.87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205,242,261.83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255,356,344.61</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173,012,940.03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302,617,266.91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121,417,364.09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354,212,842.85</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108,769,335.41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73,841,750.68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7,901,759.12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174,709,326.97</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天津·香格里拉［注］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116,898,596.27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792,792.49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7,429,349.87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110,262,038.89</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33,685,064.22</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33,685,064.22</w:t>
            </w: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新湖地产·车库</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652,520.00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126,260.00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526,260.00</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湖州·龙溪苑</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210,434.98</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210,434.98</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520,386,882.29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11,854,716.40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14,795,981.68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517,445,617.01</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74,832,801.12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2,126,165.08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30,225,220.70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46,733,745.50</w:t>
            </w:r>
          </w:p>
        </w:tc>
      </w:tr>
      <w:tr>
        <w:trPr>
          <w:trHeight w:val="27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pacing w:val="-1"/>
                <w:sz w:val="18"/>
              </w:rPr>
              <w:t>254,341,785.90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pacing w:val="-1"/>
                <w:sz w:val="18"/>
              </w:rPr>
              <w:t>338,855,886.02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pacing w:val="-1"/>
                <w:sz w:val="18"/>
              </w:rPr>
              <w:t>392,490,530.69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宋体" w:hAnsi="宋体" w:cs="宋体" w:eastAsia="宋体" w:hint="default"/>
                <w:sz w:val="18"/>
                <w:szCs w:val="18"/>
              </w:rPr>
            </w:pPr>
            <w:r>
              <w:rPr>
                <w:rFonts w:ascii="宋体"/>
                <w:spacing w:val="-1"/>
                <w:sz w:val="18"/>
              </w:rPr>
              <w:t>200,707,141.23</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200,022,239.15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37,250,136.60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38,053,132.68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199,219,243.07</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92,663,093.99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620,280.43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3,808,122.68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89,475,251.74</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2,649,244.70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272,516,079.83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186,987,064.51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88,178,260.02</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340,533,078.74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1,034,057,158.83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981,571,341.64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393,018,895.93</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19,740,751.32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125,780,902.59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123,877,330.29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21,644,323.62</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温州·新湖广场</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315,318.13</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315,318.13</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上海·新湖明珠城一期［注］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3,919,388.92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3,718,076.91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1,675,714.52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5,961,751.31</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上海·新湖明珠城二期［注］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38,337,430.65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13,396,804.00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24,621,175.56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27,113,059.09</w:t>
            </w:r>
          </w:p>
        </w:tc>
      </w:tr>
      <w:tr>
        <w:trPr>
          <w:trHeight w:val="47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上海·新湖明珠城三期一标、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74,256,327.14</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20,164,198.01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54,092,129.13</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上海·新湖明珠城三期三标</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715,468,382.66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511,157,440.23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204,310,942.43</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14,809,184.45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397,062,817.15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59,137,458.55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352,734,543.05</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699,335,011.68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445,788,583.02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356,463,739.35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788,659,855.35</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1,354,216,551.62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168,214,616.85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460,194,056.57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1,062,237,111.90</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196,381,848.32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703,524,218.19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672,146,485.34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227,759,581.17</w:t>
            </w:r>
          </w:p>
        </w:tc>
      </w:tr>
      <w:tr>
        <w:trPr>
          <w:trHeight w:val="27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天津·义乌商贸城［注］</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318,618,578.55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26,846,547.46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33,917,246.43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311,547,879.58</w:t>
            </w:r>
          </w:p>
        </w:tc>
      </w:tr>
      <w:tr>
        <w:trPr>
          <w:trHeight w:val="28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5,040,300,600.15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4,733,219,595.97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4,287,088,298.56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5,486,431,897.56</w:t>
            </w:r>
          </w:p>
        </w:tc>
      </w:tr>
    </w:tbl>
    <w:p>
      <w:pPr>
        <w:pStyle w:val="BodyText"/>
        <w:spacing w:line="241" w:lineRule="exact"/>
        <w:ind w:left="1358" w:right="0"/>
        <w:jc w:val="left"/>
      </w:pPr>
      <w:r>
        <w:rPr>
          <w:spacing w:val="-4"/>
        </w:rPr>
        <w:t>［注］沈阳•北国之春一至六期、天津·香格里拉、杭州•香格里拉、衢州•新湖景城、滨州•新湖</w:t>
      </w:r>
    </w:p>
    <w:p>
      <w:pPr>
        <w:pStyle w:val="BodyText"/>
        <w:spacing w:line="240" w:lineRule="auto" w:before="133"/>
        <w:ind w:left="938" w:right="0"/>
        <w:jc w:val="left"/>
      </w:pPr>
      <w:r>
        <w:rPr>
          <w:w w:val="100"/>
        </w:rPr>
        <w:t>玫瑰</w:t>
      </w:r>
      <w:r>
        <w:rPr>
          <w:spacing w:val="-3"/>
          <w:w w:val="100"/>
        </w:rPr>
        <w:t>园</w:t>
      </w:r>
      <w:r>
        <w:rPr>
          <w:spacing w:val="-94"/>
          <w:w w:val="100"/>
        </w:rPr>
        <w:t>、</w:t>
      </w:r>
      <w:r>
        <w:rPr>
          <w:w w:val="100"/>
        </w:rPr>
        <w:t>天</w:t>
      </w:r>
      <w:r>
        <w:rPr>
          <w:spacing w:val="-3"/>
          <w:w w:val="100"/>
        </w:rPr>
        <w:t>津</w:t>
      </w:r>
      <w:r>
        <w:rPr>
          <w:w w:val="100"/>
        </w:rPr>
        <w:t>•</w:t>
      </w:r>
      <w:r>
        <w:rPr>
          <w:spacing w:val="-3"/>
          <w:w w:val="100"/>
        </w:rPr>
        <w:t>义</w:t>
      </w:r>
      <w:r>
        <w:rPr>
          <w:w w:val="100"/>
        </w:rPr>
        <w:t>乌</w:t>
      </w:r>
      <w:r>
        <w:rPr>
          <w:spacing w:val="-3"/>
          <w:w w:val="100"/>
        </w:rPr>
        <w:t>商</w:t>
      </w:r>
      <w:r>
        <w:rPr>
          <w:w w:val="100"/>
        </w:rPr>
        <w:t>贸</w:t>
      </w:r>
      <w:r>
        <w:rPr>
          <w:spacing w:val="-3"/>
          <w:w w:val="100"/>
        </w:rPr>
        <w:t>城</w:t>
      </w:r>
      <w:r>
        <w:rPr>
          <w:w w:val="100"/>
        </w:rPr>
        <w:t>中的</w:t>
      </w:r>
      <w:r>
        <w:rPr>
          <w:spacing w:val="-3"/>
          <w:w w:val="100"/>
        </w:rPr>
        <w:t>本</w:t>
      </w:r>
      <w:r>
        <w:rPr>
          <w:w w:val="100"/>
        </w:rPr>
        <w:t>期</w:t>
      </w:r>
      <w:r>
        <w:rPr>
          <w:spacing w:val="-3"/>
          <w:w w:val="100"/>
        </w:rPr>
        <w:t>增</w:t>
      </w:r>
      <w:r>
        <w:rPr>
          <w:w w:val="100"/>
        </w:rPr>
        <w:t>加</w:t>
      </w:r>
      <w:r>
        <w:rPr>
          <w:spacing w:val="-3"/>
          <w:w w:val="100"/>
        </w:rPr>
        <w:t>数</w:t>
      </w:r>
      <w:r>
        <w:rPr>
          <w:w w:val="100"/>
        </w:rPr>
        <w:t>及</w:t>
      </w:r>
      <w:r>
        <w:rPr>
          <w:spacing w:val="-3"/>
          <w:w w:val="100"/>
        </w:rPr>
        <w:t>上</w:t>
      </w:r>
      <w:r>
        <w:rPr>
          <w:w w:val="100"/>
        </w:rPr>
        <w:t>海</w:t>
      </w:r>
      <w:r>
        <w:rPr>
          <w:spacing w:val="-3"/>
          <w:w w:val="100"/>
        </w:rPr>
        <w:t>•新</w:t>
      </w:r>
      <w:r>
        <w:rPr>
          <w:w w:val="100"/>
        </w:rPr>
        <w:t>湖明</w:t>
      </w:r>
      <w:r>
        <w:rPr>
          <w:spacing w:val="-3"/>
          <w:w w:val="100"/>
        </w:rPr>
        <w:t>珠</w:t>
      </w:r>
      <w:r>
        <w:rPr>
          <w:w w:val="100"/>
        </w:rPr>
        <w:t>城</w:t>
      </w:r>
      <w:r>
        <w:rPr>
          <w:spacing w:val="-3"/>
          <w:w w:val="100"/>
        </w:rPr>
        <w:t>一</w:t>
      </w:r>
      <w:r>
        <w:rPr>
          <w:w w:val="100"/>
        </w:rPr>
        <w:t>期</w:t>
      </w:r>
      <w:r>
        <w:rPr>
          <w:spacing w:val="-3"/>
          <w:w w:val="100"/>
        </w:rPr>
        <w:t>本</w:t>
      </w:r>
      <w:r>
        <w:rPr>
          <w:w w:val="100"/>
        </w:rPr>
        <w:t>期</w:t>
      </w:r>
      <w:r>
        <w:rPr>
          <w:spacing w:val="-3"/>
          <w:w w:val="100"/>
        </w:rPr>
        <w:t>增</w:t>
      </w:r>
      <w:r>
        <w:rPr>
          <w:w w:val="100"/>
        </w:rPr>
        <w:t>加</w:t>
      </w:r>
      <w:r>
        <w:rPr>
          <w:spacing w:val="-3"/>
          <w:w w:val="100"/>
        </w:rPr>
        <w:t>数</w:t>
      </w:r>
      <w:r>
        <w:rPr>
          <w:w w:val="100"/>
        </w:rPr>
        <w:t>中的</w:t>
      </w:r>
      <w:r>
        <w:rPr>
          <w:spacing w:val="-52"/>
        </w:rPr>
        <w:t> </w:t>
      </w:r>
      <w:r>
        <w:rPr>
          <w:rFonts w:ascii="宋体" w:hAnsi="宋体" w:cs="宋体" w:eastAsia="宋体" w:hint="default"/>
          <w:spacing w:val="-3"/>
          <w:w w:val="100"/>
        </w:rPr>
        <w:t>3</w:t>
      </w:r>
      <w:r>
        <w:rPr>
          <w:rFonts w:ascii="宋体" w:hAnsi="宋体" w:cs="宋体" w:eastAsia="宋体" w:hint="default"/>
          <w:w w:val="100"/>
        </w:rPr>
        <w:t>,46</w:t>
      </w:r>
      <w:r>
        <w:rPr>
          <w:rFonts w:ascii="宋体" w:hAnsi="宋体" w:cs="宋体" w:eastAsia="宋体" w:hint="default"/>
          <w:spacing w:val="-3"/>
          <w:w w:val="100"/>
        </w:rPr>
        <w:t>1</w:t>
      </w:r>
      <w:r>
        <w:rPr>
          <w:rFonts w:ascii="宋体" w:hAnsi="宋体" w:cs="宋体" w:eastAsia="宋体" w:hint="default"/>
          <w:w w:val="100"/>
        </w:rPr>
        <w:t>,61</w:t>
      </w:r>
      <w:r>
        <w:rPr>
          <w:rFonts w:ascii="宋体" w:hAnsi="宋体" w:cs="宋体" w:eastAsia="宋体" w:hint="default"/>
          <w:spacing w:val="-3"/>
          <w:w w:val="100"/>
        </w:rPr>
        <w:t>5</w:t>
      </w:r>
      <w:r>
        <w:rPr>
          <w:rFonts w:ascii="宋体" w:hAnsi="宋体" w:cs="宋体" w:eastAsia="宋体" w:hint="default"/>
          <w:w w:val="100"/>
        </w:rPr>
        <w:t>.04</w:t>
      </w:r>
      <w:r>
        <w:rPr>
          <w:rFonts w:ascii="宋体" w:hAnsi="宋体" w:cs="宋体" w:eastAsia="宋体" w:hint="default"/>
          <w:spacing w:val="-55"/>
        </w:rPr>
        <w:t> </w:t>
      </w:r>
      <w:r>
        <w:rPr>
          <w:w w:val="100"/>
        </w:rPr>
        <w:t>元、</w:t>
      </w:r>
    </w:p>
    <w:p>
      <w:pPr>
        <w:pStyle w:val="BodyText"/>
        <w:spacing w:line="240" w:lineRule="auto" w:before="135"/>
        <w:ind w:left="938" w:right="0"/>
        <w:jc w:val="left"/>
      </w:pPr>
      <w:r>
        <w:rPr/>
        <w:t>上海•新湖明珠城二期本期增加数中的</w:t>
      </w:r>
      <w:r>
        <w:rPr>
          <w:spacing w:val="-58"/>
        </w:rPr>
        <w:t> </w:t>
      </w:r>
      <w:r>
        <w:rPr>
          <w:rFonts w:ascii="宋体" w:hAnsi="宋体" w:cs="宋体" w:eastAsia="宋体" w:hint="default"/>
        </w:rPr>
        <w:t>4,065,894.31</w:t>
      </w:r>
      <w:r>
        <w:rPr>
          <w:rFonts w:ascii="宋体" w:hAnsi="宋体" w:cs="宋体" w:eastAsia="宋体" w:hint="default"/>
          <w:spacing w:val="-59"/>
        </w:rPr>
        <w:t> </w:t>
      </w:r>
      <w:r>
        <w:rPr/>
        <w:t>系暂估成本差异调整。苏州•明珠城本期增加数</w:t>
      </w:r>
    </w:p>
    <w:p>
      <w:pPr>
        <w:pStyle w:val="BodyText"/>
        <w:spacing w:line="240" w:lineRule="auto" w:before="133"/>
        <w:ind w:left="938" w:right="0"/>
        <w:jc w:val="left"/>
      </w:pPr>
      <w:r>
        <w:rPr/>
        <w:t>中的</w:t>
      </w:r>
      <w:r>
        <w:rPr>
          <w:spacing w:val="-55"/>
        </w:rPr>
        <w:t> </w:t>
      </w:r>
      <w:r>
        <w:rPr>
          <w:rFonts w:ascii="宋体" w:hAnsi="宋体" w:cs="宋体" w:eastAsia="宋体" w:hint="default"/>
        </w:rPr>
        <w:t>38,115,228.05</w:t>
      </w:r>
      <w:r>
        <w:rPr>
          <w:rFonts w:ascii="宋体" w:hAnsi="宋体" w:cs="宋体" w:eastAsia="宋体" w:hint="default"/>
          <w:spacing w:val="-57"/>
        </w:rPr>
        <w:t> </w:t>
      </w:r>
      <w:r>
        <w:rPr/>
        <w:t>元、上海•新湖明珠城一期本期增加数</w:t>
      </w:r>
      <w:r>
        <w:rPr>
          <w:spacing w:val="-54"/>
        </w:rPr>
        <w:t> </w:t>
      </w:r>
      <w:r>
        <w:rPr>
          <w:rFonts w:ascii="宋体" w:hAnsi="宋体" w:cs="宋体" w:eastAsia="宋体" w:hint="default"/>
        </w:rPr>
        <w:t>256,461.87</w:t>
      </w:r>
      <w:r>
        <w:rPr>
          <w:rFonts w:ascii="宋体" w:hAnsi="宋体" w:cs="宋体" w:eastAsia="宋体" w:hint="default"/>
          <w:spacing w:val="-57"/>
        </w:rPr>
        <w:t> </w:t>
      </w:r>
      <w:r>
        <w:rPr/>
        <w:t>元和上海•新湖明珠城二期本</w:t>
      </w:r>
    </w:p>
    <w:p>
      <w:pPr>
        <w:pStyle w:val="BodyText"/>
        <w:spacing w:line="240" w:lineRule="auto" w:before="133"/>
        <w:ind w:left="938" w:right="3957"/>
        <w:jc w:val="left"/>
      </w:pPr>
      <w:r>
        <w:rPr/>
        <w:t>期增加数</w:t>
      </w:r>
      <w:r>
        <w:rPr>
          <w:spacing w:val="-54"/>
        </w:rPr>
        <w:t> </w:t>
      </w:r>
      <w:r>
        <w:rPr>
          <w:rFonts w:ascii="宋体" w:hAnsi="宋体" w:cs="宋体" w:eastAsia="宋体" w:hint="default"/>
        </w:rPr>
        <w:t>9,330,909.69</w:t>
      </w:r>
      <w:r>
        <w:rPr>
          <w:rFonts w:ascii="宋体" w:hAnsi="宋体" w:cs="宋体" w:eastAsia="宋体" w:hint="default"/>
          <w:spacing w:val="-56"/>
        </w:rPr>
        <w:t> </w:t>
      </w:r>
      <w:r>
        <w:rPr/>
        <w:t>元系投资性房地产转入。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938" w:right="3957"/>
        <w:jc w:val="left"/>
        <w:rPr>
          <w:b w:val="0"/>
          <w:bCs w:val="0"/>
        </w:rPr>
      </w:pPr>
      <w:r>
        <w:rPr>
          <w:rFonts w:ascii="宋体" w:hAnsi="宋体" w:cs="宋体" w:eastAsia="宋体" w:hint="default"/>
        </w:rPr>
        <w:t>8</w:t>
      </w:r>
      <w:r>
        <w:rPr/>
        <w:t>、</w:t>
      </w:r>
      <w:r>
        <w:rPr>
          <w:spacing w:val="-3"/>
        </w:rPr>
        <w:t> </w:t>
      </w:r>
      <w:r>
        <w:rPr/>
        <w:t>划分为持有待售的资产</w:t>
      </w:r>
      <w:r>
        <w:rPr>
          <w:b w:val="0"/>
          <w:bCs w:val="0"/>
        </w:rPr>
      </w:r>
    </w:p>
    <w:p>
      <w:pPr>
        <w:pStyle w:val="BodyText"/>
        <w:spacing w:line="273" w:lineRule="exact" w:before="58"/>
        <w:ind w:left="938" w:right="7250"/>
        <w:jc w:val="left"/>
      </w:pPr>
      <w:r>
        <w:rPr/>
        <w:t>√适用</w:t>
      </w:r>
      <w:r>
        <w:rPr>
          <w:spacing w:val="-1"/>
        </w:rPr>
        <w:t> </w:t>
      </w:r>
      <w:r>
        <w:rPr/>
        <w:t>□不适用</w:t>
      </w:r>
    </w:p>
    <w:p>
      <w:pPr>
        <w:pStyle w:val="Heading4"/>
        <w:spacing w:line="273" w:lineRule="exact" w:before="0"/>
        <w:ind w:left="938" w:right="7250"/>
        <w:jc w:val="left"/>
        <w:rPr>
          <w:b w:val="0"/>
          <w:bCs w:val="0"/>
        </w:rPr>
      </w:pPr>
      <w:r>
        <w:rPr/>
        <w:t>（</w:t>
      </w:r>
      <w:r>
        <w:rPr>
          <w:rFonts w:ascii="宋体" w:hAnsi="宋体" w:cs="宋体" w:eastAsia="宋体" w:hint="default"/>
        </w:rPr>
        <w:t>1</w:t>
      </w:r>
      <w:r>
        <w:rPr/>
        <w:t>）明细情况</w:t>
      </w:r>
      <w:r>
        <w:rPr>
          <w:b w:val="0"/>
          <w:bCs w:val="0"/>
        </w:rPr>
      </w:r>
    </w:p>
    <w:p>
      <w:pPr>
        <w:spacing w:line="240" w:lineRule="auto" w:before="7"/>
        <w:rPr>
          <w:rFonts w:ascii="宋体" w:hAnsi="宋体" w:cs="宋体" w:eastAsia="宋体" w:hint="default"/>
          <w:b/>
          <w:bCs/>
          <w:sz w:val="2"/>
          <w:szCs w:val="2"/>
        </w:rPr>
      </w:pPr>
    </w:p>
    <w:tbl>
      <w:tblPr>
        <w:tblW w:w="0" w:type="auto"/>
        <w:jc w:val="left"/>
        <w:tblInd w:w="82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锦泰财产保险股份有限公司</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165,852,176.82</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165,852,176.82</w:t>
            </w:r>
          </w:p>
        </w:tc>
      </w:tr>
    </w:tbl>
    <w:p>
      <w:pPr>
        <w:spacing w:line="240" w:lineRule="auto" w:before="5"/>
        <w:rPr>
          <w:rFonts w:ascii="宋体" w:hAnsi="宋体" w:cs="宋体" w:eastAsia="宋体" w:hint="default"/>
          <w:b/>
          <w:bCs/>
          <w:sz w:val="15"/>
          <w:szCs w:val="15"/>
        </w:rPr>
      </w:pPr>
    </w:p>
    <w:p>
      <w:pPr>
        <w:pStyle w:val="Heading4"/>
        <w:spacing w:line="274" w:lineRule="exact"/>
        <w:ind w:left="938" w:right="7250"/>
        <w:jc w:val="left"/>
        <w:rPr>
          <w:b w:val="0"/>
          <w:bCs w:val="0"/>
        </w:rPr>
      </w:pPr>
      <w:r>
        <w:rPr/>
        <w:t>（</w:t>
      </w:r>
      <w:r>
        <w:rPr>
          <w:rFonts w:ascii="宋体" w:hAnsi="宋体" w:cs="宋体" w:eastAsia="宋体" w:hint="default"/>
        </w:rPr>
        <w:t>2</w:t>
      </w:r>
      <w:r>
        <w:rPr/>
        <w:t>）其他说明：</w:t>
      </w:r>
      <w:r>
        <w:rPr>
          <w:b w:val="0"/>
          <w:bCs w:val="0"/>
        </w:rPr>
      </w:r>
    </w:p>
    <w:p>
      <w:pPr>
        <w:pStyle w:val="BodyText"/>
        <w:spacing w:line="274" w:lineRule="exact"/>
        <w:ind w:left="1358" w:right="0"/>
        <w:jc w:val="left"/>
      </w:pPr>
      <w:r>
        <w:rPr>
          <w:rFonts w:ascii="宋体" w:hAnsi="宋体" w:cs="宋体" w:eastAsia="宋体" w:hint="default"/>
        </w:rPr>
        <w:t>2014</w:t>
      </w:r>
      <w:r>
        <w:rPr>
          <w:rFonts w:ascii="宋体" w:hAnsi="宋体" w:cs="宋体" w:eastAsia="宋体" w:hint="default"/>
          <w:spacing w:val="-33"/>
        </w:rPr>
        <w:t> </w:t>
      </w:r>
      <w:r>
        <w:rPr/>
        <w:t>年</w:t>
      </w:r>
      <w:r>
        <w:rPr>
          <w:spacing w:val="-30"/>
        </w:rPr>
        <w:t> </w:t>
      </w:r>
      <w:r>
        <w:rPr>
          <w:rFonts w:ascii="宋体" w:hAnsi="宋体" w:cs="宋体" w:eastAsia="宋体" w:hint="default"/>
        </w:rPr>
        <w:t>12</w:t>
      </w:r>
      <w:r>
        <w:rPr>
          <w:rFonts w:ascii="宋体" w:hAnsi="宋体" w:cs="宋体" w:eastAsia="宋体" w:hint="default"/>
          <w:spacing w:val="-33"/>
        </w:rPr>
        <w:t> </w:t>
      </w:r>
      <w:r>
        <w:rPr>
          <w:spacing w:val="-6"/>
        </w:rPr>
        <w:t>月，公司与成都文化旅游发展集团有限公司、成都城乡商贸物流发展投资（集团）</w:t>
      </w:r>
    </w:p>
    <w:p>
      <w:pPr>
        <w:pStyle w:val="BodyText"/>
        <w:spacing w:line="240" w:lineRule="auto" w:before="133"/>
        <w:ind w:left="938" w:right="0"/>
        <w:jc w:val="left"/>
      </w:pPr>
      <w:r>
        <w:rPr>
          <w:spacing w:val="-8"/>
        </w:rPr>
        <w:t>有限公司分别签署《股份转让协议》，各转让本公司持有的 </w:t>
      </w:r>
      <w:r>
        <w:rPr>
          <w:rFonts w:ascii="宋体" w:hAnsi="宋体" w:cs="宋体" w:eastAsia="宋体" w:hint="default"/>
        </w:rPr>
        <w:t>1</w:t>
      </w:r>
      <w:r>
        <w:rPr>
          <w:rFonts w:ascii="宋体" w:hAnsi="宋体" w:cs="宋体" w:eastAsia="宋体" w:hint="default"/>
          <w:spacing w:val="-16"/>
        </w:rPr>
        <w:t> </w:t>
      </w:r>
      <w:r>
        <w:rPr>
          <w:spacing w:val="-5"/>
        </w:rPr>
        <w:t>亿股锦泰财产保险股份有限公司（以</w:t>
      </w:r>
    </w:p>
    <w:p>
      <w:pPr>
        <w:spacing w:after="0" w:line="240" w:lineRule="auto"/>
        <w:jc w:val="left"/>
        <w:sectPr>
          <w:pgSz w:w="11910" w:h="16840"/>
          <w:pgMar w:header="882" w:footer="1195" w:top="1120" w:bottom="1380" w:left="860" w:right="320"/>
        </w:sectPr>
      </w:pPr>
    </w:p>
    <w:p>
      <w:pPr>
        <w:spacing w:line="240" w:lineRule="auto" w:before="1"/>
        <w:rPr>
          <w:rFonts w:ascii="宋体" w:hAnsi="宋体" w:cs="宋体" w:eastAsia="宋体" w:hint="default"/>
          <w:sz w:val="25"/>
          <w:szCs w:val="25"/>
        </w:rPr>
      </w:pPr>
    </w:p>
    <w:p>
      <w:pPr>
        <w:pStyle w:val="BodyText"/>
        <w:spacing w:line="357" w:lineRule="auto" w:before="36"/>
        <w:ind w:left="578" w:right="289"/>
        <w:jc w:val="left"/>
      </w:pPr>
      <w:r>
        <w:rPr>
          <w:spacing w:val="-5"/>
        </w:rPr>
        <w:t>下简称锦泰财险）股权，每股转让价为</w:t>
      </w:r>
      <w:r>
        <w:rPr>
          <w:spacing w:val="-38"/>
        </w:rPr>
        <w:t> </w:t>
      </w:r>
      <w:r>
        <w:rPr>
          <w:rFonts w:ascii="宋体" w:hAnsi="宋体" w:cs="宋体" w:eastAsia="宋体" w:hint="default"/>
        </w:rPr>
        <w:t>1.35</w:t>
      </w:r>
      <w:r>
        <w:rPr>
          <w:rFonts w:ascii="宋体" w:hAnsi="宋体" w:cs="宋体" w:eastAsia="宋体" w:hint="default"/>
          <w:spacing w:val="-40"/>
        </w:rPr>
        <w:t> </w:t>
      </w:r>
      <w:r>
        <w:rPr>
          <w:spacing w:val="-4"/>
        </w:rPr>
        <w:t>元，转让价款共计为</w:t>
      </w:r>
      <w:r>
        <w:rPr>
          <w:spacing w:val="-37"/>
        </w:rPr>
        <w:t> </w:t>
      </w:r>
      <w:r>
        <w:rPr>
          <w:rFonts w:ascii="宋体" w:hAnsi="宋体" w:cs="宋体" w:eastAsia="宋体" w:hint="default"/>
        </w:rPr>
        <w:t>2.7</w:t>
      </w:r>
      <w:r>
        <w:rPr>
          <w:rFonts w:ascii="宋体" w:hAnsi="宋体" w:cs="宋体" w:eastAsia="宋体" w:hint="default"/>
          <w:spacing w:val="-38"/>
        </w:rPr>
        <w:t> </w:t>
      </w:r>
      <w:r>
        <w:rPr>
          <w:spacing w:val="-4"/>
        </w:rPr>
        <w:t>亿。因该交易须经得保监会</w:t>
      </w:r>
      <w:r>
        <w:rPr>
          <w:spacing w:val="-99"/>
        </w:rPr>
        <w:t> </w:t>
      </w:r>
      <w:r>
        <w:rPr>
          <w:spacing w:val="-99"/>
        </w:rPr>
      </w:r>
      <w:r>
        <w:rPr/>
        <w:t>批复，故期初公司将该项股权调整至划分为持有待售的资产。本期上述交易已执行完毕。</w:t>
      </w:r>
    </w:p>
    <w:p>
      <w:pPr>
        <w:spacing w:line="240" w:lineRule="auto" w:before="11"/>
        <w:rPr>
          <w:rFonts w:ascii="宋体" w:hAnsi="宋体" w:cs="宋体" w:eastAsia="宋体" w:hint="default"/>
          <w:sz w:val="24"/>
          <w:szCs w:val="24"/>
        </w:rPr>
      </w:pPr>
    </w:p>
    <w:p>
      <w:pPr>
        <w:pStyle w:val="Heading4"/>
        <w:spacing w:line="240" w:lineRule="auto"/>
        <w:ind w:left="578" w:right="289"/>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tabs>
          <w:tab w:pos="1051" w:val="left" w:leader="none"/>
        </w:tabs>
        <w:spacing w:line="240" w:lineRule="auto" w:before="58"/>
        <w:ind w:left="0" w:right="79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信托产品</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220,000,000.00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6,992,000.00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6,992,000.00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220,000,000.00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220" w:right="680"/>
        </w:sectPr>
      </w:pPr>
    </w:p>
    <w:p>
      <w:pPr>
        <w:pStyle w:val="Heading4"/>
        <w:spacing w:line="240" w:lineRule="auto"/>
        <w:ind w:left="578"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8"/>
        <w:ind w:left="578" w:right="-18"/>
        <w:jc w:val="left"/>
      </w:pPr>
      <w:r>
        <w:rPr/>
        <w:t>（</w:t>
      </w:r>
      <w:r>
        <w:rPr>
          <w:rFonts w:ascii="宋体" w:hAnsi="宋体" w:cs="宋体" w:eastAsia="宋体" w:hint="default"/>
        </w:rPr>
        <w:t>1</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29" w:val="left" w:leader="none"/>
        </w:tabs>
        <w:spacing w:line="240" w:lineRule="auto"/>
        <w:ind w:left="5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20" w:right="680"/>
          <w:cols w:num="2" w:equalWidth="0">
            <w:col w:w="2350" w:space="4172"/>
            <w:col w:w="3488"/>
          </w:cols>
        </w:sectPr>
      </w:pPr>
    </w:p>
    <w:p>
      <w:pPr>
        <w:spacing w:line="240" w:lineRule="auto" w:before="7"/>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存出保证金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1,858,936,261.35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1,619,894,311.63</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1,866,850,000.00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110,062,166.15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104,097,763.27</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预缴的房产预售相关税金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514,006,360.66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391,269,577.09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1,124,718.80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3,260,078.48</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4,351,479,506.96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2,118,521,730.47</w:t>
            </w:r>
          </w:p>
        </w:tc>
      </w:tr>
    </w:tbl>
    <w:p>
      <w:pPr>
        <w:spacing w:line="240" w:lineRule="auto" w:before="7"/>
        <w:rPr>
          <w:rFonts w:ascii="宋体" w:hAnsi="宋体" w:cs="宋体" w:eastAsia="宋体" w:hint="default"/>
          <w:sz w:val="15"/>
          <w:szCs w:val="15"/>
        </w:rPr>
      </w:pPr>
    </w:p>
    <w:p>
      <w:pPr>
        <w:pStyle w:val="BodyText"/>
        <w:spacing w:line="273" w:lineRule="exact" w:before="36"/>
        <w:ind w:left="578" w:right="289"/>
        <w:jc w:val="left"/>
      </w:pPr>
      <w:r>
        <w:rPr/>
        <w:t>（</w:t>
      </w:r>
      <w:r>
        <w:rPr>
          <w:rFonts w:ascii="宋体" w:hAnsi="宋体" w:cs="宋体" w:eastAsia="宋体" w:hint="default"/>
        </w:rPr>
        <w:t>2</w:t>
      </w:r>
      <w:r>
        <w:rPr/>
        <w:t>）其他说明</w:t>
      </w:r>
    </w:p>
    <w:p>
      <w:pPr>
        <w:pStyle w:val="BodyText"/>
        <w:spacing w:line="355" w:lineRule="auto"/>
        <w:ind w:left="578" w:right="289" w:firstLine="419"/>
        <w:jc w:val="left"/>
      </w:pPr>
      <w:r>
        <w:rPr>
          <w:spacing w:val="-2"/>
        </w:rPr>
        <w:t>存出保证金系子公司新湖期货有限公司存放在交易所的交易保证金、结算准备金和结算担保</w:t>
      </w:r>
      <w:r>
        <w:rPr>
          <w:w w:val="100"/>
        </w:rPr>
        <w:t> </w:t>
      </w:r>
      <w:r>
        <w:rPr/>
        <w:t>金。</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220" w:right="680"/>
        </w:sectPr>
      </w:pPr>
    </w:p>
    <w:p>
      <w:pPr>
        <w:pStyle w:val="Heading4"/>
        <w:spacing w:line="240" w:lineRule="auto"/>
        <w:ind w:left="578" w:right="-9"/>
        <w:jc w:val="left"/>
        <w:rPr>
          <w:b w:val="0"/>
          <w:bCs w:val="0"/>
        </w:rPr>
      </w:pPr>
      <w:r>
        <w:rPr>
          <w:rFonts w:ascii="宋体" w:hAnsi="宋体" w:cs="宋体" w:eastAsia="宋体" w:hint="default"/>
        </w:rPr>
        <w:t>11</w:t>
      </w:r>
      <w:r>
        <w:rPr/>
        <w:t>、</w:t>
      </w:r>
      <w:r>
        <w:rPr>
          <w:spacing w:val="-24"/>
        </w:rPr>
        <w:t> </w:t>
      </w:r>
      <w:r>
        <w:rPr/>
        <w:t>可供出售金融资产</w:t>
      </w:r>
      <w:r>
        <w:rPr>
          <w:b w:val="0"/>
          <w:bCs w:val="0"/>
        </w:rPr>
      </w:r>
    </w:p>
    <w:p>
      <w:pPr>
        <w:pStyle w:val="BodyText"/>
        <w:spacing w:line="240" w:lineRule="auto" w:before="58"/>
        <w:ind w:left="578" w:right="-9"/>
        <w:jc w:val="left"/>
      </w:pPr>
      <w:r>
        <w:rPr/>
        <w:t>√适用</w:t>
      </w:r>
      <w:r>
        <w:rPr>
          <w:spacing w:val="-1"/>
        </w:rPr>
        <w:t> </w:t>
      </w:r>
      <w:r>
        <w:rPr/>
        <w:t>□不适用</w:t>
      </w:r>
    </w:p>
    <w:p>
      <w:pPr>
        <w:pStyle w:val="Heading4"/>
        <w:tabs>
          <w:tab w:pos="1221" w:val="left" w:leader="none"/>
        </w:tabs>
        <w:spacing w:line="240" w:lineRule="auto" w:before="56"/>
        <w:ind w:left="578"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629" w:val="left" w:leader="none"/>
        </w:tabs>
        <w:spacing w:line="240" w:lineRule="auto"/>
        <w:ind w:left="5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20" w:right="680"/>
          <w:cols w:num="2" w:equalWidth="0">
            <w:col w:w="3331" w:space="3190"/>
            <w:col w:w="3489"/>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03"/>
        <w:gridCol w:w="1743"/>
        <w:gridCol w:w="305"/>
        <w:gridCol w:w="1745"/>
        <w:gridCol w:w="1745"/>
        <w:gridCol w:w="278"/>
        <w:gridCol w:w="1742"/>
      </w:tblGrid>
      <w:tr>
        <w:trPr>
          <w:trHeight w:val="288" w:hRule="exact"/>
        </w:trPr>
        <w:tc>
          <w:tcPr>
            <w:tcW w:w="22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1105" w:hRule="exact"/>
        </w:trPr>
        <w:tc>
          <w:tcPr>
            <w:tcW w:w="2203" w:type="dxa"/>
            <w:vMerge/>
            <w:tcBorders>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8"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1"/>
              <w:ind w:left="38" w:right="38"/>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1"/>
              <w:ind w:left="23"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743" w:type="dxa"/>
            <w:tcBorders>
              <w:top w:val="single" w:sz="6" w:space="0" w:color="000000"/>
              <w:left w:val="single" w:sz="6" w:space="0" w:color="000000"/>
              <w:bottom w:val="single" w:sz="6" w:space="0" w:color="000000"/>
              <w:right w:val="single" w:sz="6" w:space="0" w:color="000000"/>
            </w:tcBorders>
          </w:tcPr>
          <w:p>
            <w:pPr/>
          </w:p>
        </w:tc>
        <w:tc>
          <w:tcPr>
            <w:tcW w:w="30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
        </w:tc>
        <w:tc>
          <w:tcPr>
            <w:tcW w:w="27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7,969,104,144.68</w:t>
            </w:r>
          </w:p>
        </w:tc>
        <w:tc>
          <w:tcPr>
            <w:tcW w:w="30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7,969,104,144.68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1,781,431,716.12</w:t>
            </w:r>
          </w:p>
        </w:tc>
        <w:tc>
          <w:tcPr>
            <w:tcW w:w="27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1,781,431,716.12</w:t>
            </w:r>
          </w:p>
        </w:tc>
      </w:tr>
      <w:tr>
        <w:trPr>
          <w:trHeight w:val="288" w:hRule="exact"/>
        </w:trPr>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6,218,939,692.68</w:t>
            </w:r>
          </w:p>
        </w:tc>
        <w:tc>
          <w:tcPr>
            <w:tcW w:w="30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6,218,939,692.68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971,447,264.12</w:t>
            </w:r>
          </w:p>
        </w:tc>
        <w:tc>
          <w:tcPr>
            <w:tcW w:w="27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971,447,264.12</w:t>
            </w:r>
          </w:p>
        </w:tc>
      </w:tr>
      <w:tr>
        <w:trPr>
          <w:trHeight w:val="288" w:hRule="exact"/>
        </w:trPr>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1,750,164,452.00</w:t>
            </w:r>
          </w:p>
        </w:tc>
        <w:tc>
          <w:tcPr>
            <w:tcW w:w="30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1,750,164,452.00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809,984,452.00</w:t>
            </w:r>
          </w:p>
        </w:tc>
        <w:tc>
          <w:tcPr>
            <w:tcW w:w="27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809,984,452.00</w:t>
            </w:r>
          </w:p>
        </w:tc>
      </w:tr>
      <w:tr>
        <w:trPr>
          <w:trHeight w:val="288" w:hRule="exact"/>
        </w:trPr>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7,969,104,144.68</w:t>
            </w:r>
          </w:p>
        </w:tc>
        <w:tc>
          <w:tcPr>
            <w:tcW w:w="305" w:type="dxa"/>
            <w:tcBorders>
              <w:top w:val="single" w:sz="6" w:space="0" w:color="000000"/>
              <w:left w:val="single" w:sz="6" w:space="0" w:color="000000"/>
              <w:bottom w:val="single" w:sz="6" w:space="0" w:color="000000"/>
              <w:right w:val="single" w:sz="6" w:space="0" w:color="000000"/>
            </w:tcBorders>
          </w:tcPr>
          <w:p>
            <w:pP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7,969,104,144.68</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1,781,431,716.12</w:t>
            </w:r>
          </w:p>
        </w:tc>
        <w:tc>
          <w:tcPr>
            <w:tcW w:w="278"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1,781,431,716.12</w:t>
            </w:r>
          </w:p>
        </w:tc>
      </w:tr>
    </w:tbl>
    <w:p>
      <w:pPr>
        <w:spacing w:after="0" w:line="241" w:lineRule="exact"/>
        <w:jc w:val="right"/>
        <w:rPr>
          <w:rFonts w:ascii="宋体" w:hAnsi="宋体" w:cs="宋体" w:eastAsia="宋体" w:hint="default"/>
          <w:sz w:val="21"/>
          <w:szCs w:val="21"/>
        </w:rPr>
        <w:sectPr>
          <w:type w:val="continuous"/>
          <w:pgSz w:w="11910" w:h="16840"/>
          <w:pgMar w:top="1120" w:bottom="1380" w:left="1220" w:right="6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tabs>
          <w:tab w:pos="861" w:val="left" w:leader="none"/>
        </w:tabs>
        <w:spacing w:line="240" w:lineRule="auto"/>
        <w:ind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9" w:space="186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6"/>
        <w:gridCol w:w="2002"/>
        <w:gridCol w:w="1311"/>
        <w:gridCol w:w="1291"/>
        <w:gridCol w:w="2000"/>
      </w:tblGrid>
      <w:tr>
        <w:trPr>
          <w:trHeight w:val="5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hAnsi="宋体" w:cs="宋体" w:eastAsia="宋体" w:hint="default"/>
                <w:spacing w:val="-2"/>
                <w:sz w:val="21"/>
                <w:szCs w:val="21"/>
              </w:rPr>
              <w:t>可供出售权益工具</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可供出售债</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务工具</w:t>
            </w: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具的摊余成本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7,474,533,915.62</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7,474,533,915.62</w:t>
            </w:r>
          </w:p>
        </w:tc>
      </w:tr>
      <w:tr>
        <w:trPr>
          <w:trHeight w:val="28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6,218,939,692.68</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6,218,939,692.68</w:t>
            </w:r>
          </w:p>
        </w:tc>
      </w:tr>
      <w:tr>
        <w:trPr>
          <w:trHeight w:val="554"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的公允价值变动金额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-1,256,259,883.64</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-1,256,259,883.64</w:t>
            </w:r>
          </w:p>
        </w:tc>
      </w:tr>
      <w:tr>
        <w:trPr>
          <w:trHeight w:val="281"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00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的外币折算差额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665,660.70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665,660.70</w:t>
            </w:r>
          </w:p>
        </w:tc>
      </w:tr>
    </w:tbl>
    <w:p>
      <w:pPr>
        <w:pStyle w:val="BodyText"/>
        <w:spacing w:line="241" w:lineRule="exact"/>
        <w:ind w:right="122"/>
        <w:jc w:val="left"/>
      </w:pPr>
      <w:r>
        <w:rPr>
          <w:rFonts w:ascii="宋体" w:hAnsi="宋体" w:cs="宋体" w:eastAsia="宋体" w:hint="default"/>
        </w:rPr>
        <w:t>[</w:t>
      </w:r>
      <w:r>
        <w:rPr/>
        <w:t>注</w:t>
      </w:r>
      <w:r>
        <w:rPr>
          <w:rFonts w:ascii="宋体" w:hAnsi="宋体" w:cs="宋体" w:eastAsia="宋体" w:hint="default"/>
        </w:rPr>
        <w:t>]</w:t>
      </w:r>
      <w:r>
        <w:rPr>
          <w:rFonts w:ascii="宋体" w:hAnsi="宋体" w:cs="宋体" w:eastAsia="宋体" w:hint="default"/>
          <w:spacing w:val="-4"/>
        </w:rPr>
        <w:t> </w:t>
      </w:r>
      <w:r>
        <w:rPr/>
        <w:t>公允价值</w:t>
      </w:r>
      <w:r>
        <w:rPr>
          <w:spacing w:val="-56"/>
        </w:rPr>
        <w:t> </w:t>
      </w:r>
      <w:r>
        <w:rPr>
          <w:rFonts w:ascii="宋体" w:hAnsi="宋体" w:cs="宋体" w:eastAsia="宋体" w:hint="default"/>
        </w:rPr>
        <w:t>6,218,939,692.68</w:t>
      </w:r>
      <w:r>
        <w:rPr>
          <w:rFonts w:ascii="宋体" w:hAnsi="宋体" w:cs="宋体" w:eastAsia="宋体" w:hint="default"/>
          <w:spacing w:val="-53"/>
        </w:rPr>
        <w:t> </w:t>
      </w:r>
      <w:r>
        <w:rPr/>
        <w:t>元，其中：①公司委托国投瑞银基金管理有限公司进行境外投</w:t>
      </w:r>
    </w:p>
    <w:p>
      <w:pPr>
        <w:pStyle w:val="BodyText"/>
        <w:spacing w:line="240" w:lineRule="auto" w:before="133"/>
        <w:ind w:right="122"/>
        <w:jc w:val="left"/>
      </w:pPr>
      <w:r>
        <w:rPr/>
        <w:t>资资产管理计划，该项委托财产期末净值为</w:t>
      </w:r>
      <w:r>
        <w:rPr>
          <w:spacing w:val="-56"/>
        </w:rPr>
        <w:t> </w:t>
      </w:r>
      <w:r>
        <w:rPr>
          <w:rFonts w:ascii="宋体" w:hAnsi="宋体" w:cs="宋体" w:eastAsia="宋体" w:hint="default"/>
        </w:rPr>
        <w:t>4,641,794,392.02</w:t>
      </w:r>
      <w:r>
        <w:rPr>
          <w:rFonts w:ascii="宋体" w:hAnsi="宋体" w:cs="宋体" w:eastAsia="宋体" w:hint="default"/>
          <w:spacing w:val="-56"/>
        </w:rPr>
        <w:t> </w:t>
      </w:r>
      <w:r>
        <w:rPr/>
        <w:t>元，份额净值为</w:t>
      </w:r>
      <w:r>
        <w:rPr>
          <w:spacing w:val="-55"/>
        </w:rPr>
        <w:t> </w:t>
      </w:r>
      <w:r>
        <w:rPr>
          <w:rFonts w:ascii="宋体" w:hAnsi="宋体" w:cs="宋体" w:eastAsia="宋体" w:hint="default"/>
        </w:rPr>
        <w:t>0.738</w:t>
      </w:r>
      <w:r>
        <w:rPr>
          <w:rFonts w:ascii="宋体" w:hAnsi="宋体" w:cs="宋体" w:eastAsia="宋体" w:hint="default"/>
          <w:spacing w:val="-56"/>
        </w:rPr>
        <w:t> </w:t>
      </w:r>
      <w:r>
        <w:rPr/>
        <w:t>元</w:t>
      </w:r>
      <w:r>
        <w:rPr>
          <w:rFonts w:ascii="宋体" w:hAnsi="宋体" w:cs="宋体" w:eastAsia="宋体" w:hint="default"/>
        </w:rPr>
        <w:t>/</w:t>
      </w:r>
      <w:r>
        <w:rPr/>
        <w:t>份；②</w:t>
      </w:r>
    </w:p>
    <w:p>
      <w:pPr>
        <w:pStyle w:val="BodyText"/>
        <w:spacing w:line="240" w:lineRule="auto" w:before="133"/>
        <w:ind w:right="122"/>
        <w:jc w:val="left"/>
      </w:pPr>
      <w:r>
        <w:rPr/>
        <w:t>公司委托国投瑞银基金管理有限公司进行境外资产配置</w:t>
      </w:r>
      <w:r>
        <w:rPr>
          <w:spacing w:val="-54"/>
        </w:rPr>
        <w:t> </w:t>
      </w:r>
      <w:r>
        <w:rPr>
          <w:rFonts w:ascii="宋体" w:hAnsi="宋体" w:cs="宋体" w:eastAsia="宋体" w:hint="default"/>
        </w:rPr>
        <w:t>1</w:t>
      </w:r>
      <w:r>
        <w:rPr>
          <w:rFonts w:ascii="宋体" w:hAnsi="宋体" w:cs="宋体" w:eastAsia="宋体" w:hint="default"/>
          <w:spacing w:val="-56"/>
        </w:rPr>
        <w:t> </w:t>
      </w:r>
      <w:r>
        <w:rPr/>
        <w:t>号资产管理计划，该项委托财产期末净</w:t>
      </w:r>
    </w:p>
    <w:p>
      <w:pPr>
        <w:pStyle w:val="BodyText"/>
        <w:spacing w:line="240" w:lineRule="auto" w:before="133"/>
        <w:ind w:right="122"/>
        <w:jc w:val="left"/>
      </w:pPr>
      <w:r>
        <w:rPr/>
        <w:t>值为</w:t>
      </w:r>
      <w:r>
        <w:rPr>
          <w:spacing w:val="-54"/>
        </w:rPr>
        <w:t> </w:t>
      </w:r>
      <w:r>
        <w:rPr>
          <w:rFonts w:ascii="宋体" w:hAnsi="宋体" w:cs="宋体" w:eastAsia="宋体" w:hint="default"/>
        </w:rPr>
        <w:t>1,001,000,000.00</w:t>
      </w:r>
      <w:r>
        <w:rPr>
          <w:rFonts w:ascii="宋体" w:hAnsi="宋体" w:cs="宋体" w:eastAsia="宋体" w:hint="default"/>
          <w:spacing w:val="-56"/>
        </w:rPr>
        <w:t> </w:t>
      </w:r>
      <w:r>
        <w:rPr/>
        <w:t>元，份额净值为</w:t>
      </w:r>
      <w:r>
        <w:rPr>
          <w:spacing w:val="-54"/>
        </w:rPr>
        <w:t> </w:t>
      </w:r>
      <w:r>
        <w:rPr>
          <w:rFonts w:ascii="宋体" w:hAnsi="宋体" w:cs="宋体" w:eastAsia="宋体" w:hint="default"/>
        </w:rPr>
        <w:t>1.001</w:t>
      </w:r>
      <w:r>
        <w:rPr>
          <w:rFonts w:ascii="宋体" w:hAnsi="宋体" w:cs="宋体" w:eastAsia="宋体" w:hint="default"/>
          <w:spacing w:val="-56"/>
        </w:rPr>
        <w:t> </w:t>
      </w:r>
      <w:r>
        <w:rPr/>
        <w:t>元</w:t>
      </w:r>
      <w:r>
        <w:rPr>
          <w:rFonts w:ascii="宋体" w:hAnsi="宋体" w:cs="宋体" w:eastAsia="宋体" w:hint="default"/>
        </w:rPr>
        <w:t>/</w:t>
      </w:r>
      <w:r>
        <w:rPr/>
        <w:t>份；③期末，公司持有星美文化集团控股有限</w:t>
      </w:r>
    </w:p>
    <w:p>
      <w:pPr>
        <w:pStyle w:val="BodyText"/>
        <w:spacing w:line="240" w:lineRule="auto" w:before="135"/>
        <w:ind w:right="122"/>
        <w:jc w:val="left"/>
      </w:pPr>
      <w:r>
        <w:rPr>
          <w:w w:val="100"/>
        </w:rPr>
        <w:t>公司</w:t>
      </w:r>
      <w:r>
        <w:rPr>
          <w:spacing w:val="-53"/>
        </w:rPr>
        <w:t> </w:t>
      </w:r>
      <w:r>
        <w:rPr>
          <w:rFonts w:ascii="宋体" w:hAnsi="宋体" w:cs="宋体" w:eastAsia="宋体" w:hint="default"/>
          <w:spacing w:val="-3"/>
          <w:w w:val="100"/>
        </w:rPr>
        <w:t>3</w:t>
      </w:r>
      <w:r>
        <w:rPr>
          <w:rFonts w:ascii="宋体" w:hAnsi="宋体" w:cs="宋体" w:eastAsia="宋体" w:hint="default"/>
          <w:w w:val="100"/>
        </w:rPr>
        <w:t>9,9</w:t>
      </w:r>
      <w:r>
        <w:rPr>
          <w:rFonts w:ascii="宋体" w:hAnsi="宋体" w:cs="宋体" w:eastAsia="宋体" w:hint="default"/>
          <w:spacing w:val="-3"/>
          <w:w w:val="100"/>
        </w:rPr>
        <w:t>4</w:t>
      </w:r>
      <w:r>
        <w:rPr>
          <w:rFonts w:ascii="宋体" w:hAnsi="宋体" w:cs="宋体" w:eastAsia="宋体" w:hint="default"/>
          <w:w w:val="100"/>
        </w:rPr>
        <w:t>5,2</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53"/>
        </w:rPr>
        <w:t> </w:t>
      </w:r>
      <w:r>
        <w:rPr>
          <w:spacing w:val="-3"/>
          <w:w w:val="100"/>
        </w:rPr>
        <w:t>股</w:t>
      </w:r>
      <w:r>
        <w:rPr>
          <w:spacing w:val="-94"/>
          <w:w w:val="100"/>
        </w:rPr>
        <w:t>，</w:t>
      </w:r>
      <w:r>
        <w:rPr>
          <w:w w:val="100"/>
        </w:rPr>
        <w:t>按照</w:t>
      </w:r>
      <w:r>
        <w:rPr>
          <w:spacing w:val="-55"/>
        </w:rPr>
        <w:t> </w:t>
      </w:r>
      <w:r>
        <w:rPr>
          <w:rFonts w:ascii="宋体" w:hAnsi="宋体" w:cs="宋体" w:eastAsia="宋体" w:hint="default"/>
          <w:w w:val="100"/>
        </w:rPr>
        <w:t>2015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3"/>
          <w:w w:val="100"/>
        </w:rPr>
        <w:t>最</w:t>
      </w:r>
      <w:r>
        <w:rPr>
          <w:w w:val="100"/>
        </w:rPr>
        <w:t>后</w:t>
      </w:r>
      <w:r>
        <w:rPr>
          <w:spacing w:val="-3"/>
          <w:w w:val="100"/>
        </w:rPr>
        <w:t>一</w:t>
      </w:r>
      <w:r>
        <w:rPr>
          <w:w w:val="100"/>
        </w:rPr>
        <w:t>个</w:t>
      </w:r>
      <w:r>
        <w:rPr>
          <w:spacing w:val="-3"/>
          <w:w w:val="100"/>
        </w:rPr>
        <w:t>交</w:t>
      </w:r>
      <w:r>
        <w:rPr>
          <w:w w:val="100"/>
        </w:rPr>
        <w:t>易日</w:t>
      </w:r>
      <w:r>
        <w:rPr>
          <w:spacing w:val="-3"/>
          <w:w w:val="100"/>
        </w:rPr>
        <w:t>的</w:t>
      </w:r>
      <w:r>
        <w:rPr>
          <w:w w:val="100"/>
        </w:rPr>
        <w:t>收</w:t>
      </w:r>
      <w:r>
        <w:rPr>
          <w:spacing w:val="-3"/>
          <w:w w:val="100"/>
        </w:rPr>
        <w:t>盘</w:t>
      </w:r>
      <w:r>
        <w:rPr>
          <w:w w:val="100"/>
        </w:rPr>
        <w:t>价</w:t>
      </w:r>
      <w:r>
        <w:rPr>
          <w:spacing w:val="-53"/>
        </w:rPr>
        <w:t> </w:t>
      </w:r>
      <w:r>
        <w:rPr>
          <w:rFonts w:ascii="宋体" w:hAnsi="宋体" w:cs="宋体" w:eastAsia="宋体" w:hint="default"/>
          <w:spacing w:val="-3"/>
          <w:w w:val="100"/>
        </w:rPr>
        <w:t>0</w:t>
      </w:r>
      <w:r>
        <w:rPr>
          <w:rFonts w:ascii="宋体" w:hAnsi="宋体" w:cs="宋体" w:eastAsia="宋体" w:hint="default"/>
          <w:w w:val="100"/>
        </w:rPr>
        <w:t>.68</w:t>
      </w:r>
      <w:r>
        <w:rPr>
          <w:rFonts w:ascii="宋体" w:hAnsi="宋体" w:cs="宋体" w:eastAsia="宋体" w:hint="default"/>
          <w:spacing w:val="-55"/>
        </w:rPr>
        <w:t> </w:t>
      </w:r>
      <w:r>
        <w:rPr>
          <w:w w:val="100"/>
        </w:rPr>
        <w:t>港元</w:t>
      </w:r>
      <w:r>
        <w:rPr>
          <w:rFonts w:ascii="宋体" w:hAnsi="宋体" w:cs="宋体" w:eastAsia="宋体" w:hint="default"/>
          <w:spacing w:val="-3"/>
          <w:w w:val="100"/>
        </w:rPr>
        <w:t>/</w:t>
      </w:r>
      <w:r>
        <w:rPr>
          <w:w w:val="100"/>
        </w:rPr>
        <w:t>股计</w:t>
      </w:r>
      <w:r>
        <w:rPr>
          <w:spacing w:val="-3"/>
          <w:w w:val="100"/>
        </w:rPr>
        <w:t>算</w:t>
      </w:r>
      <w:r>
        <w:rPr>
          <w:w w:val="100"/>
        </w:rPr>
        <w:t>其</w:t>
      </w:r>
      <w:r>
        <w:rPr>
          <w:spacing w:val="-3"/>
          <w:w w:val="100"/>
        </w:rPr>
        <w:t>公</w:t>
      </w:r>
      <w:r>
        <w:rPr>
          <w:w w:val="100"/>
        </w:rPr>
        <w:t>允</w:t>
      </w:r>
      <w:r>
        <w:rPr>
          <w:spacing w:val="-3"/>
          <w:w w:val="100"/>
        </w:rPr>
        <w:t>价值</w:t>
      </w:r>
      <w:r>
        <w:rPr>
          <w:w w:val="100"/>
        </w:rPr>
        <w:t>为</w:t>
      </w:r>
    </w:p>
    <w:p>
      <w:pPr>
        <w:pStyle w:val="BodyText"/>
        <w:spacing w:line="240" w:lineRule="auto" w:before="133"/>
        <w:ind w:right="122"/>
        <w:jc w:val="left"/>
      </w:pPr>
      <w:r>
        <w:rPr>
          <w:rFonts w:ascii="宋体" w:hAnsi="宋体" w:cs="宋体" w:eastAsia="宋体" w:hint="default"/>
        </w:rPr>
        <w:t>22,759,012.47</w:t>
      </w:r>
      <w:r>
        <w:rPr>
          <w:rFonts w:ascii="宋体" w:hAnsi="宋体" w:cs="宋体" w:eastAsia="宋体" w:hint="default"/>
          <w:spacing w:val="-39"/>
        </w:rPr>
        <w:t> </w:t>
      </w:r>
      <w:r>
        <w:rPr>
          <w:spacing w:val="-3"/>
        </w:rPr>
        <w:t>元；④期末，公司持有北京歌华有线电视网络股份有限公司</w:t>
      </w:r>
      <w:r>
        <w:rPr>
          <w:spacing w:val="-36"/>
        </w:rPr>
        <w:t> </w:t>
      </w:r>
      <w:r>
        <w:rPr>
          <w:rFonts w:ascii="宋体" w:hAnsi="宋体" w:cs="宋体" w:eastAsia="宋体" w:hint="default"/>
        </w:rPr>
        <w:t>20,311,442</w:t>
      </w:r>
      <w:r>
        <w:rPr>
          <w:rFonts w:ascii="宋体" w:hAnsi="宋体" w:cs="宋体" w:eastAsia="宋体" w:hint="default"/>
          <w:spacing w:val="-39"/>
        </w:rPr>
        <w:t> </w:t>
      </w:r>
      <w:r>
        <w:rPr>
          <w:spacing w:val="-5"/>
        </w:rPr>
        <w:t>股，按照</w:t>
      </w:r>
    </w:p>
    <w:p>
      <w:pPr>
        <w:pStyle w:val="BodyText"/>
        <w:spacing w:line="240" w:lineRule="auto" w:before="133"/>
        <w:ind w:right="122"/>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月最后一个交易日的收盘价</w:t>
      </w:r>
      <w:r>
        <w:rPr>
          <w:spacing w:val="-52"/>
        </w:rPr>
        <w:t> </w:t>
      </w:r>
      <w:r>
        <w:rPr>
          <w:rFonts w:ascii="宋体" w:hAnsi="宋体" w:cs="宋体" w:eastAsia="宋体" w:hint="default"/>
        </w:rPr>
        <w:t>21.53</w:t>
      </w:r>
      <w:r>
        <w:rPr>
          <w:rFonts w:ascii="宋体" w:hAnsi="宋体" w:cs="宋体" w:eastAsia="宋体" w:hint="default"/>
          <w:spacing w:val="-55"/>
        </w:rPr>
        <w:t> </w:t>
      </w:r>
      <w:r>
        <w:rPr/>
        <w:t>人民币</w:t>
      </w:r>
      <w:r>
        <w:rPr>
          <w:rFonts w:ascii="宋体" w:hAnsi="宋体" w:cs="宋体" w:eastAsia="宋体" w:hint="default"/>
        </w:rPr>
        <w:t>/</w:t>
      </w:r>
      <w:r>
        <w:rPr/>
        <w:t>股计算其公允价值为</w:t>
      </w:r>
      <w:r>
        <w:rPr>
          <w:spacing w:val="-55"/>
        </w:rPr>
        <w:t> </w:t>
      </w:r>
      <w:r>
        <w:rPr>
          <w:rFonts w:ascii="宋体" w:hAnsi="宋体" w:cs="宋体" w:eastAsia="宋体" w:hint="default"/>
        </w:rPr>
        <w:t>437,305,346.26</w:t>
      </w:r>
      <w:r>
        <w:rPr>
          <w:rFonts w:ascii="宋体" w:hAnsi="宋体" w:cs="宋体" w:eastAsia="宋体" w:hint="default"/>
          <w:spacing w:val="-55"/>
        </w:rPr>
        <w:t> </w:t>
      </w:r>
      <w:r>
        <w:rPr/>
        <w:t>元；</w:t>
      </w:r>
    </w:p>
    <w:p>
      <w:pPr>
        <w:pStyle w:val="BodyText"/>
        <w:spacing w:line="240" w:lineRule="auto" w:before="133"/>
        <w:ind w:right="122"/>
        <w:jc w:val="left"/>
      </w:pPr>
      <w:r>
        <w:rPr>
          <w:spacing w:val="-5"/>
        </w:rPr>
        <w:t>⑤期末，公司持有中信银行股份有限公司</w:t>
      </w:r>
      <w:r>
        <w:rPr>
          <w:spacing w:val="-45"/>
        </w:rPr>
        <w:t> </w:t>
      </w:r>
      <w:r>
        <w:rPr>
          <w:rFonts w:ascii="宋体" w:hAnsi="宋体" w:cs="宋体" w:eastAsia="宋体" w:hint="default"/>
        </w:rPr>
        <w:t>27,598,000</w:t>
      </w:r>
      <w:r>
        <w:rPr>
          <w:rFonts w:ascii="宋体" w:hAnsi="宋体" w:cs="宋体" w:eastAsia="宋体" w:hint="default"/>
          <w:spacing w:val="-46"/>
        </w:rPr>
        <w:t> </w:t>
      </w:r>
      <w:r>
        <w:rPr>
          <w:spacing w:val="-13"/>
        </w:rPr>
        <w:t>股，按照</w:t>
      </w:r>
      <w:r>
        <w:rPr>
          <w:spacing w:val="-46"/>
        </w:rPr>
        <w:t> </w:t>
      </w:r>
      <w:r>
        <w:rPr>
          <w:rFonts w:ascii="宋体" w:hAnsi="宋体" w:cs="宋体" w:eastAsia="宋体" w:hint="default"/>
        </w:rPr>
        <w:t>2015</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月最后一个交易日的收</w:t>
      </w:r>
    </w:p>
    <w:p>
      <w:pPr>
        <w:pStyle w:val="BodyText"/>
        <w:spacing w:line="240" w:lineRule="auto" w:before="133"/>
        <w:ind w:right="2480"/>
        <w:jc w:val="left"/>
      </w:pPr>
      <w:r>
        <w:rPr/>
        <w:t>盘价</w:t>
      </w:r>
      <w:r>
        <w:rPr>
          <w:spacing w:val="-53"/>
        </w:rPr>
        <w:t> </w:t>
      </w:r>
      <w:r>
        <w:rPr>
          <w:rFonts w:ascii="宋体" w:hAnsi="宋体" w:cs="宋体" w:eastAsia="宋体" w:hint="default"/>
        </w:rPr>
        <w:t>5.02</w:t>
      </w:r>
      <w:r>
        <w:rPr>
          <w:rFonts w:ascii="宋体" w:hAnsi="宋体" w:cs="宋体" w:eastAsia="宋体" w:hint="default"/>
          <w:spacing w:val="-55"/>
        </w:rPr>
        <w:t> </w:t>
      </w:r>
      <w:r>
        <w:rPr/>
        <w:t>港元</w:t>
      </w:r>
      <w:r>
        <w:rPr>
          <w:rFonts w:ascii="宋体" w:hAnsi="宋体" w:cs="宋体" w:eastAsia="宋体" w:hint="default"/>
        </w:rPr>
        <w:t>/</w:t>
      </w:r>
      <w:r>
        <w:rPr/>
        <w:t>股计算其公允价值为</w:t>
      </w:r>
      <w:r>
        <w:rPr>
          <w:spacing w:val="-53"/>
        </w:rPr>
        <w:t> </w:t>
      </w:r>
      <w:r>
        <w:rPr>
          <w:rFonts w:ascii="宋体" w:hAnsi="宋体" w:cs="宋体" w:eastAsia="宋体" w:hint="default"/>
        </w:rPr>
        <w:t>116,080,941.93</w:t>
      </w:r>
      <w:r>
        <w:rPr>
          <w:rFonts w:ascii="宋体" w:hAnsi="宋体" w:cs="宋体" w:eastAsia="宋体" w:hint="default"/>
          <w:spacing w:val="-53"/>
        </w:rPr>
        <w:t> </w:t>
      </w:r>
      <w:r>
        <w:rPr>
          <w:spacing w:val="-3"/>
        </w:rPr>
        <w:t>元。</w:t>
      </w:r>
      <w:r>
        <w:rPr/>
      </w:r>
    </w:p>
    <w:p>
      <w:pPr>
        <w:spacing w:after="0" w:line="240" w:lineRule="auto"/>
        <w:jc w:val="left"/>
        <w:sectPr>
          <w:type w:val="continuous"/>
          <w:pgSz w:w="11910" w:h="16840"/>
          <w:pgMar w:top="1120" w:bottom="1380" w:left="1580" w:right="1040"/>
        </w:sectPr>
      </w:pPr>
    </w:p>
    <w:p>
      <w:pPr>
        <w:spacing w:before="20"/>
        <w:ind w:left="7015" w:right="703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66"/>
          <w:footerReference w:type="default" r:id="rId67"/>
          <w:pgSz w:w="16840" w:h="11910" w:orient="landscape"/>
          <w:pgMar w:header="0" w:footer="0" w:top="800" w:bottom="280" w:left="680" w:right="760"/>
        </w:sectPr>
      </w:pPr>
    </w:p>
    <w:p>
      <w:pPr>
        <w:pStyle w:val="Heading4"/>
        <w:tabs>
          <w:tab w:pos="1403" w:val="left" w:leader="none"/>
        </w:tabs>
        <w:spacing w:line="240" w:lineRule="auto"/>
        <w:ind w:left="760" w:right="-2"/>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760"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811" w:val="left" w:leader="none"/>
        </w:tabs>
        <w:spacing w:line="240" w:lineRule="auto"/>
        <w:ind w:left="760" w:right="0"/>
        <w:jc w:val="left"/>
      </w:pPr>
      <w:r>
        <w:rPr>
          <w:spacing w:val="-1"/>
        </w:rPr>
        <w:t>单位：元</w:t>
        <w:tab/>
        <w:t>币种：人民币</w:t>
      </w:r>
    </w:p>
    <w:p>
      <w:pPr>
        <w:spacing w:after="0" w:line="240" w:lineRule="auto"/>
        <w:jc w:val="left"/>
        <w:sectPr>
          <w:type w:val="continuous"/>
          <w:pgSz w:w="16840" w:h="11910" w:orient="landscape"/>
          <w:pgMar w:top="1120" w:bottom="1380" w:left="680" w:right="760"/>
          <w:cols w:num="2" w:equalWidth="0">
            <w:col w:w="4779" w:space="6784"/>
            <w:col w:w="383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96"/>
        <w:gridCol w:w="1839"/>
        <w:gridCol w:w="1687"/>
        <w:gridCol w:w="1582"/>
        <w:gridCol w:w="1896"/>
        <w:gridCol w:w="476"/>
        <w:gridCol w:w="734"/>
        <w:gridCol w:w="619"/>
        <w:gridCol w:w="427"/>
        <w:gridCol w:w="1328"/>
        <w:gridCol w:w="1267"/>
      </w:tblGrid>
      <w:tr>
        <w:trPr>
          <w:trHeight w:val="283" w:hRule="exact"/>
        </w:trPr>
        <w:tc>
          <w:tcPr>
            <w:tcW w:w="3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325" w:right="1325"/>
              <w:jc w:val="center"/>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7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2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0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34" w:right="127"/>
              <w:jc w:val="center"/>
              <w:rPr>
                <w:rFonts w:ascii="宋体" w:hAnsi="宋体" w:cs="宋体" w:eastAsia="宋体" w:hint="default"/>
                <w:sz w:val="21"/>
                <w:szCs w:val="21"/>
              </w:rPr>
            </w:pPr>
            <w:r>
              <w:rPr>
                <w:rFonts w:ascii="宋体" w:hAnsi="宋体" w:cs="宋体" w:eastAsia="宋体" w:hint="default"/>
                <w:sz w:val="21"/>
                <w:szCs w:val="21"/>
              </w:rPr>
              <w:t>在被投资单</w:t>
            </w:r>
            <w:r>
              <w:rPr>
                <w:rFonts w:ascii="宋体" w:hAnsi="宋体" w:cs="宋体" w:eastAsia="宋体" w:hint="default"/>
                <w:w w:val="100"/>
                <w:sz w:val="21"/>
                <w:szCs w:val="21"/>
              </w:rPr>
              <w:t> </w:t>
            </w:r>
            <w:r>
              <w:rPr>
                <w:rFonts w:ascii="宋体" w:hAnsi="宋体" w:cs="宋体" w:eastAsia="宋体" w:hint="default"/>
                <w:sz w:val="21"/>
                <w:szCs w:val="21"/>
              </w:rPr>
              <w:t>位持股比例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523" w:right="98" w:hanging="420"/>
              <w:jc w:val="left"/>
              <w:rPr>
                <w:rFonts w:ascii="宋体" w:hAnsi="宋体" w:cs="宋体" w:eastAsia="宋体" w:hint="default"/>
                <w:sz w:val="21"/>
                <w:szCs w:val="21"/>
              </w:rPr>
            </w:pPr>
            <w:r>
              <w:rPr>
                <w:rFonts w:ascii="宋体" w:hAnsi="宋体" w:cs="宋体" w:eastAsia="宋体" w:hint="default"/>
                <w:sz w:val="21"/>
                <w:szCs w:val="21"/>
              </w:rPr>
              <w:t>本期现金红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w:t>
            </w:r>
          </w:p>
        </w:tc>
      </w:tr>
      <w:tr>
        <w:trPr>
          <w:trHeight w:val="1100" w:hRule="exact"/>
        </w:trPr>
        <w:tc>
          <w:tcPr>
            <w:tcW w:w="3296"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628" w:right="624"/>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76" w:right="57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27" w:right="125"/>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48" w:right="151"/>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99" w:right="19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1328"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70,725,600.00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70,725,600.00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0.53</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上海钻石交易所有限公司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1,958,852.00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1,958,852.00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650,000.00</w:t>
            </w: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3.44</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青海碱业有限公司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10.83</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浙江古纤道新材料股份有限公司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270,000,000.00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4.73</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杭州安睿东枢投资合伙企业（有限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55,000,000.00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28.37[</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滁州长城国际动漫旅游创意园有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22,300,000.00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22,300,000.00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北京财智云投资管理有限公司</w:t>
            </w:r>
          </w:p>
        </w:tc>
        <w:tc>
          <w:tcPr>
            <w:tcW w:w="183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8.75</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上海万得信息技术股份有限公司</w:t>
            </w:r>
          </w:p>
        </w:tc>
        <w:tc>
          <w:tcPr>
            <w:tcW w:w="183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恩施裕丰房地产开发有限公司</w:t>
            </w:r>
          </w:p>
        </w:tc>
        <w:tc>
          <w:tcPr>
            <w:tcW w:w="183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30,800,000.00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30,800,000.00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35.00[</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tabs>
                <w:tab w:pos="1051" w:val="left" w:leader="none"/>
              </w:tabs>
              <w:spacing w:line="243" w:lineRule="exact"/>
              <w:ind w:left="103" w:right="0"/>
              <w:jc w:val="left"/>
              <w:rPr>
                <w:rFonts w:ascii="宋体" w:hAnsi="宋体" w:cs="宋体" w:eastAsia="宋体" w:hint="default"/>
                <w:sz w:val="21"/>
                <w:szCs w:val="21"/>
              </w:rPr>
            </w:pPr>
            <w:r>
              <w:rPr>
                <w:rFonts w:ascii="宋体"/>
                <w:spacing w:val="-1"/>
                <w:sz w:val="21"/>
              </w:rPr>
              <w:t>U51.com</w:t>
              <w:tab/>
              <w:t>Inc.</w:t>
            </w:r>
          </w:p>
        </w:tc>
        <w:tc>
          <w:tcPr>
            <w:tcW w:w="183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324,680,000.00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324,680,000.00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14.29</w:t>
            </w: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809,984,452.00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962,480,000.00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22,300,000.00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1,750,164,452.00</w:t>
            </w:r>
          </w:p>
        </w:tc>
        <w:tc>
          <w:tcPr>
            <w:tcW w:w="4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650,000.00</w:t>
            </w:r>
          </w:p>
        </w:tc>
      </w:tr>
    </w:tbl>
    <w:p>
      <w:pPr>
        <w:spacing w:line="203" w:lineRule="exact" w:before="0"/>
        <w:ind w:left="7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 </w:t>
      </w:r>
      <w:r>
        <w:rPr>
          <w:rFonts w:ascii="宋体" w:hAnsi="宋体" w:cs="宋体" w:eastAsia="宋体" w:hint="default"/>
          <w:sz w:val="18"/>
          <w:szCs w:val="18"/>
        </w:rPr>
        <w:t>1] </w:t>
      </w:r>
      <w:r>
        <w:rPr>
          <w:rFonts w:ascii="宋体" w:hAnsi="宋体" w:cs="宋体" w:eastAsia="宋体" w:hint="default"/>
          <w:spacing w:val="-3"/>
          <w:sz w:val="18"/>
          <w:szCs w:val="18"/>
        </w:rPr>
        <w:t>公司持有杭州安睿东枢投资合伙企业（有限合伙）的股权比例为</w:t>
      </w:r>
      <w:r>
        <w:rPr>
          <w:rFonts w:ascii="宋体" w:hAnsi="宋体" w:cs="宋体" w:eastAsia="宋体" w:hint="default"/>
          <w:spacing w:val="-69"/>
          <w:sz w:val="18"/>
          <w:szCs w:val="18"/>
        </w:rPr>
        <w:t> </w:t>
      </w:r>
      <w:r>
        <w:rPr>
          <w:rFonts w:ascii="宋体" w:hAnsi="宋体" w:cs="宋体" w:eastAsia="宋体" w:hint="default"/>
          <w:spacing w:val="-4"/>
          <w:sz w:val="18"/>
          <w:szCs w:val="18"/>
        </w:rPr>
        <w:t>28.37%</w:t>
      </w:r>
      <w:r>
        <w:rPr>
          <w:rFonts w:ascii="宋体" w:hAnsi="宋体" w:cs="宋体" w:eastAsia="宋体" w:hint="default"/>
          <w:spacing w:val="-4"/>
          <w:sz w:val="18"/>
          <w:szCs w:val="18"/>
        </w:rPr>
        <w:t>，根据《合伙协议》规定，公司作为有限合伙人不执行合伙事务，只按合伙协议比例享受利润分配，</w:t>
      </w:r>
    </w:p>
    <w:p>
      <w:pPr>
        <w:spacing w:before="115"/>
        <w:ind w:left="760" w:right="0" w:firstLine="0"/>
        <w:jc w:val="left"/>
        <w:rPr>
          <w:rFonts w:ascii="宋体" w:hAnsi="宋体" w:cs="宋体" w:eastAsia="宋体" w:hint="default"/>
          <w:sz w:val="18"/>
          <w:szCs w:val="18"/>
        </w:rPr>
      </w:pPr>
      <w:r>
        <w:rPr>
          <w:rFonts w:ascii="宋体" w:hAnsi="宋体" w:cs="宋体" w:eastAsia="宋体" w:hint="default"/>
          <w:sz w:val="18"/>
          <w:szCs w:val="18"/>
        </w:rPr>
        <w:t>以其出资额为限对合伙的债务承担清偿责任，对该有限合伙企业不具有重大影响，故公司对其作为可供出售金融资产核算。</w:t>
      </w:r>
    </w:p>
    <w:p>
      <w:pPr>
        <w:spacing w:before="115"/>
        <w:ind w:left="76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宋体" w:hAnsi="宋体" w:cs="宋体" w:eastAsia="宋体" w:hint="default"/>
          <w:sz w:val="18"/>
          <w:szCs w:val="18"/>
        </w:rPr>
        <w:t>2] </w:t>
      </w:r>
      <w:r>
        <w:rPr>
          <w:rFonts w:ascii="宋体" w:hAnsi="宋体" w:cs="宋体" w:eastAsia="宋体" w:hint="default"/>
          <w:sz w:val="18"/>
          <w:szCs w:val="18"/>
        </w:rPr>
        <w:t>公司持有恩施裕丰房地产开发有限公司的股权比例为</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z w:val="18"/>
          <w:szCs w:val="18"/>
        </w:rPr>
        <w:t>，但公司尚未派董事，对该公司不具有重大影响，故公司对其作为可供出售金融资产核算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63"/>
        <w:ind w:left="7015" w:right="7019" w:firstLine="0"/>
        <w:jc w:val="center"/>
        <w:rPr>
          <w:rFonts w:ascii="Calibri" w:hAnsi="Calibri" w:cs="Calibri" w:eastAsia="Calibri" w:hint="default"/>
          <w:sz w:val="18"/>
          <w:szCs w:val="18"/>
        </w:rPr>
      </w:pPr>
      <w:r>
        <w:rPr>
          <w:rFonts w:ascii="Calibri"/>
          <w:b/>
          <w:sz w:val="18"/>
        </w:rPr>
        <w:t>109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680" w:right="76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20"/>
          <w:szCs w:val="20"/>
        </w:rPr>
      </w:pPr>
    </w:p>
    <w:p>
      <w:pPr>
        <w:pStyle w:val="Heading4"/>
        <w:spacing w:line="240" w:lineRule="auto"/>
        <w:ind w:right="2480"/>
        <w:jc w:val="left"/>
        <w:rPr>
          <w:b w:val="0"/>
          <w:bCs w:val="0"/>
        </w:rPr>
      </w:pPr>
      <w:r>
        <w:rPr/>
        <w:t>（</w:t>
      </w:r>
      <w:r>
        <w:rPr>
          <w:rFonts w:ascii="宋体" w:hAnsi="宋体" w:cs="宋体" w:eastAsia="宋体" w:hint="default"/>
        </w:rPr>
        <w:t>4</w:t>
      </w:r>
      <w:r>
        <w:rPr/>
        <w:t>）期末以外币计价的可供出售金融资产</w:t>
      </w:r>
      <w:r>
        <w:rPr>
          <w:b w:val="0"/>
          <w:bCs w:val="0"/>
        </w:rPr>
      </w:r>
    </w:p>
    <w:p>
      <w:pPr>
        <w:spacing w:line="240" w:lineRule="auto" w:before="3"/>
        <w:rPr>
          <w:rFonts w:ascii="宋体" w:hAnsi="宋体" w:cs="宋体" w:eastAsia="宋体" w:hint="default"/>
          <w:b/>
          <w:bCs/>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941"/>
        <w:gridCol w:w="1896"/>
        <w:gridCol w:w="1133"/>
        <w:gridCol w:w="2137"/>
      </w:tblGrid>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hAnsi="宋体" w:cs="宋体" w:eastAsia="宋体" w:hint="default"/>
                <w:spacing w:val="-1"/>
                <w:sz w:val="21"/>
                <w:szCs w:val="21"/>
              </w:rPr>
              <w:t>折算汇率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期末折算成人民币余额</w:t>
            </w:r>
          </w:p>
        </w:tc>
      </w:tr>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国投瑞银</w:t>
            </w:r>
            <w:r>
              <w:rPr>
                <w:rFonts w:ascii="宋体" w:hAnsi="宋体" w:cs="宋体" w:eastAsia="宋体" w:hint="default"/>
                <w:spacing w:val="5"/>
                <w:sz w:val="21"/>
                <w:szCs w:val="21"/>
              </w:rPr>
              <w:t>-</w:t>
            </w:r>
            <w:r>
              <w:rPr>
                <w:rFonts w:ascii="宋体" w:hAnsi="宋体" w:cs="宋体" w:eastAsia="宋体" w:hint="default"/>
                <w:spacing w:val="5"/>
                <w:sz w:val="21"/>
                <w:szCs w:val="21"/>
              </w:rPr>
              <w:t>新湖中宝境外投资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资产管理计划</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5,540,588,689.18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0.83778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43" w:right="0"/>
              <w:jc w:val="left"/>
              <w:rPr>
                <w:rFonts w:ascii="宋体" w:hAnsi="宋体" w:cs="宋体" w:eastAsia="宋体" w:hint="default"/>
                <w:sz w:val="21"/>
                <w:szCs w:val="21"/>
              </w:rPr>
            </w:pPr>
            <w:r>
              <w:rPr>
                <w:rFonts w:ascii="宋体"/>
                <w:sz w:val="21"/>
              </w:rPr>
              <w:t>4,641,794,392.02</w:t>
            </w:r>
          </w:p>
        </w:tc>
      </w:tr>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星美文化集团控股有限公司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27,162,755.04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0.83778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22,759,012.47</w:t>
            </w:r>
          </w:p>
        </w:tc>
      </w:tr>
      <w:tr>
        <w:trPr>
          <w:trHeight w:val="42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中信银行股份有限公司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138,541,960.00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0.83778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116,080,941.93</w:t>
            </w:r>
          </w:p>
        </w:tc>
      </w:tr>
      <w:tr>
        <w:trPr>
          <w:trHeight w:val="41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U51.com Inc.</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6.4936</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324,680,000.00</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tabs>
                <w:tab w:pos="734" w:val="left" w:leader="none"/>
              </w:tabs>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sz w:val="21"/>
              </w:rPr>
              <w:t>5,105,314,346.42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0"/>
        <w:ind w:left="0" w:right="17" w:firstLine="0"/>
        <w:jc w:val="center"/>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headerReference w:type="default" r:id="rId68"/>
          <w:footerReference w:type="default" r:id="rId69"/>
          <w:pgSz w:w="11910" w:h="16840"/>
          <w:pgMar w:header="882" w:footer="0" w:top="1120" w:bottom="280" w:left="1580" w:right="1040"/>
        </w:sectPr>
      </w:pPr>
    </w:p>
    <w:p>
      <w:pPr>
        <w:spacing w:before="20"/>
        <w:ind w:left="7255" w:right="72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6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0"/>
          <w:footerReference w:type="default" r:id="rId71"/>
          <w:pgSz w:w="16840" w:h="11910" w:orient="landscape"/>
          <w:pgMar w:header="0" w:footer="0" w:top="800" w:bottom="280" w:left="440" w:right="500"/>
        </w:sectPr>
      </w:pPr>
    </w:p>
    <w:p>
      <w:pPr>
        <w:pStyle w:val="Heading4"/>
        <w:spacing w:line="240" w:lineRule="auto" w:before="178"/>
        <w:ind w:left="1000" w:right="-19"/>
        <w:jc w:val="left"/>
        <w:rPr>
          <w:b w:val="0"/>
          <w:bCs w:val="0"/>
        </w:rPr>
      </w:pPr>
      <w:r>
        <w:rPr>
          <w:rFonts w:ascii="宋体" w:hAnsi="宋体" w:cs="宋体" w:eastAsia="宋体" w:hint="default"/>
        </w:rPr>
        <w:t>12</w:t>
      </w:r>
      <w:r>
        <w:rPr/>
        <w:t>、</w:t>
      </w:r>
      <w:r>
        <w:rPr>
          <w:spacing w:val="-23"/>
        </w:rPr>
        <w:t> </w:t>
      </w:r>
      <w:r>
        <w:rPr/>
        <w:t>长期股权投资</w:t>
      </w:r>
      <w:r>
        <w:rPr>
          <w:b w:val="0"/>
          <w:bCs w:val="0"/>
        </w:rPr>
      </w:r>
    </w:p>
    <w:p>
      <w:pPr>
        <w:pStyle w:val="BodyText"/>
        <w:spacing w:line="240" w:lineRule="auto" w:before="58"/>
        <w:ind w:left="1000"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051" w:val="left" w:leader="none"/>
        </w:tabs>
        <w:spacing w:line="240" w:lineRule="auto"/>
        <w:ind w:left="1000" w:right="0"/>
        <w:jc w:val="left"/>
      </w:pPr>
      <w:r>
        <w:rPr>
          <w:spacing w:val="-1"/>
        </w:rPr>
        <w:t>单位：元</w:t>
        <w:tab/>
        <w:t>币种：人民币</w:t>
      </w:r>
    </w:p>
    <w:p>
      <w:pPr>
        <w:spacing w:after="0" w:line="240" w:lineRule="auto"/>
        <w:jc w:val="left"/>
        <w:sectPr>
          <w:type w:val="continuous"/>
          <w:pgSz w:w="16840" w:h="11910" w:orient="landscape"/>
          <w:pgMar w:top="1120" w:bottom="1380" w:left="440" w:right="500"/>
          <w:cols w:num="2" w:equalWidth="0">
            <w:col w:w="2772" w:space="8791"/>
            <w:col w:w="433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16"/>
        <w:gridCol w:w="1723"/>
        <w:gridCol w:w="1537"/>
        <w:gridCol w:w="427"/>
        <w:gridCol w:w="1560"/>
        <w:gridCol w:w="1416"/>
        <w:gridCol w:w="1560"/>
        <w:gridCol w:w="1561"/>
        <w:gridCol w:w="710"/>
        <w:gridCol w:w="427"/>
        <w:gridCol w:w="1700"/>
        <w:gridCol w:w="727"/>
      </w:tblGrid>
      <w:tr>
        <w:trPr>
          <w:trHeight w:val="242" w:hRule="exact"/>
        </w:trPr>
        <w:tc>
          <w:tcPr>
            <w:tcW w:w="2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0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72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76" w:right="674"/>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1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664" w:right="663"/>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727" w:type="dxa"/>
            <w:vMerge w:val="restart"/>
            <w:tcBorders>
              <w:top w:val="single" w:sz="4" w:space="0" w:color="000000"/>
              <w:left w:val="single" w:sz="4" w:space="0" w:color="000000"/>
              <w:right w:val="single" w:sz="4" w:space="0" w:color="000000"/>
            </w:tcBorders>
          </w:tcPr>
          <w:p>
            <w:pPr>
              <w:pStyle w:val="TableParagraph"/>
              <w:spacing w:line="237" w:lineRule="auto" w:before="94"/>
              <w:ind w:left="177" w:right="179"/>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4" w:hRule="exact"/>
        </w:trPr>
        <w:tc>
          <w:tcPr>
            <w:tcW w:w="2316" w:type="dxa"/>
            <w:vMerge/>
            <w:tcBorders>
              <w:left w:val="single" w:sz="4" w:space="0" w:color="000000"/>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before="2"/>
              <w:ind w:left="117" w:right="119"/>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415" w:right="144"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523" w:right="161" w:hanging="360"/>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415" w:right="146"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70" w:right="16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34" w:lineRule="exact"/>
              <w:ind w:left="117"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1700"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24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海宁绿城新湖房地产开发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62,639,109.45</w:t>
            </w: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190,213,511.31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150,000,000.00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102,852,620.76</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杭州湖新投资有限公司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62,639,109.45</w:t>
            </w: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190,213,511.31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102,852,620.76</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2,553,380,270.70</w:t>
            </w: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199,950,263.56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86,315,092.60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2,839,645,626.86</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内蒙古合和置业有限公司</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盛京银行股份有限公司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1,947,656,921.27</w:t>
            </w: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321,459,896.39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2,715,261.06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center"/>
              <w:rPr>
                <w:rFonts w:ascii="宋体" w:hAnsi="宋体" w:cs="宋体" w:eastAsia="宋体" w:hint="default"/>
                <w:sz w:val="18"/>
                <w:szCs w:val="18"/>
              </w:rPr>
            </w:pPr>
            <w:r>
              <w:rPr>
                <w:rFonts w:ascii="宋体"/>
                <w:sz w:val="18"/>
              </w:rPr>
              <w:t>-4,085,839.79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2,185,246,238.93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甘肃西北矿业集团有限公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601,453,474.99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4" w:right="0"/>
              <w:jc w:val="center"/>
              <w:rPr>
                <w:rFonts w:ascii="宋体" w:hAnsi="宋体" w:cs="宋体" w:eastAsia="宋体" w:hint="default"/>
                <w:sz w:val="18"/>
                <w:szCs w:val="18"/>
              </w:rPr>
            </w:pPr>
            <w:r>
              <w:rPr>
                <w:rFonts w:ascii="宋体"/>
                <w:sz w:val="18"/>
              </w:rPr>
              <w:t>127,000,000.00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-2,125,293.57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sz w:val="18"/>
              </w:rPr>
              <w:t>-15,032,800.00</w:t>
            </w: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711,295,381.42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温州银行股份有限公司</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1,367,782,137.74</w:t>
            </w:r>
          </w:p>
        </w:tc>
        <w:tc>
          <w:tcPr>
            <w:tcW w:w="153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113,371,908.86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2,718,282.72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42,000,000.00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1,441,872,329.32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浩韵控股集团有限公司</w:t>
            </w:r>
          </w:p>
        </w:tc>
        <w:tc>
          <w:tcPr>
            <w:tcW w:w="172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3" w:right="0"/>
              <w:jc w:val="center"/>
              <w:rPr>
                <w:rFonts w:ascii="宋体" w:hAnsi="宋体" w:cs="宋体" w:eastAsia="宋体" w:hint="default"/>
                <w:sz w:val="18"/>
                <w:szCs w:val="18"/>
              </w:rPr>
            </w:pPr>
            <w:r>
              <w:rPr>
                <w:rFonts w:ascii="宋体"/>
                <w:sz w:val="18"/>
              </w:rPr>
              <w:t>50,000,000.00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1,995,017.70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51,995,017.70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6,470,272,804.70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center"/>
              <w:rPr>
                <w:rFonts w:ascii="宋体" w:hAnsi="宋体" w:cs="宋体" w:eastAsia="宋体" w:hint="default"/>
                <w:sz w:val="18"/>
                <w:szCs w:val="18"/>
              </w:rPr>
            </w:pPr>
            <w:r>
              <w:rPr>
                <w:rFonts w:ascii="宋体"/>
                <w:sz w:val="18"/>
              </w:rPr>
              <w:t>177,000,000.00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634,651,792.94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91,748,636.38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-19,118,639.79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124,500,000.00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7,230,054,594.23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6,532,911,914.15</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 w:right="0"/>
              <w:jc w:val="center"/>
              <w:rPr>
                <w:rFonts w:ascii="宋体" w:hAnsi="宋体" w:cs="宋体" w:eastAsia="宋体" w:hint="default"/>
                <w:sz w:val="18"/>
                <w:szCs w:val="18"/>
              </w:rPr>
            </w:pPr>
            <w:r>
              <w:rPr>
                <w:rFonts w:ascii="宋体"/>
                <w:sz w:val="18"/>
              </w:rPr>
              <w:t>177,000,000.00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824,865,304.25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91,748,636.38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-19,118,639.79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274,500,000.00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7,332,907,214.99</w:t>
            </w: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1420" w:right="0"/>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9"/>
        </w:rPr>
        <w:t> </w:t>
      </w:r>
      <w:r>
        <w:rPr/>
        <w:t>该公司期末净资产为负数，公司按权益法核算对其确认长期股权投资账面价值减记至零。</w:t>
      </w:r>
    </w:p>
    <w:p>
      <w:pPr>
        <w:pStyle w:val="BodyText"/>
        <w:spacing w:line="240" w:lineRule="auto" w:before="136"/>
        <w:ind w:left="1420" w:right="0"/>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63"/>
        </w:rPr>
        <w:t> </w:t>
      </w:r>
      <w:r>
        <w:rPr/>
        <w:t>该公司股东会决议通过《关于甘肃西北矿业集团有限公司增资的议案》，股东以各自对该公司的债权同比例转为股权，其中公司以债权</w:t>
      </w:r>
    </w:p>
    <w:p>
      <w:pPr>
        <w:pStyle w:val="BodyText"/>
        <w:spacing w:line="240" w:lineRule="auto" w:before="133"/>
        <w:ind w:left="1000" w:right="0"/>
        <w:jc w:val="left"/>
      </w:pPr>
      <w:r>
        <w:rPr>
          <w:rFonts w:ascii="宋体" w:hAnsi="宋体" w:cs="宋体" w:eastAsia="宋体" w:hint="default"/>
        </w:rPr>
        <w:t>127,000,000.00</w:t>
      </w:r>
      <w:r>
        <w:rPr>
          <w:rFonts w:ascii="宋体" w:hAnsi="宋体" w:cs="宋体" w:eastAsia="宋体" w:hint="default"/>
          <w:spacing w:val="-54"/>
        </w:rPr>
        <w:t> </w:t>
      </w:r>
      <w:r>
        <w:rPr/>
        <w:t>元转为对其股权</w:t>
      </w:r>
      <w:r>
        <w:rPr>
          <w:spacing w:val="-54"/>
        </w:rPr>
        <w:t> </w:t>
      </w:r>
      <w:r>
        <w:rPr>
          <w:rFonts w:ascii="宋体" w:hAnsi="宋体" w:cs="宋体" w:eastAsia="宋体" w:hint="default"/>
        </w:rPr>
        <w:t>860</w:t>
      </w:r>
      <w:r>
        <w:rPr>
          <w:rFonts w:ascii="宋体" w:hAnsi="宋体" w:cs="宋体" w:eastAsia="宋体" w:hint="default"/>
          <w:spacing w:val="-56"/>
        </w:rPr>
        <w:t> </w:t>
      </w:r>
      <w:r>
        <w:rPr/>
        <w:t>万股（每股面值</w:t>
      </w:r>
      <w:r>
        <w:rPr>
          <w:spacing w:val="-54"/>
        </w:rPr>
        <w:t> </w:t>
      </w:r>
      <w:r>
        <w:rPr>
          <w:rFonts w:ascii="宋体" w:hAnsi="宋体" w:cs="宋体" w:eastAsia="宋体" w:hint="default"/>
        </w:rPr>
        <w:t>1</w:t>
      </w:r>
      <w:r>
        <w:rPr>
          <w:rFonts w:ascii="宋体" w:hAnsi="宋体" w:cs="宋体" w:eastAsia="宋体" w:hint="default"/>
          <w:spacing w:val="-54"/>
        </w:rPr>
        <w:t> </w:t>
      </w:r>
      <w:r>
        <w:rPr/>
        <w:t>元）。上述事项该公司已于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6"/>
        </w:rPr>
        <w:t> </w:t>
      </w:r>
      <w:r>
        <w:rPr>
          <w:rFonts w:ascii="宋体" w:hAnsi="宋体" w:cs="宋体" w:eastAsia="宋体" w:hint="default"/>
        </w:rPr>
        <w:t>3</w:t>
      </w:r>
      <w:r>
        <w:rPr>
          <w:rFonts w:ascii="宋体" w:hAnsi="宋体" w:cs="宋体" w:eastAsia="宋体" w:hint="default"/>
          <w:spacing w:val="-54"/>
        </w:rPr>
        <w:t> </w:t>
      </w:r>
      <w:r>
        <w:rPr/>
        <w:t>日完成工商变更登记。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63"/>
        <w:ind w:left="7255" w:right="7279" w:firstLine="0"/>
        <w:jc w:val="center"/>
        <w:rPr>
          <w:rFonts w:ascii="Calibri" w:hAnsi="Calibri" w:cs="Calibri" w:eastAsia="Calibri" w:hint="default"/>
          <w:sz w:val="18"/>
          <w:szCs w:val="18"/>
        </w:rPr>
      </w:pPr>
      <w:r>
        <w:rPr>
          <w:rFonts w:ascii="Calibri"/>
          <w:b/>
          <w:sz w:val="18"/>
        </w:rPr>
        <w:t>111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440" w:right="5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2"/>
          <w:footerReference w:type="default" r:id="rId73"/>
          <w:pgSz w:w="11910" w:h="16840"/>
          <w:pgMar w:header="882" w:footer="0" w:top="1120" w:bottom="280" w:left="1580" w:right="1040"/>
        </w:sectPr>
      </w:pPr>
    </w:p>
    <w:p>
      <w:pPr>
        <w:spacing w:line="240" w:lineRule="auto" w:before="3"/>
        <w:rPr>
          <w:rFonts w:ascii="Calibri" w:hAnsi="Calibri" w:cs="Calibri" w:eastAsia="Calibri" w:hint="default"/>
          <w:b/>
          <w:bCs/>
          <w:sz w:val="17"/>
          <w:szCs w:val="17"/>
        </w:rPr>
      </w:pPr>
    </w:p>
    <w:p>
      <w:pPr>
        <w:pStyle w:val="Heading4"/>
        <w:spacing w:line="240" w:lineRule="auto" w:before="0"/>
        <w:ind w:right="147"/>
        <w:jc w:val="left"/>
        <w:rPr>
          <w:b w:val="0"/>
          <w:bCs w:val="0"/>
        </w:rPr>
      </w:pPr>
      <w:r>
        <w:rPr>
          <w:rFonts w:ascii="宋体" w:hAnsi="宋体" w:cs="宋体" w:eastAsia="宋体" w:hint="default"/>
        </w:rPr>
        <w:t>13</w:t>
      </w:r>
      <w:r>
        <w:rPr/>
        <w:t>、</w:t>
      </w:r>
      <w:r>
        <w:rPr>
          <w:spacing w:val="-24"/>
        </w:rPr>
        <w:t> </w:t>
      </w:r>
      <w:r>
        <w:rPr/>
        <w:t>投资性房地产</w:t>
      </w:r>
      <w:r>
        <w:rPr>
          <w:b w:val="0"/>
          <w:bCs w:val="0"/>
        </w:rPr>
      </w:r>
    </w:p>
    <w:p>
      <w:pPr>
        <w:pStyle w:val="BodyText"/>
        <w:spacing w:line="240" w:lineRule="auto" w:before="56"/>
        <w:ind w:right="147"/>
        <w:jc w:val="left"/>
      </w:pPr>
      <w:r>
        <w:rPr/>
        <w:t>√适用</w:t>
      </w:r>
      <w:r>
        <w:rPr>
          <w:spacing w:val="-2"/>
        </w:rPr>
        <w:t> </w:t>
      </w:r>
      <w:r>
        <w:rPr/>
        <w:t>□不适用</w:t>
      </w:r>
      <w:r>
        <w:rPr>
          <w:w w:val="100"/>
        </w:rPr>
        <w:t> </w:t>
      </w:r>
      <w:r>
        <w:rPr>
          <w:spacing w:val="-2"/>
        </w:rPr>
        <w:t>投资性房地产计量模式</w:t>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8"/>
        <w:ind w:right="14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17"/>
        <w:gridCol w:w="1988"/>
        <w:gridCol w:w="1985"/>
        <w:gridCol w:w="1860"/>
      </w:tblGrid>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458,609,795.89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32,365,673.14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490,975,469.03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7,447,688.23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7,447,688.23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程转入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7,447,688.23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7,447,688.23</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52,024,620.07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12,714,715.68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64,739,335.75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4,896,108.73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4,896,108.73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47,128,511.34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12,714,715.68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59,843,227.02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414,032,864.05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19,650,957.46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433,683,821.51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86,043,174.58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3,599,710.70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89,642,885.28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17,896,208.46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905,138.48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18,801,346.94</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16,983,292.76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905,138.48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17,888,431.24</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固定资产转入</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912,915.70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912,915.70</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11,958,537.15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1,655,002.94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13,613,540.09</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1,472,912.68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1,472,912.68</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10,485,624.47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1,655,002.94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12,140,627.41</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91,980,845.89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2,849,846.24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94,830,692.13</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322,052,018.16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16,801,111.22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338,853,129.38</w:t>
            </w:r>
          </w:p>
        </w:tc>
      </w:tr>
      <w:tr>
        <w:trPr>
          <w:trHeight w:val="30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372,566,621.31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28,765,962.44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401,332,583.75</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0" w:right="17" w:firstLine="0"/>
        <w:jc w:val="center"/>
        <w:rPr>
          <w:rFonts w:ascii="Calibri" w:hAnsi="Calibri" w:cs="Calibri" w:eastAsia="Calibri" w:hint="default"/>
          <w:sz w:val="18"/>
          <w:szCs w:val="18"/>
        </w:rPr>
      </w:pPr>
      <w:r>
        <w:rPr>
          <w:rFonts w:ascii="Calibri"/>
          <w:b/>
          <w:sz w:val="18"/>
        </w:rPr>
        <w:t>112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74"/>
          <w:footerReference w:type="default" r:id="rId75"/>
          <w:pgSz w:w="16840" w:h="11910" w:orient="landscape"/>
          <w:pgMar w:header="882" w:footer="1195" w:top="1120" w:bottom="1380" w:left="1300" w:right="1360"/>
          <w:pgNumType w:start="113"/>
        </w:sectPr>
      </w:pPr>
    </w:p>
    <w:p>
      <w:pPr>
        <w:spacing w:line="240" w:lineRule="auto" w:before="3"/>
        <w:rPr>
          <w:rFonts w:ascii="Calibri" w:hAnsi="Calibri" w:cs="Calibri" w:eastAsia="Calibri" w:hint="default"/>
          <w:b/>
          <w:bCs/>
          <w:sz w:val="17"/>
          <w:szCs w:val="17"/>
        </w:rPr>
      </w:pPr>
    </w:p>
    <w:p>
      <w:pPr>
        <w:pStyle w:val="Heading4"/>
        <w:spacing w:line="240" w:lineRule="auto" w:before="0"/>
        <w:ind w:left="140" w:right="-20"/>
        <w:jc w:val="left"/>
        <w:rPr>
          <w:b w:val="0"/>
          <w:bCs w:val="0"/>
        </w:rPr>
      </w:pPr>
      <w:r>
        <w:rPr>
          <w:rFonts w:ascii="宋体" w:hAnsi="宋体" w:cs="宋体" w:eastAsia="宋体" w:hint="default"/>
        </w:rPr>
        <w:t>14</w:t>
      </w:r>
      <w:r>
        <w:rPr/>
        <w:t>、</w:t>
      </w:r>
      <w:r>
        <w:rPr>
          <w:spacing w:val="-24"/>
        </w:rPr>
        <w:t> </w:t>
      </w:r>
      <w:r>
        <w:rPr/>
        <w:t>固定资产</w:t>
      </w:r>
      <w:r>
        <w:rPr>
          <w:b w:val="0"/>
          <w:bCs w:val="0"/>
        </w:rPr>
      </w:r>
    </w:p>
    <w:p>
      <w:pPr>
        <w:pStyle w:val="Heading4"/>
        <w:spacing w:line="240" w:lineRule="auto" w:before="56"/>
        <w:ind w:left="140" w:right="-20"/>
        <w:jc w:val="left"/>
        <w:rPr>
          <w:b w:val="0"/>
          <w:bCs w:val="0"/>
        </w:rPr>
      </w:pPr>
      <w:r>
        <w:rPr>
          <w:rFonts w:ascii="宋体" w:hAnsi="宋体" w:cs="宋体" w:eastAsia="宋体" w:hint="default"/>
        </w:rPr>
        <w:t>(1).</w:t>
      </w:r>
      <w:r>
        <w:rPr>
          <w:rFonts w:ascii="宋体" w:hAnsi="宋体" w:cs="宋体" w:eastAsia="宋体" w:hint="default"/>
          <w:spacing w:val="61"/>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996" w:space="9567"/>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618"/>
        <w:gridCol w:w="1661"/>
        <w:gridCol w:w="1661"/>
        <w:gridCol w:w="1661"/>
        <w:gridCol w:w="1664"/>
        <w:gridCol w:w="1661"/>
        <w:gridCol w:w="2012"/>
      </w:tblGrid>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228,572,346.11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46,300,440.26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11,876,917.23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86,800,813.88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12,690,421.57</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386,240,939.05</w:t>
            </w:r>
          </w:p>
        </w:tc>
      </w:tr>
      <w:tr>
        <w:trPr>
          <w:trHeight w:val="289"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3,904,408.70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6,576,730.55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1,125,847.44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0"/>
              <w:jc w:val="right"/>
              <w:rPr>
                <w:rFonts w:ascii="宋体" w:hAnsi="宋体" w:cs="宋体" w:eastAsia="宋体" w:hint="default"/>
                <w:sz w:val="21"/>
                <w:szCs w:val="21"/>
              </w:rPr>
            </w:pPr>
            <w:r>
              <w:rPr>
                <w:rFonts w:ascii="宋体"/>
                <w:spacing w:val="-1"/>
                <w:sz w:val="21"/>
              </w:rPr>
              <w:t>4,253,601.59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2,366,119.38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18,226,707.66</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6,576,730.55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1,125,847.44</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4,253,601.59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2,124,142.38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14,080,321.96</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116,115.50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116,115.50</w:t>
            </w: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241,977.00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241,977.00</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18"/>
                <w:szCs w:val="18"/>
              </w:rPr>
              <w:t>存货转入</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3,788,293.20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3,788,293.20</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6,287,020.00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1,361,586.79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3,260,290.82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395,781.09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11,316,878.70</w:t>
            </w: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3,605,260.00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1,361,586.79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12,200.00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3,260,290.82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395,781.09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8,635,118.70</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77"/>
              <w:jc w:val="righ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18"/>
                <w:szCs w:val="18"/>
              </w:rPr>
              <w:t>转入投资性房地产</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2,681,760.00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2,681,760.00</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226,189,734.81</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51,515,584.02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12,990,564.67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87,794,124.65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14,660,759.86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393,150,768.01</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46,182,215.39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32,983,791.52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6,507,355.35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51,233,120.48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8,042,373.99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144,948,856.73</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8,784,427.07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5,974,902.19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1,181,047.96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8,624,997.02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2,371,536.84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26,936,911.08</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8,784,427.07</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5,974,902.19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1,181,047.96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8,624,997.02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2,157,846.36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26,723,220.60</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213,690.48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213,690.48</w:t>
            </w: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912,915.70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1,297,695.78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11,590.00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3,038,035.64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348,932.39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5,609,169.51</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1,297,695.78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11,590.00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3,038,035.64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348,932.39</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4,696,253.81</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7"/>
              <w:jc w:val="right"/>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18"/>
                <w:szCs w:val="18"/>
              </w:rPr>
              <w:t>转入投资性房地产</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912,915.70</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912,915.70</w:t>
            </w: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54,053,726.76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37,660,997.93</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7,676,813.31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56,820,081.86</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10,064,978.44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166,276,598.30</w:t>
            </w:r>
          </w:p>
        </w:tc>
      </w:tr>
      <w:tr>
        <w:trPr>
          <w:trHeight w:val="289"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618"/>
        <w:gridCol w:w="1661"/>
        <w:gridCol w:w="1661"/>
        <w:gridCol w:w="1661"/>
        <w:gridCol w:w="1664"/>
        <w:gridCol w:w="1661"/>
        <w:gridCol w:w="2012"/>
      </w:tblGrid>
      <w:tr>
        <w:trPr>
          <w:trHeight w:val="286"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1664"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172,136,008.05</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13,854,586.09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5,313,751.36</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30,974,042.79</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4,595,781.42</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226,874,169.71</w:t>
            </w:r>
          </w:p>
        </w:tc>
      </w:tr>
      <w:tr>
        <w:trPr>
          <w:trHeight w:val="288" w:hRule="exact"/>
        </w:trPr>
        <w:tc>
          <w:tcPr>
            <w:tcW w:w="36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182,390,130.72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13,316,648.74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5,369,561.88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35,567,693.40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4,648,047.58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241,292,082.32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1300" w:right="1360"/>
        </w:sectPr>
      </w:pPr>
    </w:p>
    <w:p>
      <w:pPr>
        <w:pStyle w:val="Heading4"/>
        <w:spacing w:line="240" w:lineRule="auto"/>
        <w:ind w:left="140" w:right="-20"/>
        <w:jc w:val="left"/>
        <w:rPr>
          <w:b w:val="0"/>
          <w:bCs w:val="0"/>
        </w:rPr>
      </w:pPr>
      <w:r>
        <w:rPr>
          <w:rFonts w:ascii="宋体" w:hAnsi="宋体" w:cs="宋体" w:eastAsia="宋体" w:hint="default"/>
        </w:rPr>
        <w:t>15</w:t>
      </w:r>
      <w:r>
        <w:rPr/>
        <w:t>、</w:t>
      </w:r>
      <w:r>
        <w:rPr>
          <w:spacing w:val="-24"/>
        </w:rPr>
        <w:t> </w:t>
      </w:r>
      <w:r>
        <w:rPr/>
        <w:t>在建工程</w:t>
      </w:r>
      <w:r>
        <w:rPr>
          <w:b w:val="0"/>
          <w:bCs w:val="0"/>
        </w:rPr>
      </w:r>
    </w:p>
    <w:p>
      <w:pPr>
        <w:spacing w:line="290" w:lineRule="auto" w:before="56"/>
        <w:ind w:left="140" w:right="-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1"/>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60"/>
          <w:cols w:num="2" w:equalWidth="0">
            <w:col w:w="1996" w:space="9567"/>
            <w:col w:w="261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02"/>
        <w:gridCol w:w="1841"/>
        <w:gridCol w:w="1843"/>
        <w:gridCol w:w="1822"/>
        <w:gridCol w:w="1822"/>
        <w:gridCol w:w="1841"/>
        <w:gridCol w:w="1865"/>
      </w:tblGrid>
      <w:tr>
        <w:trPr>
          <w:trHeight w:val="288" w:hRule="exact"/>
        </w:trPr>
        <w:tc>
          <w:tcPr>
            <w:tcW w:w="2902" w:type="dxa"/>
            <w:vMerge w:val="restart"/>
            <w:tcBorders>
              <w:top w:val="single" w:sz="6" w:space="0" w:color="000000"/>
              <w:left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02" w:type="dxa"/>
            <w:vMerge/>
            <w:tcBorders>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丰宁承龙尾矿库</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200,000.00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200,000.00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200,000.00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r>
      <w:tr>
        <w:trPr>
          <w:trHeight w:val="286"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大清谷项目</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4,121,615.80</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4,121,615.80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4,121,615.80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4,121,615.80</w:t>
            </w: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22"/>
              <w:jc w:val="right"/>
              <w:rPr>
                <w:rFonts w:ascii="宋体" w:hAnsi="宋体" w:cs="宋体" w:eastAsia="宋体" w:hint="default"/>
                <w:sz w:val="21"/>
                <w:szCs w:val="21"/>
              </w:rPr>
            </w:pPr>
            <w:r>
              <w:rPr>
                <w:rFonts w:ascii="宋体"/>
                <w:spacing w:val="-1"/>
                <w:sz w:val="21"/>
              </w:rPr>
              <w:t>926,961.03</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1"/>
              <w:jc w:val="right"/>
              <w:rPr>
                <w:rFonts w:ascii="宋体" w:hAnsi="宋体" w:cs="宋体" w:eastAsia="宋体" w:hint="default"/>
                <w:sz w:val="21"/>
                <w:szCs w:val="21"/>
              </w:rPr>
            </w:pPr>
            <w:r>
              <w:rPr>
                <w:rFonts w:ascii="宋体"/>
                <w:spacing w:val="-1"/>
                <w:sz w:val="21"/>
              </w:rPr>
              <w:t>926,961.03</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5,248,576.83</w:t>
            </w:r>
          </w:p>
        </w:tc>
        <w:tc>
          <w:tcPr>
            <w:tcW w:w="1843"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5,248,576.83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4,321,615.80</w:t>
            </w:r>
          </w:p>
        </w:tc>
        <w:tc>
          <w:tcPr>
            <w:tcW w:w="1841" w:type="dxa"/>
            <w:tcBorders>
              <w:top w:val="single" w:sz="6" w:space="0" w:color="000000"/>
              <w:left w:val="single" w:sz="6" w:space="0" w:color="000000"/>
              <w:bottom w:val="single" w:sz="6" w:space="0" w:color="000000"/>
              <w:right w:val="single" w:sz="6" w:space="0" w:color="000000"/>
            </w:tcBorders>
          </w:tcPr>
          <w:p>
            <w:pPr/>
          </w:p>
        </w:tc>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4,321,615.80</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5" w:top="1120" w:bottom="1380" w:left="700" w:right="780"/>
        </w:sectPr>
      </w:pPr>
    </w:p>
    <w:p>
      <w:pPr>
        <w:pStyle w:val="Heading4"/>
        <w:spacing w:line="240" w:lineRule="auto" w:before="175"/>
        <w:ind w:left="740" w:right="-20"/>
        <w:jc w:val="left"/>
        <w:rPr>
          <w:b w:val="0"/>
          <w:bCs w:val="0"/>
        </w:rPr>
      </w:pPr>
      <w:r>
        <w:rPr>
          <w:rFonts w:ascii="宋体" w:hAnsi="宋体" w:cs="宋体" w:eastAsia="宋体" w:hint="default"/>
        </w:rPr>
        <w:t>16</w:t>
      </w:r>
      <w:r>
        <w:rPr/>
        <w:t>、</w:t>
      </w:r>
      <w:r>
        <w:rPr>
          <w:spacing w:val="-24"/>
        </w:rPr>
        <w:t> </w:t>
      </w:r>
      <w:r>
        <w:rPr/>
        <w:t>无形资产</w:t>
      </w:r>
      <w:r>
        <w:rPr>
          <w:b w:val="0"/>
          <w:bCs w:val="0"/>
        </w:rPr>
      </w:r>
    </w:p>
    <w:p>
      <w:pPr>
        <w:pStyle w:val="Heading4"/>
        <w:spacing w:line="240" w:lineRule="auto" w:before="56"/>
        <w:ind w:left="740"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791" w:val="left" w:leader="none"/>
        </w:tabs>
        <w:spacing w:line="240" w:lineRule="auto"/>
        <w:ind w:left="740" w:right="0"/>
        <w:jc w:val="left"/>
      </w:pPr>
      <w:r>
        <w:rPr>
          <w:spacing w:val="-1"/>
        </w:rPr>
        <w:t>单位：元</w:t>
        <w:tab/>
        <w:t>币种：人民币</w:t>
      </w:r>
    </w:p>
    <w:p>
      <w:pPr>
        <w:spacing w:after="0" w:line="240" w:lineRule="auto"/>
        <w:jc w:val="left"/>
        <w:sectPr>
          <w:type w:val="continuous"/>
          <w:pgSz w:w="16840" w:h="11910" w:orient="landscape"/>
          <w:pgMar w:top="1120" w:bottom="1380" w:left="700" w:right="780"/>
          <w:cols w:num="2" w:equalWidth="0">
            <w:col w:w="2611" w:space="8952"/>
            <w:col w:w="379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19"/>
        <w:gridCol w:w="1855"/>
        <w:gridCol w:w="1913"/>
        <w:gridCol w:w="1913"/>
        <w:gridCol w:w="1850"/>
        <w:gridCol w:w="1966"/>
        <w:gridCol w:w="1966"/>
        <w:gridCol w:w="1640"/>
      </w:tblGrid>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0" w:right="0"/>
              <w:jc w:val="left"/>
              <w:rPr>
                <w:rFonts w:ascii="宋体" w:hAnsi="宋体" w:cs="宋体" w:eastAsia="宋体" w:hint="default"/>
                <w:sz w:val="18"/>
                <w:szCs w:val="18"/>
              </w:rPr>
            </w:pPr>
            <w:r>
              <w:rPr>
                <w:rFonts w:ascii="宋体" w:hAnsi="宋体" w:cs="宋体" w:eastAsia="宋体" w:hint="default"/>
                <w:sz w:val="18"/>
                <w:szCs w:val="18"/>
              </w:rPr>
              <w:t>期货会员资格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9" w:right="0"/>
              <w:jc w:val="left"/>
              <w:rPr>
                <w:rFonts w:ascii="宋体" w:hAnsi="宋体" w:cs="宋体" w:eastAsia="宋体" w:hint="default"/>
                <w:sz w:val="18"/>
                <w:szCs w:val="18"/>
              </w:rPr>
            </w:pPr>
            <w:r>
              <w:rPr>
                <w:rFonts w:ascii="宋体" w:hAnsi="宋体" w:cs="宋体" w:eastAsia="宋体" w:hint="default"/>
                <w:sz w:val="18"/>
                <w:szCs w:val="18"/>
              </w:rPr>
              <w:t>车位使用权</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软件</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特许权</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9" w:right="0"/>
              <w:jc w:val="left"/>
              <w:rPr>
                <w:rFonts w:ascii="宋体" w:hAnsi="宋体" w:cs="宋体" w:eastAsia="宋体" w:hint="default"/>
                <w:sz w:val="18"/>
                <w:szCs w:val="18"/>
              </w:rPr>
            </w:pPr>
            <w:r>
              <w:rPr>
                <w:rFonts w:ascii="宋体" w:hAnsi="宋体" w:cs="宋体" w:eastAsia="宋体" w:hint="default"/>
                <w:sz w:val="18"/>
                <w:szCs w:val="18"/>
              </w:rPr>
              <w:t>探矿、采矿权</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14,632,809.36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1,310,000.00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11,394,220.81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131,728,841.32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159,158,156.64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319,624,028.13</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6,272,700.00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3,310,385.35</w:t>
            </w: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9,583,085.35</w:t>
            </w:r>
          </w:p>
        </w:tc>
      </w:tr>
      <w:tr>
        <w:trPr>
          <w:trHeight w:val="34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6,272,700.00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3,310,385.35</w:t>
            </w: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9,583,085.35</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1"/>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本期减少金额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7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20,905,509.36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1,310,000.00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14,704,606.16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131,728,841.32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159,158,156.64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329,207,113.48</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1,630,846.92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174,666.68</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7,041,768.30</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48,175,183.94</w:t>
            </w: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57,022,465.84</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495,436.14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43,666.67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2,051,902.42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4,175,438.79</w:t>
            </w: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6,766,444.02</w:t>
            </w:r>
          </w:p>
        </w:tc>
      </w:tr>
      <w:tr>
        <w:trPr>
          <w:trHeight w:val="34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495,436.14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43,666.67</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pacing w:val="-1"/>
                <w:sz w:val="18"/>
              </w:rPr>
              <w:t>2,051,902.42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4,175,438.79</w:t>
            </w: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pacing w:val="-1"/>
                <w:sz w:val="18"/>
              </w:rPr>
              <w:t>6,766,444.02</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8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2,126,283.06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218,333.35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pacing w:val="-1"/>
                <w:sz w:val="18"/>
              </w:rPr>
              <w:t>9,093,670.72</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52,350,622.73</w:t>
            </w: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63,788,909.86</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5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85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期末账面价值</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18,779,226.30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1,091,666.65</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5,610,935.44</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79,378,218.59</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159,158,156.64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265,418,203.62</w:t>
            </w:r>
          </w:p>
        </w:tc>
      </w:tr>
      <w:tr>
        <w:trPr>
          <w:trHeight w:val="35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81"/>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期初账面价值</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13,001,962.44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1,135,333.32</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宋体" w:hAnsi="宋体" w:cs="宋体" w:eastAsia="宋体" w:hint="default"/>
                <w:sz w:val="18"/>
                <w:szCs w:val="18"/>
              </w:rPr>
            </w:pPr>
            <w:r>
              <w:rPr>
                <w:rFonts w:ascii="宋体"/>
                <w:spacing w:val="-1"/>
                <w:sz w:val="18"/>
              </w:rPr>
              <w:t>4,352,452.51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83,553,657.38</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159,158,156.64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pacing w:val="-1"/>
                <w:sz w:val="18"/>
              </w:rPr>
              <w:t>262,601,562.29</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70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420" w:lineRule="auto" w:before="36"/>
        <w:ind w:left="458" w:right="447"/>
        <w:jc w:val="both"/>
      </w:pPr>
      <w:r>
        <w:rPr>
          <w:rFonts w:ascii="宋体" w:hAnsi="宋体" w:cs="宋体" w:eastAsia="宋体" w:hint="default"/>
        </w:rPr>
        <w:t>[</w:t>
      </w:r>
      <w:r>
        <w:rPr/>
        <w:t>注 </w:t>
      </w:r>
      <w:r>
        <w:rPr>
          <w:rFonts w:ascii="宋体" w:hAnsi="宋体" w:cs="宋体" w:eastAsia="宋体" w:hint="default"/>
        </w:rPr>
        <w:t>1] </w:t>
      </w:r>
      <w:r>
        <w:rPr>
          <w:spacing w:val="-3"/>
        </w:rPr>
        <w:t>特许权系子公司嘉兴市南湖国际教育投资有限公司根据与嘉兴市秀城区、秀洲区人民政府</w:t>
      </w:r>
      <w:r>
        <w:rPr>
          <w:spacing w:val="-88"/>
        </w:rPr>
        <w:t> </w:t>
      </w:r>
      <w:r>
        <w:rPr>
          <w:spacing w:val="-88"/>
        </w:rPr>
      </w:r>
      <w:r>
        <w:rPr>
          <w:spacing w:val="-4"/>
        </w:rPr>
        <w:t>签订的《特许办学协议》，采用建设经营移交方式（</w:t>
      </w:r>
      <w:r>
        <w:rPr>
          <w:rFonts w:ascii="宋体" w:hAnsi="宋体" w:cs="宋体" w:eastAsia="宋体" w:hint="default"/>
          <w:spacing w:val="-4"/>
        </w:rPr>
        <w:t>BOT</w:t>
      </w:r>
      <w:r>
        <w:rPr>
          <w:spacing w:val="-4"/>
        </w:rPr>
        <w:t>）取得的嘉兴市南湖国际实验学校、嘉兴</w:t>
      </w:r>
      <w:r>
        <w:rPr>
          <w:spacing w:val="-31"/>
        </w:rPr>
        <w:t> </w:t>
      </w:r>
      <w:r>
        <w:rPr>
          <w:spacing w:val="-31"/>
        </w:rPr>
      </w:r>
      <w:r>
        <w:rPr/>
        <w:t>高级中学及嘉兴市秀洲现代实验学校的特许办学权。</w:t>
      </w:r>
    </w:p>
    <w:p>
      <w:pPr>
        <w:pStyle w:val="BodyText"/>
        <w:spacing w:line="420" w:lineRule="auto" w:before="47"/>
        <w:ind w:left="458" w:right="447"/>
        <w:jc w:val="both"/>
      </w:pPr>
      <w:r>
        <w:rPr>
          <w:rFonts w:ascii="宋体" w:hAnsi="宋体" w:cs="宋体" w:eastAsia="宋体" w:hint="default"/>
        </w:rPr>
        <w:t>[</w:t>
      </w:r>
      <w:r>
        <w:rPr/>
        <w:t>注 </w:t>
      </w:r>
      <w:r>
        <w:rPr>
          <w:rFonts w:ascii="宋体" w:hAnsi="宋体" w:cs="宋体" w:eastAsia="宋体" w:hint="default"/>
        </w:rPr>
        <w:t>2] </w:t>
      </w:r>
      <w:r>
        <w:rPr>
          <w:spacing w:val="-3"/>
        </w:rPr>
        <w:t>探矿、采矿权系子公司丰宁承龙矿业有限公司取得的好村沟金银钼矿探矿权，目前正在办</w:t>
      </w:r>
      <w:r>
        <w:rPr>
          <w:spacing w:val="-88"/>
        </w:rPr>
        <w:t> </w:t>
      </w:r>
      <w:r>
        <w:rPr>
          <w:spacing w:val="-88"/>
        </w:rPr>
      </w:r>
      <w:r>
        <w:rPr/>
        <w:t>理探矿权转采矿权登记手续。</w:t>
      </w:r>
    </w:p>
    <w:p>
      <w:pPr>
        <w:pStyle w:val="BodyText"/>
        <w:spacing w:line="240" w:lineRule="auto" w:before="146"/>
        <w:ind w:left="458" w:right="0"/>
        <w:jc w:val="both"/>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0.00%</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headerReference w:type="default" r:id="rId76"/>
          <w:footerReference w:type="default" r:id="rId77"/>
          <w:pgSz w:w="11910" w:h="16840"/>
          <w:pgMar w:header="882" w:footer="1195" w:top="1120" w:bottom="1380" w:left="1340" w:right="820"/>
          <w:pgNumType w:start="116"/>
        </w:sectPr>
      </w:pPr>
    </w:p>
    <w:p>
      <w:pPr>
        <w:pStyle w:val="Heading4"/>
        <w:spacing w:line="240" w:lineRule="auto"/>
        <w:ind w:left="458" w:right="-18"/>
        <w:jc w:val="left"/>
        <w:rPr>
          <w:b w:val="0"/>
          <w:bCs w:val="0"/>
        </w:rPr>
      </w:pPr>
      <w:r>
        <w:rPr>
          <w:rFonts w:ascii="宋体" w:hAnsi="宋体" w:cs="宋体" w:eastAsia="宋体" w:hint="default"/>
        </w:rPr>
        <w:t>17</w:t>
      </w:r>
      <w:r>
        <w:rPr/>
        <w:t>、</w:t>
      </w:r>
      <w:r>
        <w:rPr>
          <w:spacing w:val="-25"/>
        </w:rPr>
        <w:t> </w:t>
      </w:r>
      <w:r>
        <w:rPr/>
        <w:t>开发支出</w:t>
      </w:r>
      <w:r>
        <w:rPr>
          <w:b w:val="0"/>
          <w:bCs w:val="0"/>
        </w:rPr>
      </w:r>
    </w:p>
    <w:p>
      <w:pPr>
        <w:pStyle w:val="BodyText"/>
        <w:spacing w:line="240" w:lineRule="auto" w:before="58"/>
        <w:ind w:left="4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820"/>
          <w:cols w:num="2" w:equalWidth="0">
            <w:col w:w="2035" w:space="4486"/>
            <w:col w:w="3229"/>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603"/>
        <w:gridCol w:w="1688"/>
        <w:gridCol w:w="1668"/>
        <w:gridCol w:w="857"/>
        <w:gridCol w:w="1130"/>
        <w:gridCol w:w="877"/>
        <w:gridCol w:w="1687"/>
      </w:tblGrid>
      <w:tr>
        <w:trPr>
          <w:trHeight w:val="281" w:hRule="exact"/>
        </w:trPr>
        <w:tc>
          <w:tcPr>
            <w:tcW w:w="16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vMerge w:val="restart"/>
            <w:tcBorders>
              <w:top w:val="single" w:sz="4" w:space="0" w:color="000000"/>
              <w:left w:val="single" w:sz="4" w:space="0" w:color="000000"/>
              <w:right w:val="single" w:sz="4" w:space="0" w:color="000000"/>
            </w:tcBorders>
          </w:tcPr>
          <w:p>
            <w:pPr>
              <w:pStyle w:val="TableParagraph"/>
              <w:spacing w:line="272" w:lineRule="exact" w:before="135"/>
              <w:ind w:left="626" w:right="627"/>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2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87" w:type="dxa"/>
            <w:vMerge w:val="restart"/>
            <w:tcBorders>
              <w:top w:val="single" w:sz="4" w:space="0" w:color="000000"/>
              <w:left w:val="single" w:sz="4" w:space="0" w:color="000000"/>
              <w:right w:val="single" w:sz="4" w:space="0" w:color="000000"/>
            </w:tcBorders>
          </w:tcPr>
          <w:p>
            <w:pPr>
              <w:pStyle w:val="TableParagraph"/>
              <w:spacing w:line="272" w:lineRule="exact" w:before="135"/>
              <w:ind w:left="628" w:right="62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557" w:hRule="exact"/>
        </w:trPr>
        <w:tc>
          <w:tcPr>
            <w:tcW w:w="1603" w:type="dxa"/>
            <w:vMerge/>
            <w:tcBorders>
              <w:left w:val="single" w:sz="4" w:space="0" w:color="000000"/>
              <w:bottom w:val="single" w:sz="4" w:space="0" w:color="000000"/>
              <w:right w:val="single" w:sz="4" w:space="0" w:color="000000"/>
            </w:tcBorders>
          </w:tcPr>
          <w:p>
            <w:pPr/>
          </w:p>
        </w:tc>
        <w:tc>
          <w:tcPr>
            <w:tcW w:w="1688"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6"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形资产</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期损益</w:t>
            </w:r>
          </w:p>
        </w:tc>
        <w:tc>
          <w:tcPr>
            <w:tcW w:w="1687" w:type="dxa"/>
            <w:vMerge/>
            <w:tcBorders>
              <w:left w:val="single" w:sz="4" w:space="0" w:color="000000"/>
              <w:bottom w:val="single" w:sz="4" w:space="0" w:color="000000"/>
              <w:right w:val="single" w:sz="4" w:space="0" w:color="000000"/>
            </w:tcBorders>
          </w:tcPr>
          <w:p>
            <w:pPr/>
          </w:p>
        </w:tc>
      </w:tr>
      <w:tr>
        <w:trPr>
          <w:trHeight w:val="55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好村沟金银钼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矿勘探</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9,406,473.93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2,166,991.78</w:t>
            </w:r>
          </w:p>
        </w:tc>
        <w:tc>
          <w:tcPr>
            <w:tcW w:w="85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center"/>
              <w:rPr>
                <w:rFonts w:ascii="宋体" w:hAnsi="宋体" w:cs="宋体" w:eastAsia="宋体" w:hint="default"/>
                <w:sz w:val="21"/>
                <w:szCs w:val="21"/>
              </w:rPr>
            </w:pPr>
            <w:r>
              <w:rPr>
                <w:rFonts w:ascii="宋体"/>
                <w:sz w:val="21"/>
              </w:rPr>
              <w:t>11,573,465.71</w:t>
            </w:r>
          </w:p>
        </w:tc>
      </w:tr>
      <w:tr>
        <w:trPr>
          <w:trHeight w:val="82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贵州省纳雍县</w:t>
            </w:r>
          </w:p>
          <w:p>
            <w:pPr>
              <w:pStyle w:val="TableParagraph"/>
              <w:spacing w:line="240" w:lineRule="auto"/>
              <w:ind w:left="103" w:right="225"/>
              <w:jc w:val="left"/>
              <w:rPr>
                <w:rFonts w:ascii="宋体" w:hAnsi="宋体" w:cs="宋体" w:eastAsia="宋体" w:hint="default"/>
                <w:sz w:val="21"/>
                <w:szCs w:val="21"/>
              </w:rPr>
            </w:pPr>
            <w:r>
              <w:rPr>
                <w:rFonts w:ascii="宋体" w:hAnsi="宋体" w:cs="宋体" w:eastAsia="宋体" w:hint="default"/>
                <w:sz w:val="21"/>
                <w:szCs w:val="21"/>
              </w:rPr>
              <w:t>沙子岭煤矿勘</w:t>
            </w:r>
            <w:r>
              <w:rPr>
                <w:rFonts w:ascii="宋体" w:hAnsi="宋体" w:cs="宋体" w:eastAsia="宋体" w:hint="default"/>
                <w:w w:val="100"/>
                <w:sz w:val="21"/>
                <w:szCs w:val="21"/>
              </w:rPr>
              <w:t> </w:t>
            </w:r>
            <w:r>
              <w:rPr>
                <w:rFonts w:ascii="宋体" w:hAnsi="宋体" w:cs="宋体" w:eastAsia="宋体" w:hint="default"/>
                <w:sz w:val="21"/>
                <w:szCs w:val="21"/>
              </w:rPr>
              <w:t>探</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1"/>
                <w:sz w:val="21"/>
                <w:szCs w:val="21"/>
              </w:rPr>
              <w:t> </w:t>
            </w:r>
            <w:r>
              <w:rPr>
                <w:rFonts w:ascii="宋体" w:hAnsi="宋体" w:cs="宋体" w:eastAsia="宋体" w:hint="default"/>
                <w:sz w:val="21"/>
                <w:szCs w:val="21"/>
              </w:rPr>
              <w:t>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391,409,067.01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26,642,769.10</w:t>
            </w:r>
          </w:p>
        </w:tc>
        <w:tc>
          <w:tcPr>
            <w:tcW w:w="85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418,051,836.11</w:t>
            </w:r>
          </w:p>
        </w:tc>
      </w:tr>
      <w:tr>
        <w:trPr>
          <w:trHeight w:val="82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贵州省纳雍县</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旧院煤矿勘探</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383,403,714.09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26,097,183.40</w:t>
            </w:r>
          </w:p>
        </w:tc>
        <w:tc>
          <w:tcPr>
            <w:tcW w:w="85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409,500,897.49</w:t>
            </w:r>
          </w:p>
        </w:tc>
      </w:tr>
      <w:tr>
        <w:trPr>
          <w:trHeight w:val="28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784,219,255.03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54,906,944.28</w:t>
            </w:r>
          </w:p>
        </w:tc>
        <w:tc>
          <w:tcPr>
            <w:tcW w:w="85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11" w:right="0"/>
              <w:jc w:val="center"/>
              <w:rPr>
                <w:rFonts w:ascii="宋体" w:hAnsi="宋体" w:cs="宋体" w:eastAsia="宋体" w:hint="default"/>
                <w:sz w:val="18"/>
                <w:szCs w:val="18"/>
              </w:rPr>
            </w:pPr>
            <w:r>
              <w:rPr>
                <w:rFonts w:ascii="宋体"/>
                <w:sz w:val="18"/>
              </w:rPr>
              <w:t>839,126,199.31</w:t>
            </w:r>
          </w:p>
        </w:tc>
      </w:tr>
    </w:tbl>
    <w:p>
      <w:pPr>
        <w:spacing w:line="240" w:lineRule="auto" w:before="11"/>
        <w:rPr>
          <w:rFonts w:ascii="宋体" w:hAnsi="宋体" w:cs="宋体" w:eastAsia="宋体" w:hint="default"/>
          <w:sz w:val="25"/>
          <w:szCs w:val="25"/>
        </w:rPr>
      </w:pPr>
    </w:p>
    <w:p>
      <w:pPr>
        <w:pStyle w:val="BodyText"/>
        <w:spacing w:line="240" w:lineRule="auto" w:before="36"/>
        <w:ind w:left="458" w:right="0"/>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9"/>
        </w:rPr>
        <w:t> </w:t>
      </w:r>
      <w:r>
        <w:rPr/>
        <w:t>该项目支出系子公司丰宁承龙矿业有限公司对所属好村沟金银钼矿探矿支出。</w:t>
      </w:r>
    </w:p>
    <w:p>
      <w:pPr>
        <w:pStyle w:val="BodyText"/>
        <w:spacing w:line="240" w:lineRule="auto" w:before="133"/>
        <w:ind w:left="458" w:right="0"/>
        <w:jc w:val="left"/>
      </w:pPr>
      <w:r>
        <w:rPr>
          <w:rFonts w:ascii="宋体" w:hAnsi="宋体" w:cs="宋体" w:eastAsia="宋体" w:hint="default"/>
        </w:rPr>
        <w:t>[</w:t>
      </w:r>
      <w:r>
        <w:rPr/>
        <w:t>注 </w:t>
      </w:r>
      <w:r>
        <w:rPr>
          <w:rFonts w:ascii="宋体" w:hAnsi="宋体" w:cs="宋体" w:eastAsia="宋体" w:hint="default"/>
        </w:rPr>
        <w:t>2] </w:t>
      </w:r>
      <w:r>
        <w:rPr>
          <w:spacing w:val="-3"/>
        </w:rPr>
        <w:t>该项目支出系子公司贵州新湖能源有限公司对所属贵州省纳雍县沙子岭煤矿、旧院煤矿探</w:t>
      </w:r>
      <w:r>
        <w:rPr>
          <w:spacing w:val="-88"/>
        </w:rPr>
        <w:t> </w:t>
      </w:r>
      <w:r>
        <w:rPr>
          <w:spacing w:val="-88"/>
        </w:rPr>
      </w:r>
      <w:r>
        <w:rPr/>
        <w:t>矿支出。</w:t>
      </w:r>
    </w:p>
    <w:p>
      <w:pPr>
        <w:spacing w:line="240" w:lineRule="auto" w:before="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340" w:right="820"/>
        </w:sectPr>
      </w:pPr>
    </w:p>
    <w:p>
      <w:pPr>
        <w:pStyle w:val="Heading4"/>
        <w:spacing w:line="240" w:lineRule="auto"/>
        <w:ind w:left="458" w:right="-19"/>
        <w:jc w:val="left"/>
        <w:rPr>
          <w:b w:val="0"/>
          <w:bCs w:val="0"/>
        </w:rPr>
      </w:pPr>
      <w:r>
        <w:rPr>
          <w:rFonts w:ascii="宋体" w:hAnsi="宋体" w:cs="宋体" w:eastAsia="宋体" w:hint="default"/>
        </w:rPr>
        <w:t>18</w:t>
      </w:r>
      <w:r>
        <w:rPr/>
        <w:t>、</w:t>
      </w:r>
      <w:r>
        <w:rPr>
          <w:spacing w:val="-26"/>
        </w:rPr>
        <w:t> </w:t>
      </w:r>
      <w:r>
        <w:rPr/>
        <w:t>商誉</w:t>
      </w:r>
      <w:r>
        <w:rPr>
          <w:b w:val="0"/>
          <w:bCs w:val="0"/>
        </w:rPr>
      </w:r>
    </w:p>
    <w:p>
      <w:pPr>
        <w:spacing w:line="290" w:lineRule="auto" w:before="59"/>
        <w:ind w:left="45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509" w:val="left" w:leader="none"/>
        </w:tabs>
        <w:spacing w:line="240" w:lineRule="auto"/>
        <w:ind w:left="458" w:right="0"/>
        <w:jc w:val="left"/>
      </w:pPr>
      <w:r>
        <w:rPr>
          <w:spacing w:val="-1"/>
        </w:rPr>
        <w:t>单位：元</w:t>
        <w:tab/>
      </w:r>
      <w:r>
        <w:rPr>
          <w:spacing w:val="-2"/>
        </w:rPr>
        <w:t>币种：人民币</w:t>
      </w:r>
    </w:p>
    <w:p>
      <w:pPr>
        <w:spacing w:after="0" w:line="240" w:lineRule="auto"/>
        <w:jc w:val="left"/>
        <w:sectPr>
          <w:type w:val="continuous"/>
          <w:pgSz w:w="11910" w:h="16840"/>
          <w:pgMar w:top="1120" w:bottom="1380" w:left="1340" w:right="820"/>
          <w:cols w:num="2" w:equalWidth="0">
            <w:col w:w="2314" w:space="4208"/>
            <w:col w:w="3228"/>
          </w:cols>
        </w:sectPr>
      </w:pPr>
    </w:p>
    <w:p>
      <w:pPr>
        <w:spacing w:line="240" w:lineRule="auto" w:before="4"/>
        <w:rPr>
          <w:rFonts w:ascii="宋体" w:hAnsi="宋体" w:cs="宋体" w:eastAsia="宋体" w:hint="default"/>
          <w:sz w:val="2"/>
          <w:szCs w:val="2"/>
        </w:rPr>
      </w:pPr>
    </w:p>
    <w:tbl>
      <w:tblPr>
        <w:tblW w:w="0" w:type="auto"/>
        <w:jc w:val="left"/>
        <w:tblInd w:w="345" w:type="dxa"/>
        <w:tblLayout w:type="fixed"/>
        <w:tblCellMar>
          <w:top w:w="0" w:type="dxa"/>
          <w:left w:w="0" w:type="dxa"/>
          <w:bottom w:w="0" w:type="dxa"/>
          <w:right w:w="0" w:type="dxa"/>
        </w:tblCellMar>
        <w:tblLook w:val="01E0"/>
      </w:tblPr>
      <w:tblGrid>
        <w:gridCol w:w="3087"/>
        <w:gridCol w:w="1702"/>
        <w:gridCol w:w="1699"/>
        <w:gridCol w:w="853"/>
        <w:gridCol w:w="1709"/>
      </w:tblGrid>
      <w:tr>
        <w:trPr>
          <w:trHeight w:val="557" w:hRule="exact"/>
        </w:trPr>
        <w:tc>
          <w:tcPr>
            <w:tcW w:w="308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27" w:right="168" w:hanging="1155"/>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事项</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少</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45" w:hRule="exact"/>
        </w:trPr>
        <w:tc>
          <w:tcPr>
            <w:tcW w:w="3087"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企业合并形成的</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1"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709" w:type="dxa"/>
            <w:vMerge/>
            <w:tcBorders>
              <w:left w:val="single" w:sz="4" w:space="0" w:color="000000"/>
              <w:bottom w:val="single" w:sz="4" w:space="0" w:color="000000"/>
              <w:right w:val="single" w:sz="4" w:space="0" w:color="000000"/>
            </w:tcBorders>
          </w:tcPr>
          <w:p>
            <w:pPr/>
          </w:p>
        </w:tc>
      </w:tr>
      <w:tr>
        <w:trPr>
          <w:trHeight w:val="348"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center"/>
              <w:rPr>
                <w:rFonts w:ascii="宋体" w:hAnsi="宋体" w:cs="宋体" w:eastAsia="宋体" w:hint="default"/>
                <w:sz w:val="21"/>
                <w:szCs w:val="21"/>
              </w:rPr>
            </w:pPr>
            <w:r>
              <w:rPr>
                <w:rFonts w:ascii="宋体" w:hAnsi="宋体" w:cs="宋体" w:eastAsia="宋体" w:hint="default"/>
                <w:sz w:val="21"/>
                <w:szCs w:val="21"/>
              </w:rPr>
              <w:t>杭州大清谷旅游开发有限公司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15,014,407.86</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15,014,407.86</w:t>
            </w:r>
          </w:p>
        </w:tc>
      </w:tr>
      <w:tr>
        <w:trPr>
          <w:trHeight w:val="305"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15,014,407.86</w:t>
            </w:r>
          </w:p>
        </w:tc>
        <w:tc>
          <w:tcPr>
            <w:tcW w:w="169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15,014,407.86</w:t>
            </w:r>
          </w:p>
        </w:tc>
      </w:tr>
    </w:tbl>
    <w:p>
      <w:pPr>
        <w:spacing w:after="0" w:line="241" w:lineRule="exact"/>
        <w:jc w:val="right"/>
        <w:rPr>
          <w:rFonts w:ascii="宋体" w:hAnsi="宋体" w:cs="宋体" w:eastAsia="宋体" w:hint="default"/>
          <w:sz w:val="21"/>
          <w:szCs w:val="21"/>
        </w:rPr>
        <w:sectPr>
          <w:type w:val="continuous"/>
          <w:pgSz w:w="11910" w:h="16840"/>
          <w:pgMar w:top="1120" w:bottom="1380" w:left="1340" w:right="820"/>
        </w:sectPr>
      </w:pPr>
    </w:p>
    <w:p>
      <w:pPr>
        <w:spacing w:line="240" w:lineRule="auto" w:before="1"/>
        <w:rPr>
          <w:rFonts w:ascii="宋体" w:hAnsi="宋体" w:cs="宋体" w:eastAsia="宋体" w:hint="default"/>
          <w:sz w:val="25"/>
          <w:szCs w:val="25"/>
        </w:rPr>
      </w:pPr>
    </w:p>
    <w:p>
      <w:pPr>
        <w:pStyle w:val="Heading4"/>
        <w:spacing w:line="240" w:lineRule="auto"/>
        <w:ind w:left="398" w:right="0"/>
        <w:jc w:val="left"/>
        <w:rPr>
          <w:b w:val="0"/>
          <w:bCs w:val="0"/>
        </w:rPr>
      </w:pPr>
      <w:r>
        <w:rPr>
          <w:rFonts w:ascii="宋体" w:hAnsi="宋体" w:cs="宋体" w:eastAsia="宋体" w:hint="default"/>
        </w:rPr>
        <w:t>(2).</w:t>
      </w:r>
      <w:r>
        <w:rPr>
          <w:rFonts w:ascii="宋体" w:hAnsi="宋体" w:cs="宋体" w:eastAsia="宋体" w:hint="default"/>
          <w:spacing w:val="60"/>
        </w:rPr>
        <w:t> </w:t>
      </w:r>
      <w:r>
        <w:rPr/>
        <w:t>商誉减值准备</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2425"/>
        <w:gridCol w:w="1658"/>
        <w:gridCol w:w="1688"/>
        <w:gridCol w:w="1671"/>
        <w:gridCol w:w="1608"/>
      </w:tblGrid>
      <w:tr>
        <w:trPr>
          <w:trHeight w:val="283" w:hRule="exact"/>
        </w:trPr>
        <w:tc>
          <w:tcPr>
            <w:tcW w:w="2425" w:type="dxa"/>
            <w:vMerge w:val="restart"/>
            <w:tcBorders>
              <w:top w:val="single" w:sz="4" w:space="0" w:color="000000"/>
              <w:left w:val="single" w:sz="4" w:space="0" w:color="000000"/>
              <w:right w:val="single" w:sz="4" w:space="0" w:color="000000"/>
            </w:tcBorders>
          </w:tcPr>
          <w:p>
            <w:pPr>
              <w:pStyle w:val="TableParagraph"/>
              <w:spacing w:line="272" w:lineRule="exact" w:before="12"/>
              <w:ind w:left="681" w:right="154"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p>
        </w:tc>
        <w:tc>
          <w:tcPr>
            <w:tcW w:w="1658" w:type="dxa"/>
            <w:vMerge w:val="restart"/>
            <w:tcBorders>
              <w:top w:val="single" w:sz="4" w:space="0" w:color="000000"/>
              <w:left w:val="single" w:sz="4" w:space="0" w:color="000000"/>
              <w:right w:val="single" w:sz="4" w:space="0" w:color="000000"/>
            </w:tcBorders>
          </w:tcPr>
          <w:p>
            <w:pPr>
              <w:pStyle w:val="TableParagraph"/>
              <w:spacing w:line="240" w:lineRule="auto" w:before="119"/>
              <w:ind w:left="4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08" w:type="dxa"/>
            <w:vMerge w:val="restart"/>
            <w:tcBorders>
              <w:top w:val="single" w:sz="4" w:space="0" w:color="000000"/>
              <w:left w:val="single" w:sz="4" w:space="0" w:color="000000"/>
              <w:right w:val="single" w:sz="4" w:space="0" w:color="000000"/>
            </w:tcBorders>
          </w:tcPr>
          <w:p>
            <w:pPr>
              <w:pStyle w:val="TableParagraph"/>
              <w:spacing w:line="240" w:lineRule="auto" w:before="119"/>
              <w:ind w:left="37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7" w:hRule="exact"/>
        </w:trPr>
        <w:tc>
          <w:tcPr>
            <w:tcW w:w="2425" w:type="dxa"/>
            <w:vMerge/>
            <w:tcBorders>
              <w:left w:val="single" w:sz="4" w:space="0" w:color="000000"/>
              <w:bottom w:val="single" w:sz="4" w:space="0" w:color="000000"/>
              <w:right w:val="single" w:sz="4" w:space="0" w:color="000000"/>
            </w:tcBorders>
          </w:tcPr>
          <w:p>
            <w:pPr/>
          </w:p>
        </w:tc>
        <w:tc>
          <w:tcPr>
            <w:tcW w:w="1658"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608" w:type="dxa"/>
            <w:vMerge/>
            <w:tcBorders>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杭州大清谷旅游开发有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15,014,407.86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15,014,407.86</w:t>
            </w:r>
          </w:p>
        </w:tc>
      </w:tr>
      <w:tr>
        <w:trPr>
          <w:trHeight w:val="290"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15,014,407.86</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15,014,407.86</w:t>
            </w:r>
          </w:p>
        </w:tc>
      </w:tr>
    </w:tbl>
    <w:p>
      <w:pPr>
        <w:spacing w:line="240" w:lineRule="auto" w:before="7"/>
        <w:rPr>
          <w:rFonts w:ascii="宋体" w:hAnsi="宋体" w:cs="宋体" w:eastAsia="宋体" w:hint="default"/>
          <w:sz w:val="15"/>
          <w:szCs w:val="15"/>
        </w:rPr>
      </w:pPr>
    </w:p>
    <w:p>
      <w:pPr>
        <w:pStyle w:val="BodyText"/>
        <w:spacing w:line="272" w:lineRule="exact" w:before="64"/>
        <w:ind w:left="818" w:right="0" w:hanging="420"/>
        <w:jc w:val="left"/>
      </w:pPr>
      <w:r>
        <w:rPr/>
        <w:t>说明商誉减值测试过程、参数及商誉减值损失的确认方法</w:t>
      </w:r>
      <w:r>
        <w:rPr>
          <w:w w:val="100"/>
        </w:rPr>
        <w:t> </w:t>
      </w:r>
      <w:r>
        <w:rPr>
          <w:spacing w:val="-4"/>
          <w:w w:val="100"/>
        </w:rPr>
        <w:t>子公司杭州大清谷旅游开发有限公司</w:t>
      </w:r>
      <w:r>
        <w:rPr>
          <w:rFonts w:ascii="宋体" w:hAnsi="宋体" w:cs="宋体" w:eastAsia="宋体" w:hint="default"/>
          <w:spacing w:val="-4"/>
          <w:w w:val="100"/>
        </w:rPr>
        <w:t>,</w:t>
      </w:r>
      <w:r>
        <w:rPr>
          <w:spacing w:val="-4"/>
          <w:w w:val="100"/>
        </w:rPr>
        <w:t>其未来经营获利能力已较低，前期已对该公司商誉全额</w:t>
      </w:r>
    </w:p>
    <w:p>
      <w:pPr>
        <w:pStyle w:val="BodyText"/>
        <w:spacing w:line="240" w:lineRule="auto" w:before="110"/>
        <w:ind w:left="398" w:right="0"/>
        <w:jc w:val="left"/>
      </w:pPr>
      <w:r>
        <w:rPr/>
        <w:t>计提减值准备。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400" w:right="1040"/>
        </w:sectPr>
      </w:pPr>
    </w:p>
    <w:p>
      <w:pPr>
        <w:pStyle w:val="Heading4"/>
        <w:spacing w:line="240" w:lineRule="auto"/>
        <w:ind w:left="398" w:right="-18"/>
        <w:jc w:val="left"/>
        <w:rPr>
          <w:b w:val="0"/>
          <w:bCs w:val="0"/>
        </w:rPr>
      </w:pPr>
      <w:r>
        <w:rPr>
          <w:rFonts w:ascii="宋体" w:hAnsi="宋体" w:cs="宋体" w:eastAsia="宋体" w:hint="default"/>
        </w:rPr>
        <w:t>19</w:t>
      </w:r>
      <w:r>
        <w:rPr/>
        <w:t>、</w:t>
      </w:r>
      <w:r>
        <w:rPr>
          <w:spacing w:val="-24"/>
        </w:rPr>
        <w:t> </w:t>
      </w:r>
      <w:r>
        <w:rPr/>
        <w:t>长期待摊费用</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2170" w:space="4352"/>
            <w:col w:w="2948"/>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hAnsi="宋体" w:cs="宋体" w:eastAsia="宋体" w:hint="default"/>
                <w:spacing w:val="-1"/>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装修、房屋改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良支出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2,139,723.35</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5,265,412.27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1,936,123.21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5,469,012.41</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214,608.27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127,833.80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132,612.91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209,829.16</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2,354,331.62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5,393,246.07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2,068,736.12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5,678,841.57</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400" w:right="1040"/>
        </w:sectPr>
      </w:pPr>
    </w:p>
    <w:p>
      <w:pPr>
        <w:pStyle w:val="Heading4"/>
        <w:spacing w:line="290" w:lineRule="auto"/>
        <w:ind w:left="398" w:right="-18"/>
        <w:jc w:val="left"/>
        <w:rPr>
          <w:b w:val="0"/>
          <w:bCs w:val="0"/>
        </w:rPr>
      </w:pPr>
      <w:r>
        <w:rPr>
          <w:rFonts w:ascii="宋体" w:hAnsi="宋体" w:cs="宋体" w:eastAsia="宋体" w:hint="default"/>
        </w:rPr>
        <w:t>20</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4069" w:space="2453"/>
            <w:col w:w="294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82"/>
        <w:gridCol w:w="1685"/>
        <w:gridCol w:w="1688"/>
        <w:gridCol w:w="1685"/>
        <w:gridCol w:w="1687"/>
      </w:tblGrid>
      <w:tr>
        <w:trPr>
          <w:trHeight w:val="295" w:hRule="exact"/>
        </w:trPr>
        <w:tc>
          <w:tcPr>
            <w:tcW w:w="248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8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107,766,428.92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26,941,607.23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317,358,825.24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79,339,706.33</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273,614,771.88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68,403,692.97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129,884,167.40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32,471,041.88</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预提费用（成本）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89,809,877.08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22,452,469.27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44,466,396.46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11,116,599.12</w:t>
            </w:r>
          </w:p>
        </w:tc>
      </w:tr>
      <w:tr>
        <w:trPr>
          <w:trHeight w:val="296"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未来可抵扣的费用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819,416.40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204,854.10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23,027,777.99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5,756,944.49</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视同销售转入固定资产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623,500.64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155,875.16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671,886.66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167,971.67</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出租开发产品累计摊销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33,925,001.04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8,481,250.26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33,436,254.79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8,359,063.70</w:t>
            </w:r>
          </w:p>
        </w:tc>
      </w:tr>
      <w:tr>
        <w:trPr>
          <w:trHeight w:val="293"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预售款预计利润影响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390,580,848.24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97,645,212.06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306,143,558.28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76,535,889.59</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10,264,676.68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2,566,169.17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11,676,264.57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2,919,066.14</w:t>
            </w:r>
          </w:p>
        </w:tc>
      </w:tr>
      <w:tr>
        <w:trPr>
          <w:trHeight w:val="295"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907,404,520.88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226,851,130.22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866,665,131.39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216,666,282.92</w:t>
            </w:r>
          </w:p>
        </w:tc>
      </w:tr>
    </w:tbl>
    <w:p>
      <w:pPr>
        <w:spacing w:after="0" w:line="243" w:lineRule="exact"/>
        <w:jc w:val="right"/>
        <w:rPr>
          <w:rFonts w:ascii="宋体" w:hAnsi="宋体" w:cs="宋体" w:eastAsia="宋体" w:hint="default"/>
          <w:sz w:val="21"/>
          <w:szCs w:val="21"/>
        </w:rPr>
        <w:sectPr>
          <w:type w:val="continuous"/>
          <w:pgSz w:w="11910" w:h="16840"/>
          <w:pgMar w:top="1120" w:bottom="1380" w:left="140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2" w:lineRule="exact" w:before="27"/>
              <w:ind w:left="103" w:right="156"/>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资产公允价值变动</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6,992,753.21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1,748,188.31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3,147,963.53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786,990.89</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6,992,753.21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1,748,188.31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3,147,963.53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786,990.89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(3).</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7" w:space="318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97,393,310.53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29,170,622.23</w:t>
            </w: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396,305,176.09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250,145,152.86</w:t>
            </w: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493,698,486.62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279,315,775.09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68,502,944.25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423,999,746.71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426,525,866.15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138,331,459.06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142,370,557.82</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53,076,069.09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77,085,391.38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273,526,696.01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286,095,851.74</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696,286,733.44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1,585,220,704.31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1,000,580,611.34</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21</w:t>
      </w:r>
      <w:r>
        <w:rPr/>
        <w:t>、</w:t>
      </w:r>
      <w:r>
        <w:rPr>
          <w:spacing w:val="-24"/>
        </w:rPr>
        <w:t> </w:t>
      </w:r>
      <w:r>
        <w:rPr/>
        <w:t>其他非流动资产</w:t>
      </w:r>
      <w:r>
        <w:rPr>
          <w:b w:val="0"/>
          <w:bCs w:val="0"/>
        </w:rPr>
      </w:r>
    </w:p>
    <w:p>
      <w:pPr>
        <w:pStyle w:val="Heading4"/>
        <w:spacing w:line="240" w:lineRule="auto" w:before="58"/>
        <w:ind w:right="-18"/>
        <w:jc w:val="left"/>
        <w:rPr>
          <w:b w:val="0"/>
          <w:bCs w:val="0"/>
        </w:rPr>
      </w:pPr>
      <w:r>
        <w:rPr/>
        <w:t>（</w:t>
      </w:r>
      <w:r>
        <w:rPr>
          <w:rFonts w:ascii="宋体" w:hAnsi="宋体" w:cs="宋体" w:eastAsia="宋体" w:hint="default"/>
        </w:rPr>
        <w:t>1</w:t>
      </w:r>
      <w:r>
        <w:rPr/>
        <w:t>）明细说明</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567,000,000.00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587,060,000.00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228,604,032.00</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18,497,000.00</w:t>
            </w: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4,407,956.00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1,646,638.00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818,508,988.00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588,706,638.00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74" w:lineRule="exact"/>
        <w:ind w:right="2480"/>
        <w:jc w:val="left"/>
        <w:rPr>
          <w:b w:val="0"/>
          <w:bCs w:val="0"/>
        </w:rPr>
      </w:pPr>
      <w:r>
        <w:rPr/>
        <w:t>（</w:t>
      </w:r>
      <w:r>
        <w:rPr>
          <w:rFonts w:ascii="宋体" w:hAnsi="宋体" w:cs="宋体" w:eastAsia="宋体" w:hint="default"/>
        </w:rPr>
        <w:t>2</w:t>
      </w:r>
      <w:r>
        <w:rPr/>
        <w:t>）其他说明：</w:t>
      </w:r>
      <w:r>
        <w:rPr>
          <w:b w:val="0"/>
          <w:bCs w:val="0"/>
        </w:rPr>
      </w:r>
    </w:p>
    <w:p>
      <w:pPr>
        <w:pStyle w:val="BodyText"/>
        <w:spacing w:line="355" w:lineRule="auto"/>
        <w:ind w:right="227" w:firstLine="419"/>
        <w:jc w:val="both"/>
      </w:pPr>
      <w:r>
        <w:rPr>
          <w:rFonts w:ascii="宋体" w:hAnsi="宋体" w:cs="宋体" w:eastAsia="宋体" w:hint="default"/>
        </w:rPr>
        <w:t>1)</w:t>
      </w:r>
      <w:r>
        <w:rPr>
          <w:rFonts w:ascii="宋体" w:hAnsi="宋体" w:cs="宋体" w:eastAsia="宋体" w:hint="default"/>
          <w:spacing w:val="45"/>
        </w:rPr>
        <w:t> </w:t>
      </w:r>
      <w:r>
        <w:rPr>
          <w:spacing w:val="-4"/>
        </w:rPr>
        <w:t>公司与联营公司新湖控股有限公司（以下简称新湖控股）签订《阳光保险集团股份转让协</w:t>
      </w:r>
      <w:r>
        <w:rPr>
          <w:w w:val="100"/>
        </w:rPr>
        <w:t> </w:t>
      </w:r>
      <w:r>
        <w:rPr>
          <w:spacing w:val="-4"/>
        </w:rPr>
        <w:t>议》，收购新湖控股持有的阳光保险集团有限公司（以下简称阳光保险）</w:t>
      </w:r>
      <w:r>
        <w:rPr>
          <w:rFonts w:ascii="宋体" w:hAnsi="宋体" w:cs="宋体" w:eastAsia="宋体" w:hint="default"/>
          <w:spacing w:val="-4"/>
        </w:rPr>
        <w:t>42,000</w:t>
      </w:r>
      <w:r>
        <w:rPr>
          <w:spacing w:val="-4"/>
        </w:rPr>
        <w:t>万股股份</w:t>
      </w:r>
      <w:r>
        <w:rPr>
          <w:rFonts w:ascii="宋体" w:hAnsi="宋体" w:cs="宋体" w:eastAsia="宋体" w:hint="default"/>
          <w:spacing w:val="-4"/>
        </w:rPr>
        <w:t>,</w:t>
      </w:r>
      <w:r>
        <w:rPr>
          <w:spacing w:val="-4"/>
        </w:rPr>
        <w:t>转让价</w:t>
      </w:r>
      <w:r>
        <w:rPr>
          <w:spacing w:val="-24"/>
        </w:rPr>
        <w:t> </w:t>
      </w:r>
      <w:r>
        <w:rPr>
          <w:spacing w:val="-24"/>
        </w:rPr>
      </w:r>
      <w:r>
        <w:rPr/>
        <w:t>格为</w:t>
      </w:r>
      <w:r>
        <w:rPr>
          <w:rFonts w:ascii="宋体" w:hAnsi="宋体" w:cs="宋体" w:eastAsia="宋体" w:hint="default"/>
        </w:rPr>
        <w:t>189,000.00</w:t>
      </w:r>
      <w:r>
        <w:rPr/>
        <w:t>万元，截至资产负债表日，预付投资款</w:t>
      </w:r>
      <w:r>
        <w:rPr>
          <w:rFonts w:ascii="宋体" w:hAnsi="宋体" w:cs="宋体" w:eastAsia="宋体" w:hint="default"/>
        </w:rPr>
        <w:t>56,700.00</w:t>
      </w:r>
      <w:r>
        <w:rPr/>
        <w:t>万元。</w:t>
      </w:r>
    </w:p>
    <w:p>
      <w:pPr>
        <w:pStyle w:val="BodyText"/>
        <w:spacing w:line="240" w:lineRule="auto" w:before="34"/>
        <w:ind w:left="638" w:right="12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rPr>
        <w:t>2014</w:t>
      </w:r>
      <w:r>
        <w:rPr>
          <w:rFonts w:ascii="宋体" w:hAnsi="宋体" w:cs="宋体" w:eastAsia="宋体" w:hint="default"/>
          <w:spacing w:val="-55"/>
        </w:rPr>
        <w:t> </w:t>
      </w:r>
      <w:r>
        <w:rPr/>
        <w:t>年公司拟向九江金大地投资有限公司收购其持有的九江新湖中宝置业有限公司</w:t>
      </w:r>
      <w:r>
        <w:rPr>
          <w:spacing w:val="-54"/>
        </w:rPr>
        <w:t> </w:t>
      </w:r>
      <w:r>
        <w:rPr>
          <w:rFonts w:ascii="宋体" w:hAnsi="宋体" w:cs="宋体" w:eastAsia="宋体" w:hint="default"/>
        </w:rPr>
        <w:t>30%</w:t>
      </w:r>
    </w:p>
    <w:p>
      <w:pPr>
        <w:pStyle w:val="BodyText"/>
        <w:spacing w:line="240" w:lineRule="auto" w:before="133"/>
        <w:ind w:right="122"/>
        <w:jc w:val="left"/>
      </w:pPr>
      <w:r>
        <w:rPr/>
        <w:t>股权，收购价款</w:t>
      </w:r>
      <w:r>
        <w:rPr>
          <w:spacing w:val="-55"/>
        </w:rPr>
        <w:t> </w:t>
      </w:r>
      <w:r>
        <w:rPr>
          <w:rFonts w:ascii="宋体" w:hAnsi="宋体" w:cs="宋体" w:eastAsia="宋体" w:hint="default"/>
        </w:rPr>
        <w:t>8,580</w:t>
      </w:r>
      <w:r>
        <w:rPr>
          <w:rFonts w:ascii="宋体" w:hAnsi="宋体" w:cs="宋体" w:eastAsia="宋体" w:hint="default"/>
          <w:spacing w:val="-54"/>
        </w:rPr>
        <w:t> </w:t>
      </w:r>
      <w:r>
        <w:rPr/>
        <w:t>万元，期初预付投资款</w:t>
      </w:r>
      <w:r>
        <w:rPr>
          <w:spacing w:val="-55"/>
        </w:rPr>
        <w:t> </w:t>
      </w:r>
      <w:r>
        <w:rPr>
          <w:rFonts w:ascii="宋体" w:hAnsi="宋体" w:cs="宋体" w:eastAsia="宋体" w:hint="default"/>
        </w:rPr>
        <w:t>2,000</w:t>
      </w:r>
      <w:r>
        <w:rPr>
          <w:rFonts w:ascii="宋体" w:hAnsi="宋体" w:cs="宋体" w:eastAsia="宋体" w:hint="default"/>
          <w:spacing w:val="-54"/>
        </w:rPr>
        <w:t> </w:t>
      </w:r>
      <w:r>
        <w:rPr/>
        <w:t>万元。本期已支付剩余款项，完成该股权收</w:t>
      </w:r>
    </w:p>
    <w:p>
      <w:pPr>
        <w:pStyle w:val="BodyText"/>
        <w:spacing w:line="240" w:lineRule="auto" w:before="133"/>
        <w:ind w:right="2480"/>
        <w:jc w:val="left"/>
      </w:pPr>
      <w:r>
        <w:rPr/>
        <w:t>购，且该公司已于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日办妥工商变更登记。</w:t>
      </w:r>
    </w:p>
    <w:p>
      <w:pPr>
        <w:pStyle w:val="BodyText"/>
        <w:spacing w:line="357" w:lineRule="auto" w:before="133"/>
        <w:ind w:right="122" w:firstLine="419"/>
        <w:jc w:val="left"/>
      </w:pPr>
      <w:r>
        <w:rPr>
          <w:rFonts w:ascii="宋体" w:hAnsi="宋体" w:cs="宋体" w:eastAsia="宋体" w:hint="default"/>
          <w:w w:val="100"/>
        </w:rPr>
        <w:t>3)</w:t>
      </w:r>
      <w:r>
        <w:rPr>
          <w:rFonts w:ascii="宋体" w:hAnsi="宋体" w:cs="宋体" w:eastAsia="宋体" w:hint="default"/>
          <w:spacing w:val="3"/>
          <w:w w:val="100"/>
        </w:rPr>
        <w:t> </w:t>
      </w:r>
      <w:r>
        <w:rPr>
          <w:spacing w:val="-4"/>
          <w:w w:val="100"/>
        </w:rPr>
        <w:t>公司控股子公司上海新湖房地产开发有限公司与上海众合地产开发有限公司签订《上海市</w:t>
      </w:r>
      <w:r>
        <w:rPr>
          <w:w w:val="100"/>
        </w:rPr>
        <w:t> </w:t>
      </w:r>
      <w:r>
        <w:rPr/>
        <w:t>商品房出售合同》，购买其持有的虹桥绿谷广场</w:t>
      </w:r>
      <w:r>
        <w:rPr>
          <w:spacing w:val="-52"/>
        </w:rPr>
        <w:t> </w:t>
      </w:r>
      <w:r>
        <w:rPr>
          <w:rFonts w:ascii="宋体" w:hAnsi="宋体" w:cs="宋体" w:eastAsia="宋体" w:hint="default"/>
        </w:rPr>
        <w:t>C</w:t>
      </w:r>
      <w:r>
        <w:rPr>
          <w:rFonts w:ascii="宋体" w:hAnsi="宋体" w:cs="宋体" w:eastAsia="宋体" w:hint="default"/>
          <w:spacing w:val="-54"/>
        </w:rPr>
        <w:t> </w:t>
      </w:r>
      <w:r>
        <w:rPr/>
        <w:t>幢，购买价款共计人民币</w:t>
      </w:r>
      <w:r>
        <w:rPr>
          <w:spacing w:val="-54"/>
        </w:rPr>
        <w:t> </w:t>
      </w:r>
      <w:r>
        <w:rPr>
          <w:rFonts w:ascii="宋体" w:hAnsi="宋体" w:cs="宋体" w:eastAsia="宋体" w:hint="default"/>
        </w:rPr>
        <w:t>571,510,080.00</w:t>
      </w:r>
      <w:r>
        <w:rPr>
          <w:rFonts w:ascii="宋体" w:hAnsi="宋体" w:cs="宋体" w:eastAsia="宋体" w:hint="default"/>
          <w:spacing w:val="-49"/>
        </w:rPr>
        <w:t> </w:t>
      </w:r>
      <w:r>
        <w:rPr/>
        <w:t>元。</w:t>
      </w:r>
      <w:r>
        <w:rPr>
          <w:spacing w:val="2"/>
          <w:w w:val="100"/>
        </w:rPr>
        <w:t> </w:t>
      </w:r>
      <w:r>
        <w:rPr/>
        <w:t>根据合同规定，上海新湖房地产开发有限公司支付了首付款</w:t>
      </w:r>
      <w:r>
        <w:rPr>
          <w:spacing w:val="-55"/>
        </w:rPr>
        <w:t> </w:t>
      </w:r>
      <w:r>
        <w:rPr>
          <w:rFonts w:ascii="宋体" w:hAnsi="宋体" w:cs="宋体" w:eastAsia="宋体" w:hint="default"/>
        </w:rPr>
        <w:t>228,604,032.00</w:t>
      </w:r>
      <w:r>
        <w:rPr>
          <w:rFonts w:ascii="宋体" w:hAnsi="宋体" w:cs="宋体" w:eastAsia="宋体" w:hint="default"/>
          <w:spacing w:val="-57"/>
        </w:rPr>
        <w:t> </w:t>
      </w:r>
      <w:r>
        <w:rPr/>
        <w:t>元。</w:t>
      </w:r>
    </w:p>
    <w:p>
      <w:pPr>
        <w:pStyle w:val="BodyText"/>
        <w:spacing w:line="240" w:lineRule="auto" w:before="30"/>
        <w:ind w:left="638" w:right="122"/>
        <w:jc w:val="left"/>
      </w:pPr>
      <w:r>
        <w:rPr>
          <w:rFonts w:ascii="宋体" w:hAnsi="宋体" w:cs="宋体" w:eastAsia="宋体" w:hint="default"/>
        </w:rPr>
        <w:t>4)</w:t>
      </w:r>
      <w:r>
        <w:rPr>
          <w:rFonts w:ascii="宋体" w:hAnsi="宋体" w:cs="宋体" w:eastAsia="宋体" w:hint="default"/>
          <w:spacing w:val="56"/>
        </w:rPr>
        <w:t> </w:t>
      </w:r>
      <w:r>
        <w:rPr>
          <w:spacing w:val="-4"/>
        </w:rPr>
        <w:t>根据《中国银监会办公厅关于做好信托业保障基金筹集和管理等有关具体事项的通知》和</w:t>
      </w:r>
    </w:p>
    <w:p>
      <w:pPr>
        <w:pStyle w:val="BodyText"/>
        <w:spacing w:line="240" w:lineRule="auto" w:before="133"/>
        <w:ind w:right="122"/>
        <w:jc w:val="left"/>
        <w:rPr>
          <w:rFonts w:ascii="宋体" w:hAnsi="宋体" w:cs="宋体" w:eastAsia="宋体" w:hint="default"/>
        </w:rPr>
      </w:pPr>
      <w:r>
        <w:rPr/>
        <w:t>《信托业保障基金管理办法》，自</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日起，信托公司须按资金信托新发行金额的</w:t>
      </w:r>
      <w:r>
        <w:rPr>
          <w:spacing w:val="-52"/>
        </w:rPr>
        <w:t> </w:t>
      </w:r>
      <w:r>
        <w:rPr>
          <w:rFonts w:ascii="宋体" w:hAnsi="宋体" w:cs="宋体" w:eastAsia="宋体" w:hint="default"/>
        </w:rPr>
        <w:t>1%</w:t>
      </w:r>
    </w:p>
    <w:p>
      <w:pPr>
        <w:pStyle w:val="BodyText"/>
        <w:spacing w:line="355" w:lineRule="auto" w:before="133"/>
        <w:ind w:right="122"/>
        <w:jc w:val="left"/>
      </w:pPr>
      <w:r>
        <w:rPr>
          <w:spacing w:val="-7"/>
        </w:rPr>
        <w:t>认购保障基金。根据上述规定，公司自</w:t>
      </w:r>
      <w:r>
        <w:rPr>
          <w:spacing w:val="-49"/>
        </w:rPr>
        <w:t> </w:t>
      </w:r>
      <w:r>
        <w:rPr>
          <w:rFonts w:ascii="宋体" w:hAnsi="宋体" w:cs="宋体" w:eastAsia="宋体" w:hint="default"/>
        </w:rPr>
        <w:t>2015</w:t>
      </w:r>
      <w:r>
        <w:rPr>
          <w:rFonts w:ascii="宋体" w:hAnsi="宋体" w:cs="宋体" w:eastAsia="宋体" w:hint="default"/>
          <w:spacing w:val="-52"/>
        </w:rPr>
        <w:t> </w:t>
      </w:r>
      <w:r>
        <w:rPr/>
        <w:t>年</w:t>
      </w:r>
      <w:r>
        <w:rPr>
          <w:spacing w:val="-49"/>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49"/>
        </w:rPr>
        <w:t> </w:t>
      </w:r>
      <w:r>
        <w:rPr/>
        <w:t>日后借入的部分信托贷款需要与信托公司签</w:t>
      </w:r>
      <w:r>
        <w:rPr>
          <w:w w:val="100"/>
        </w:rPr>
        <w:t> </w:t>
      </w:r>
      <w:r>
        <w:rPr/>
        <w:t>订《中国信托业保障基金合同》，并由公司缴纳中国信托业保障基金。</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22</w:t>
      </w:r>
      <w:r>
        <w:rPr/>
        <w:t>、</w:t>
      </w:r>
      <w:r>
        <w:rPr>
          <w:spacing w:val="-25"/>
        </w:rPr>
        <w:t> </w:t>
      </w:r>
      <w:r>
        <w:rPr/>
        <w:t>短期借款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3003"/>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1,459,000,000.00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1,516,200,000.00</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204,200,000.00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256,470,000.00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720,500,000.00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129,000,000.00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290,000,000.00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300,000,000.00</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238,680,000.00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661,230,000.00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抵押并质押借款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9"/>
              <w:jc w:val="right"/>
              <w:rPr>
                <w:rFonts w:ascii="宋体" w:hAnsi="宋体" w:cs="宋体" w:eastAsia="宋体" w:hint="default"/>
                <w:sz w:val="21"/>
                <w:szCs w:val="21"/>
              </w:rPr>
            </w:pPr>
            <w:r>
              <w:rPr>
                <w:rFonts w:ascii="宋体"/>
                <w:spacing w:val="-1"/>
                <w:sz w:val="21"/>
              </w:rPr>
              <w:t>150,000,000.00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质押、质押并保证借款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60,000,000.00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70,000,000.00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2,972,380,000.00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3,082,900,000.00</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23</w:t>
      </w:r>
      <w:r>
        <w:rPr/>
        <w:t>、</w:t>
      </w:r>
      <w:r>
        <w:rPr>
          <w:spacing w:val="-27"/>
        </w:rPr>
        <w:t> </w:t>
      </w:r>
      <w:r>
        <w:rPr/>
        <w:t>以公允价值计量且其变动计入当期损益的金融负债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2" w:space="11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0"/>
        <w:gridCol w:w="2861"/>
      </w:tblGrid>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73,633,010.00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157,807,040.00</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73,633,010.00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157,807,040.00</w:t>
            </w: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0"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73,633,010.00</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157,807,040.00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8"/>
          <w:pgSz w:w="11910" w:h="16840"/>
          <w:pgMar w:footer="1195" w:header="882" w:top="1120" w:bottom="1380" w:left="1580" w:right="1040"/>
        </w:sectPr>
      </w:pPr>
    </w:p>
    <w:p>
      <w:pPr>
        <w:pStyle w:val="Heading4"/>
        <w:spacing w:line="240" w:lineRule="auto"/>
        <w:ind w:right="-18"/>
        <w:jc w:val="left"/>
        <w:rPr>
          <w:b w:val="0"/>
          <w:bCs w:val="0"/>
        </w:rPr>
      </w:pPr>
      <w:r>
        <w:rPr>
          <w:rFonts w:ascii="宋体" w:hAnsi="宋体" w:cs="宋体" w:eastAsia="宋体" w:hint="default"/>
        </w:rPr>
        <w:t>24</w:t>
      </w:r>
      <w:r>
        <w:rPr/>
        <w:t>、</w:t>
      </w:r>
      <w:r>
        <w:rPr>
          <w:spacing w:val="-25"/>
        </w:rPr>
        <w:t> </w:t>
      </w:r>
      <w:r>
        <w:rPr/>
        <w:t>应付票据</w:t>
      </w:r>
      <w:r>
        <w:rPr>
          <w:b w:val="0"/>
          <w:bCs w:val="0"/>
        </w:rPr>
      </w:r>
    </w:p>
    <w:p>
      <w:pPr>
        <w:pStyle w:val="BodyText"/>
        <w:spacing w:line="273" w:lineRule="exact" w:before="58"/>
        <w:ind w:right="-18"/>
        <w:jc w:val="left"/>
      </w:pPr>
      <w:r>
        <w:rPr/>
        <w:t>√适用</w:t>
      </w:r>
      <w:r>
        <w:rPr>
          <w:spacing w:val="-1"/>
        </w:rPr>
        <w:t> </w:t>
      </w:r>
      <w:r>
        <w:rPr/>
        <w:t>□不适用</w:t>
      </w:r>
    </w:p>
    <w:p>
      <w:pPr>
        <w:pStyle w:val="Heading4"/>
        <w:spacing w:line="273" w:lineRule="exact" w:before="0"/>
        <w:ind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100,000,000.00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429,100,000.00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850,550,000.00</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429,100,000.00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950,550,000.00</w:t>
            </w:r>
          </w:p>
        </w:tc>
      </w:tr>
    </w:tbl>
    <w:p>
      <w:pPr>
        <w:spacing w:line="240" w:lineRule="auto" w:before="7"/>
        <w:rPr>
          <w:rFonts w:ascii="宋体" w:hAnsi="宋体" w:cs="宋体" w:eastAsia="宋体" w:hint="default"/>
          <w:sz w:val="15"/>
          <w:szCs w:val="15"/>
        </w:rPr>
      </w:pPr>
    </w:p>
    <w:p>
      <w:pPr>
        <w:pStyle w:val="Heading4"/>
        <w:spacing w:line="240" w:lineRule="auto"/>
        <w:ind w:right="2480"/>
        <w:jc w:val="left"/>
        <w:rPr>
          <w:b w:val="0"/>
          <w:bCs w:val="0"/>
        </w:rPr>
      </w:pPr>
      <w:r>
        <w:rPr/>
        <w:t>（</w:t>
      </w:r>
      <w:r>
        <w:rPr>
          <w:rFonts w:ascii="宋体" w:hAnsi="宋体" w:cs="宋体" w:eastAsia="宋体" w:hint="default"/>
        </w:rPr>
        <w:t>2</w:t>
      </w:r>
      <w:r>
        <w:rPr/>
        <w:t>）本期末已到期未支付的应付票据总额为 </w:t>
      </w:r>
      <w:r>
        <w:rPr>
          <w:rFonts w:ascii="宋体" w:hAnsi="宋体" w:cs="宋体" w:eastAsia="宋体" w:hint="default"/>
        </w:rPr>
        <w:t>0.00</w:t>
      </w:r>
      <w:r>
        <w:rPr>
          <w:rFonts w:ascii="宋体" w:hAnsi="宋体" w:cs="宋体" w:eastAsia="宋体" w:hint="default"/>
          <w:spacing w:val="-57"/>
        </w:rPr>
        <w:t> </w:t>
      </w:r>
      <w:r>
        <w:rPr/>
        <w:t>元。</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25</w:t>
      </w:r>
      <w:r>
        <w:rPr/>
        <w:t>、</w:t>
      </w:r>
      <w:r>
        <w:rPr>
          <w:spacing w:val="-25"/>
        </w:rPr>
        <w:t> </w:t>
      </w:r>
      <w:r>
        <w:rPr/>
        <w:t>应付账款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27,188,903.74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17,946,024.65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1,299,711,005.18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1,427,169,953.70</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探矿权转让款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35,000,000.00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14,294,221.15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27,527,569.79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1,356,194,130.07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1,507,643,548.14</w:t>
            </w:r>
          </w:p>
        </w:tc>
      </w:tr>
    </w:tbl>
    <w:p>
      <w:pPr>
        <w:spacing w:line="240" w:lineRule="auto" w:before="13"/>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41"/>
        <w:ind w:right="248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26</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835"/>
        <w:gridCol w:w="2703"/>
      </w:tblGrid>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预售房款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8,385,104,777.24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5,725,333,085.46</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启东圆陀角岸线海涂开发预收款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544,790,835.99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643,211,605.83</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温州西湾项目基础设施建设预收款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471,139,221.00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382,349,360.00</w:t>
            </w:r>
          </w:p>
        </w:tc>
      </w:tr>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29,351,033.18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46,712,189.51</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9,430,385,867.41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6,797,606,240.80</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73" w:lineRule="exact" w:before="41"/>
        <w:ind w:right="2480"/>
        <w:jc w:val="left"/>
      </w:pPr>
      <w:r>
        <w:rPr/>
        <w:t>√适用</w:t>
      </w:r>
      <w:r>
        <w:rPr>
          <w:spacing w:val="-1"/>
        </w:rPr>
        <w:t> </w:t>
      </w:r>
      <w:r>
        <w:rPr/>
        <w:t>□不适用</w:t>
      </w:r>
    </w:p>
    <w:p>
      <w:pPr>
        <w:pStyle w:val="BodyText"/>
        <w:spacing w:line="355" w:lineRule="auto"/>
        <w:ind w:right="234" w:firstLine="419"/>
        <w:jc w:val="left"/>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年的大额预收款项未结转原因主要系部分子公司预售房产而预收客户的购房款，</w:t>
      </w:r>
      <w:r>
        <w:rPr>
          <w:w w:val="100"/>
        </w:rPr>
        <w:t> </w:t>
      </w:r>
      <w:r>
        <w:rPr/>
        <w:t>按合同尚未到期交付所致。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before="0"/>
        <w:ind w:right="2480"/>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2480"/>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before="36"/>
        <w:ind w:left="438" w:right="6590" w:firstLine="0"/>
        <w:jc w:val="left"/>
        <w:rPr>
          <w:rFonts w:ascii="宋体" w:hAnsi="宋体" w:cs="宋体" w:eastAsia="宋体" w:hint="default"/>
          <w:sz w:val="21"/>
          <w:szCs w:val="21"/>
        </w:rPr>
      </w:pP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预售房产收款情况</w:t>
      </w:r>
    </w:p>
    <w:p>
      <w:pPr>
        <w:spacing w:line="240" w:lineRule="auto" w:before="4"/>
        <w:rPr>
          <w:rFonts w:ascii="宋体" w:hAnsi="宋体" w:cs="宋体" w:eastAsia="宋体" w:hint="default"/>
          <w:sz w:val="2"/>
          <w:szCs w:val="2"/>
        </w:rPr>
      </w:pPr>
    </w:p>
    <w:tbl>
      <w:tblPr>
        <w:tblW w:w="0" w:type="auto"/>
        <w:jc w:val="left"/>
        <w:tblInd w:w="325" w:type="dxa"/>
        <w:tblLayout w:type="fixed"/>
        <w:tblCellMar>
          <w:top w:w="0" w:type="dxa"/>
          <w:left w:w="0" w:type="dxa"/>
          <w:bottom w:w="0" w:type="dxa"/>
          <w:right w:w="0" w:type="dxa"/>
        </w:tblCellMar>
        <w:tblLook w:val="01E0"/>
      </w:tblPr>
      <w:tblGrid>
        <w:gridCol w:w="3085"/>
        <w:gridCol w:w="1868"/>
        <w:gridCol w:w="1870"/>
        <w:gridCol w:w="1215"/>
        <w:gridCol w:w="1013"/>
      </w:tblGrid>
      <w:tr>
        <w:trPr>
          <w:trHeight w:val="4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预计竣工时</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预售比例</w:t>
            </w:r>
          </w:p>
          <w:p>
            <w:pPr>
              <w:pStyle w:val="TableParagraph"/>
              <w:spacing w:line="234" w:lineRule="exact"/>
              <w:ind w:right="0"/>
              <w:jc w:val="center"/>
              <w:rPr>
                <w:rFonts w:ascii="宋体" w:hAnsi="宋体" w:cs="宋体" w:eastAsia="宋体" w:hint="default"/>
                <w:sz w:val="18"/>
                <w:szCs w:val="18"/>
              </w:rPr>
            </w:pPr>
            <w:r>
              <w:rPr>
                <w:rFonts w:ascii="宋体"/>
                <w:sz w:val="18"/>
              </w:rPr>
              <w:t>(%)</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沈阳·北国之春五、六期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18,888,368.20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60,037,173.58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92.53</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沈阳·北国之春七期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10,325,323.00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30,438,467.00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58.16</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沈阳·新湖花园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350,171,176.26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111,729,344.00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55.97</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沈阳·仙林金谷一期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5,258,000.00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5,208,000.00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27.95</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沈阳·仙林金谷二期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7,155,559.00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7,207,866.00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21.76</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天津新湖·香格里拉一期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1,000,000.00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99.33</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天津新湖·香格里拉二期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55,105,037.52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33,260,581.92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74.00</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芜湖·长江长现代城</w:t>
            </w:r>
          </w:p>
        </w:tc>
        <w:tc>
          <w:tcPr>
            <w:tcW w:w="1868"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742,752.00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杭州·香格里拉</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143,149,663.26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36,064,864.26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80.24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衢州·新湖景城一期兰馨苑</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1,271.00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4,392,655.00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96.42</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衢州·新湖景城二期玫瑰园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193,443,624.00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12,617,728.00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77.4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衢州·新湖景城三期郁金香郡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284,154,391.00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54.54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九江·柴桑春天</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28,992,798.00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199,292,550.70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89</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九江·庐山国际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125,706,183.00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208,095,684.00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61.92</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苏州·明珠城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2,009,915,891.00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1,422,356,386.00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93.73</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南京·仙林翠谷</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340,107,998.00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221,878,409.00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93.38</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杭州·新湖果岭舞谷苑</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11,325,438.00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2,940,000.00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77.75</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杭州·新湖果岭山庭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964,976.00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3,076,237.00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99.7</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杭州·新湖果岭怡庭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561,882,311.00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267,676,768.00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86.81</w:t>
            </w:r>
          </w:p>
        </w:tc>
      </w:tr>
      <w:tr>
        <w:trPr>
          <w:trHeight w:val="2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杭州·新湖果岭美山居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29,491,707.00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26.5</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上海·新湖明珠城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106,799,500.00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1,144,278,394.00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96.88</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温州·平阳新湖广场</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1,467,200.00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467,200.00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已竣工</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泰安·新湖绿园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27,472,410.00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157,570,396.00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71.49</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滨州·新湖玫瑰园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5,114,122.00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7,674,000.00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27.02</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兰溪·香格里拉二期</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34,219,633.00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29,785,693.00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17.54</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杭州·武林国际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56,361,932.00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43,490,686.00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58.44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1,136,491,844.00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1,091,850,586.00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86.65</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天津·义乌商贸城</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134,339,588.00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7,087,876.00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36.58</w:t>
            </w:r>
          </w:p>
        </w:tc>
      </w:tr>
      <w:tr>
        <w:trPr>
          <w:trHeight w:val="2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嘉兴·新中国际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238,140,522.00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114,543,273.00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30.2</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舟山·御景国际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344,381,542.00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240,033,197.00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16.36</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乐清·海德公园</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1,350,402,056.00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261,536,318.00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64.21</w:t>
            </w:r>
          </w:p>
        </w:tc>
      </w:tr>
      <w:tr>
        <w:trPr>
          <w:trHeight w:val="279"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上海·青蓝国际</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667,563,941.00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49.34</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瑞安·新湖广场</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105,310,772.00</w:t>
            </w:r>
          </w:p>
        </w:tc>
        <w:tc>
          <w:tcPr>
            <w:tcW w:w="187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41.21</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8,385,104,777.24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5,725,333,085.46</w:t>
            </w:r>
          </w:p>
        </w:tc>
        <w:tc>
          <w:tcPr>
            <w:tcW w:w="1215"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9"/>
          <w:pgSz w:w="11910" w:h="16840"/>
          <w:pgMar w:footer="1195" w:header="882" w:top="1120" w:bottom="1380" w:left="1360" w:right="820"/>
          <w:pgNumType w:start="121"/>
        </w:sectPr>
      </w:pPr>
    </w:p>
    <w:p>
      <w:pPr>
        <w:pStyle w:val="Heading4"/>
        <w:spacing w:line="290" w:lineRule="auto"/>
        <w:ind w:left="438" w:right="-16"/>
        <w:jc w:val="left"/>
        <w:rPr>
          <w:b w:val="0"/>
          <w:bCs w:val="0"/>
        </w:rPr>
      </w:pPr>
      <w:r>
        <w:rPr>
          <w:rFonts w:ascii="宋体" w:hAnsi="宋体" w:cs="宋体" w:eastAsia="宋体" w:hint="default"/>
        </w:rPr>
        <w:t>27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left="43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20"/>
          <w:cols w:num="2" w:equalWidth="0">
            <w:col w:w="2764" w:space="3758"/>
            <w:col w:w="32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77"/>
        <w:gridCol w:w="1553"/>
        <w:gridCol w:w="1692"/>
        <w:gridCol w:w="1702"/>
        <w:gridCol w:w="1558"/>
      </w:tblGrid>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6,100,089.04</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320,931,140.64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319,228,832.35</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7,802,397.33</w:t>
            </w:r>
          </w:p>
        </w:tc>
      </w:tr>
      <w:tr>
        <w:trPr>
          <w:trHeight w:val="286"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7"/>
                <w:sz w:val="21"/>
                <w:szCs w:val="21"/>
              </w:rPr>
              <w:t>二、离职后福利</w:t>
            </w:r>
            <w:r>
              <w:rPr>
                <w:rFonts w:ascii="宋体" w:hAnsi="宋体" w:cs="宋体" w:eastAsia="宋体" w:hint="default"/>
                <w:spacing w:val="-7"/>
                <w:sz w:val="21"/>
                <w:szCs w:val="21"/>
              </w:rPr>
              <w:t>-</w:t>
            </w:r>
            <w:r>
              <w:rPr>
                <w:rFonts w:ascii="宋体" w:hAnsi="宋体" w:cs="宋体" w:eastAsia="宋体" w:hint="default"/>
                <w:spacing w:val="-7"/>
                <w:sz w:val="21"/>
                <w:szCs w:val="21"/>
              </w:rPr>
              <w:t>设定提存计划</w:t>
            </w:r>
          </w:p>
        </w:tc>
        <w:tc>
          <w:tcPr>
            <w:tcW w:w="155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135,173.67</w:t>
            </w:r>
          </w:p>
        </w:tc>
        <w:tc>
          <w:tcPr>
            <w:tcW w:w="16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19,209,241.24</w:t>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19,200,142.10</w:t>
            </w:r>
          </w:p>
        </w:tc>
        <w:tc>
          <w:tcPr>
            <w:tcW w:w="155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144,272.81</w:t>
            </w: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53" w:type="dxa"/>
            <w:tcBorders>
              <w:top w:val="single" w:sz="4" w:space="0" w:color="000000"/>
              <w:left w:val="single" w:sz="6"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3" w:right="0"/>
              <w:jc w:val="center"/>
              <w:rPr>
                <w:rFonts w:ascii="宋体" w:hAnsi="宋体" w:cs="宋体" w:eastAsia="宋体" w:hint="default"/>
                <w:sz w:val="21"/>
                <w:szCs w:val="21"/>
              </w:rPr>
            </w:pPr>
            <w:r>
              <w:rPr>
                <w:rFonts w:ascii="宋体"/>
                <w:sz w:val="21"/>
              </w:rPr>
              <w:t>2,873,222.68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2,873,222.68</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553" w:type="dxa"/>
            <w:tcBorders>
              <w:top w:val="single" w:sz="4" w:space="0" w:color="000000"/>
              <w:left w:val="single" w:sz="6" w:space="0" w:color="000000"/>
              <w:bottom w:val="single" w:sz="4" w:space="0" w:color="000000"/>
              <w:right w:val="single" w:sz="4" w:space="0" w:color="000000"/>
            </w:tcBorders>
          </w:tcPr>
          <w:p>
            <w:pPr/>
          </w:p>
        </w:tc>
        <w:tc>
          <w:tcPr>
            <w:tcW w:w="169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6,235,262.71</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343,013,604.56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341,302,197.13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7,946,670.14</w:t>
            </w:r>
          </w:p>
        </w:tc>
      </w:tr>
    </w:tbl>
    <w:p>
      <w:pPr>
        <w:spacing w:after="0" w:line="243" w:lineRule="exact"/>
        <w:jc w:val="right"/>
        <w:rPr>
          <w:rFonts w:ascii="宋体" w:hAnsi="宋体" w:cs="宋体" w:eastAsia="宋体" w:hint="default"/>
          <w:sz w:val="21"/>
          <w:szCs w:val="21"/>
        </w:rPr>
        <w:sectPr>
          <w:type w:val="continuous"/>
          <w:pgSz w:w="11910" w:h="16840"/>
          <w:pgMar w:top="1120" w:bottom="1380" w:left="136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280" w:right="760"/>
        </w:sectPr>
      </w:pPr>
    </w:p>
    <w:p>
      <w:pPr>
        <w:pStyle w:val="Heading4"/>
        <w:spacing w:line="240" w:lineRule="auto" w:before="175"/>
        <w:ind w:left="518"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left="5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569" w:val="left" w:leader="none"/>
        </w:tabs>
        <w:spacing w:line="240" w:lineRule="auto"/>
        <w:ind w:left="518"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80" w:right="760"/>
          <w:cols w:num="2" w:equalWidth="0">
            <w:col w:w="2422" w:space="4206"/>
            <w:col w:w="3242"/>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77"/>
        <w:gridCol w:w="1560"/>
        <w:gridCol w:w="1748"/>
        <w:gridCol w:w="1798"/>
        <w:gridCol w:w="1558"/>
      </w:tblGrid>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3,904,948.12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264,225,451.90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262,550,501.03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5,579,898.99</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28,885,590.15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28,995,590.15</w:t>
            </w: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132,119.88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10,517,311.21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10,515,924.32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133,506.77</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101,050.94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9,239,980.57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9,238,702.75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102,328.76</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4,546.01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651,742.25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650,817.80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5,470.46</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26,522.93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625,588.39</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626,403.77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25,707.55</w:t>
            </w: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304,898.00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13,180,141.87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13,251,243.87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233,796.00</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1,620,458.47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3,765,818.27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3,556,246.38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1,830,030.36</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27,664.57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356,827.24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359,326.60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25,165.21</w:t>
            </w:r>
          </w:p>
        </w:tc>
      </w:tr>
      <w:tr>
        <w:trPr>
          <w:trHeight w:val="283"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6,100,089.04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320,931,140.64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319,228,832.35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7,802,397.33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80" w:right="760"/>
        </w:sectPr>
      </w:pPr>
    </w:p>
    <w:p>
      <w:pPr>
        <w:pStyle w:val="Heading4"/>
        <w:spacing w:line="240" w:lineRule="auto"/>
        <w:ind w:left="518"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left="5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69" w:val="left" w:leader="none"/>
        </w:tabs>
        <w:spacing w:line="240" w:lineRule="auto"/>
        <w:ind w:left="518" w:right="0"/>
        <w:jc w:val="left"/>
      </w:pPr>
      <w:r>
        <w:rPr>
          <w:spacing w:val="-1"/>
        </w:rPr>
        <w:t>单位：元</w:t>
        <w:tab/>
      </w:r>
      <w:r>
        <w:rPr>
          <w:spacing w:val="-2"/>
        </w:rPr>
        <w:t>币种：人民币</w:t>
      </w:r>
    </w:p>
    <w:p>
      <w:pPr>
        <w:spacing w:after="0" w:line="240" w:lineRule="auto"/>
        <w:jc w:val="left"/>
        <w:sectPr>
          <w:type w:val="continuous"/>
          <w:pgSz w:w="11910" w:h="16840"/>
          <w:pgMar w:top="1120" w:bottom="1380" w:left="1280" w:right="760"/>
          <w:cols w:num="2" w:equalWidth="0">
            <w:col w:w="2633" w:space="3889"/>
            <w:col w:w="3348"/>
          </w:cols>
        </w:sectPr>
      </w:pPr>
    </w:p>
    <w:p>
      <w:pPr>
        <w:spacing w:line="240" w:lineRule="auto" w:before="4"/>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118,675.18</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17,859,970.73</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17,849,264.21</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129,381.70</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16,498.49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1,349,270.51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1,350,877.89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14,891.11</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135,173.67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19,209,241.24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19,200,142.10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144,272.81</w:t>
            </w:r>
          </w:p>
        </w:tc>
      </w:tr>
    </w:tbl>
    <w:p>
      <w:pPr>
        <w:spacing w:line="240" w:lineRule="auto" w:before="2"/>
        <w:rPr>
          <w:rFonts w:ascii="宋体" w:hAnsi="宋体" w:cs="宋体" w:eastAsia="宋体" w:hint="default"/>
          <w:sz w:val="20"/>
          <w:szCs w:val="20"/>
        </w:rPr>
      </w:pPr>
    </w:p>
    <w:p>
      <w:pPr>
        <w:pStyle w:val="Heading4"/>
        <w:spacing w:line="240" w:lineRule="auto"/>
        <w:ind w:left="518" w:right="0"/>
        <w:jc w:val="left"/>
        <w:rPr>
          <w:b w:val="0"/>
          <w:bCs w:val="0"/>
        </w:rPr>
      </w:pPr>
      <w:r>
        <w:rPr>
          <w:rFonts w:ascii="宋体" w:hAnsi="宋体" w:cs="宋体" w:eastAsia="宋体" w:hint="default"/>
        </w:rPr>
        <w:t>28</w:t>
      </w:r>
      <w:r>
        <w:rPr/>
        <w:t>、</w:t>
      </w:r>
      <w:r>
        <w:rPr>
          <w:spacing w:val="-25"/>
        </w:rPr>
        <w:t> </w:t>
      </w:r>
      <w:r>
        <w:rPr/>
        <w:t>应交税费</w:t>
      </w:r>
      <w:r>
        <w:rPr>
          <w:b w:val="0"/>
          <w:bCs w:val="0"/>
        </w:rPr>
      </w:r>
    </w:p>
    <w:p>
      <w:pPr>
        <w:pStyle w:val="BodyText"/>
        <w:tabs>
          <w:tab w:pos="1051" w:val="left" w:leader="none"/>
        </w:tabs>
        <w:spacing w:line="240" w:lineRule="auto" w:before="56"/>
        <w:ind w:left="0" w:right="5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479" w:type="dxa"/>
        <w:tblLayout w:type="fixed"/>
        <w:tblCellMar>
          <w:top w:w="0" w:type="dxa"/>
          <w:left w:w="0" w:type="dxa"/>
          <w:bottom w:w="0" w:type="dxa"/>
          <w:right w:w="0" w:type="dxa"/>
        </w:tblCellMar>
        <w:tblLook w:val="01E0"/>
      </w:tblPr>
      <w:tblGrid>
        <w:gridCol w:w="2981"/>
        <w:gridCol w:w="2955"/>
        <w:gridCol w:w="2960"/>
      </w:tblGrid>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8,643,456.15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7,637,795.99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1,145.26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1,094.57</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25,144,706.62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17,458,600.81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1,231,865,759.67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1,302,972,107.83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40,995,613.43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1,169,216.31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2,370,689.98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1,762,503.05</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72,304,618.34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47,273,331.57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846,553.85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1,597,611.57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3,895,593.71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3,808,148.86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15,941,068.73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8,218,801.02</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298,744.36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724,297.50</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1,012,345.41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793,745.26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681,671.10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535,937.42</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2,174,344.85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2,010,114.28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5"/>
              <w:jc w:val="right"/>
              <w:rPr>
                <w:rFonts w:ascii="宋体" w:hAnsi="宋体" w:cs="宋体" w:eastAsia="宋体" w:hint="default"/>
                <w:sz w:val="21"/>
                <w:szCs w:val="21"/>
              </w:rPr>
            </w:pPr>
            <w:r>
              <w:rPr>
                <w:rFonts w:ascii="宋体"/>
                <w:sz w:val="21"/>
              </w:rPr>
              <w:t>258.17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z w:val="21"/>
              </w:rPr>
              <w:t>341.88</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1,406,176,569.63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1,395,963,647.92</w:t>
            </w:r>
          </w:p>
        </w:tc>
      </w:tr>
    </w:tbl>
    <w:p>
      <w:pPr>
        <w:spacing w:after="0" w:line="241" w:lineRule="exact"/>
        <w:jc w:val="right"/>
        <w:rPr>
          <w:rFonts w:ascii="宋体" w:hAnsi="宋体" w:cs="宋体" w:eastAsia="宋体" w:hint="default"/>
          <w:sz w:val="21"/>
          <w:szCs w:val="21"/>
        </w:rPr>
        <w:sectPr>
          <w:type w:val="continuous"/>
          <w:pgSz w:w="11910" w:h="16840"/>
          <w:pgMar w:top="1120" w:bottom="1380" w:left="1280" w:right="7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175"/>
        <w:ind w:right="-18"/>
        <w:jc w:val="left"/>
        <w:rPr>
          <w:b w:val="0"/>
          <w:bCs w:val="0"/>
        </w:rPr>
      </w:pPr>
      <w:r>
        <w:rPr>
          <w:rFonts w:ascii="宋体" w:hAnsi="宋体" w:cs="宋体" w:eastAsia="宋体" w:hint="default"/>
        </w:rPr>
        <w:t>29</w:t>
      </w:r>
      <w:r>
        <w:rPr/>
        <w:t>、</w:t>
      </w:r>
      <w:r>
        <w:rPr>
          <w:spacing w:val="-25"/>
        </w:rPr>
        <w:t> </w:t>
      </w:r>
      <w:r>
        <w:rPr/>
        <w:t>应付利息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2554"/>
        <w:gridCol w:w="2703"/>
      </w:tblGrid>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center"/>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92,736,779.44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120,453,444.71</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293,616,569.39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63,330,726.89</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spacing w:val="-1"/>
                <w:sz w:val="21"/>
              </w:rPr>
              <w:t>23,801,545.26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12,374,604.54</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p>
        </w:tc>
        <w:tc>
          <w:tcPr>
            <w:tcW w:w="2554"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410,154,894.09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196,158,776.14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30</w:t>
      </w:r>
      <w:r>
        <w:rPr/>
        <w:t>、</w:t>
      </w:r>
      <w:r>
        <w:rPr>
          <w:spacing w:val="-25"/>
        </w:rPr>
        <w:t> </w:t>
      </w:r>
      <w:r>
        <w:rPr/>
        <w:t>应付股利</w:t>
      </w:r>
      <w:r>
        <w:rPr>
          <w:b w:val="0"/>
          <w:bCs w:val="0"/>
        </w:rPr>
      </w:r>
    </w:p>
    <w:p>
      <w:pPr>
        <w:pStyle w:val="BodyText"/>
        <w:spacing w:line="274" w:lineRule="exact" w:before="56"/>
        <w:ind w:right="-18"/>
        <w:jc w:val="left"/>
      </w:pPr>
      <w:r>
        <w:rPr/>
        <w:t>√适用</w:t>
      </w:r>
      <w:r>
        <w:rPr>
          <w:spacing w:val="-1"/>
        </w:rPr>
        <w:t> </w:t>
      </w:r>
      <w:r>
        <w:rPr/>
        <w:t>□不适用</w:t>
      </w:r>
    </w:p>
    <w:p>
      <w:pPr>
        <w:pStyle w:val="Heading4"/>
        <w:spacing w:line="274" w:lineRule="exact" w:before="0"/>
        <w:ind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718"/>
        <w:gridCol w:w="2693"/>
        <w:gridCol w:w="2485"/>
      </w:tblGrid>
      <w:tr>
        <w:trPr>
          <w:trHeight w:val="286"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7,787,227.10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1,787,227.10</w:t>
            </w:r>
          </w:p>
        </w:tc>
      </w:tr>
      <w:tr>
        <w:trPr>
          <w:trHeight w:val="288"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7,787,227.10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1,787,227.10</w:t>
            </w:r>
          </w:p>
        </w:tc>
      </w:tr>
    </w:tbl>
    <w:p>
      <w:pPr>
        <w:spacing w:line="240" w:lineRule="auto" w:before="5"/>
        <w:rPr>
          <w:rFonts w:ascii="宋体" w:hAnsi="宋体" w:cs="宋体" w:eastAsia="宋体" w:hint="default"/>
          <w:sz w:val="15"/>
          <w:szCs w:val="15"/>
        </w:rPr>
      </w:pPr>
    </w:p>
    <w:p>
      <w:pPr>
        <w:pStyle w:val="Heading4"/>
        <w:spacing w:line="274" w:lineRule="exact"/>
        <w:ind w:right="2480"/>
        <w:jc w:val="left"/>
        <w:rPr>
          <w:b w:val="0"/>
          <w:bCs w:val="0"/>
        </w:rPr>
      </w:pPr>
      <w:r>
        <w:rPr/>
        <w:t>（</w:t>
      </w:r>
      <w:r>
        <w:rPr>
          <w:rFonts w:ascii="宋体" w:hAnsi="宋体" w:cs="宋体" w:eastAsia="宋体" w:hint="default"/>
        </w:rPr>
        <w:t>2</w:t>
      </w:r>
      <w:r>
        <w:rPr/>
        <w:t>）其他说明</w:t>
      </w:r>
      <w:r>
        <w:rPr>
          <w:b w:val="0"/>
          <w:bCs w:val="0"/>
        </w:rPr>
      </w:r>
    </w:p>
    <w:p>
      <w:pPr>
        <w:pStyle w:val="BodyText"/>
        <w:spacing w:line="274" w:lineRule="exact"/>
        <w:ind w:right="122"/>
        <w:jc w:val="left"/>
      </w:pPr>
      <w:r>
        <w:rPr/>
        <w:t>超过</w:t>
      </w:r>
      <w:r>
        <w:rPr>
          <w:spacing w:val="-54"/>
        </w:rPr>
        <w:t> </w:t>
      </w:r>
      <w:r>
        <w:rPr>
          <w:rFonts w:ascii="宋体" w:hAnsi="宋体" w:cs="宋体" w:eastAsia="宋体" w:hint="default"/>
        </w:rPr>
        <w:t>1</w:t>
      </w:r>
      <w:r>
        <w:rPr>
          <w:rFonts w:ascii="宋体" w:hAnsi="宋体" w:cs="宋体" w:eastAsia="宋体" w:hint="default"/>
          <w:spacing w:val="-56"/>
        </w:rPr>
        <w:t> </w:t>
      </w:r>
      <w:r>
        <w:rPr/>
        <w:t>年未支付的应付股利，系以前年度分配股利，部分股东未来领取。</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31</w:t>
      </w:r>
      <w:r>
        <w:rPr/>
        <w:t>、</w:t>
      </w:r>
      <w:r>
        <w:rPr>
          <w:spacing w:val="-25"/>
        </w:rPr>
        <w:t> </w:t>
      </w: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206,164,454.60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242,688,537.64</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701,436,879.98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1,091,771,846.67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预收股权转让款</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应付股权债权转让款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15,000,000.00</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119,910,943.48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74,554,003.32</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320,769,456.28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478,487,515.83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1,363,281,734.34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2,049,501,903.46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41"/>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浙江中房置业股份有限公司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509,782,959.27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上海逸合投资管理有限公司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138,609,362.09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联营股东借款</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启东市财政局</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25,897,602.00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应付规费</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674,289,923.36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7"/>
        <w:jc w:val="left"/>
        <w:rPr>
          <w:b w:val="0"/>
          <w:bCs w:val="0"/>
        </w:rPr>
      </w:pPr>
      <w:r>
        <w:rPr>
          <w:rFonts w:ascii="宋体" w:hAnsi="宋体" w:cs="宋体" w:eastAsia="宋体" w:hint="default"/>
        </w:rPr>
        <w:t>32</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8,401,990,000.00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8,942,000,000.00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1,465,511,235.25</w:t>
            </w: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年内到期的其他非流动负债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3,589,812,362.50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1,706,636,630.00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13,457,313,597.75</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10,648,636,630.00</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33</w:t>
      </w:r>
      <w:r>
        <w:rPr/>
        <w:t>、</w:t>
      </w:r>
      <w:r>
        <w:rPr>
          <w:spacing w:val="-24"/>
        </w:rPr>
        <w:t> </w:t>
      </w:r>
      <w:r>
        <w:rPr/>
        <w:t>其他流动负债</w:t>
      </w:r>
      <w:r>
        <w:rPr>
          <w:b w:val="0"/>
          <w:bCs w:val="0"/>
        </w:rPr>
      </w:r>
    </w:p>
    <w:p>
      <w:pPr>
        <w:pStyle w:val="Heading4"/>
        <w:spacing w:line="240" w:lineRule="auto" w:before="59"/>
        <w:ind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应付期货保证金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4,006,494,428.73</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3,372,973,613.93</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应付质押保证金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5,137,800.00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27,813,800.00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期货风险准备金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38,724,417.12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32,999,581.54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应付期货投资者保障金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753,411.05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1,570,445.90</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1,550,000,000.00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4,751,110,056.90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4,985,357,441.37</w:t>
            </w:r>
          </w:p>
        </w:tc>
      </w:tr>
    </w:tbl>
    <w:p>
      <w:pPr>
        <w:pStyle w:val="BodyText"/>
        <w:spacing w:line="241" w:lineRule="exact"/>
        <w:ind w:left="638" w:right="122"/>
        <w:jc w:val="left"/>
      </w:pPr>
      <w:r>
        <w:rPr>
          <w:rFonts w:ascii="宋体" w:hAnsi="宋体" w:cs="宋体" w:eastAsia="宋体" w:hint="default"/>
        </w:rPr>
        <w:t>[</w:t>
      </w:r>
      <w:r>
        <w:rPr/>
        <w:t>注</w:t>
      </w:r>
      <w:r>
        <w:rPr>
          <w:rFonts w:ascii="宋体" w:hAnsi="宋体" w:cs="宋体" w:eastAsia="宋体" w:hint="default"/>
        </w:rPr>
        <w:t>]</w:t>
      </w:r>
      <w:r>
        <w:rPr/>
        <w:t>系期末应付中国华融资产管理股份有限公司浙江省分公司债权转让款</w:t>
      </w:r>
      <w:r>
        <w:rPr>
          <w:spacing w:val="-54"/>
        </w:rPr>
        <w:t> </w:t>
      </w:r>
      <w:r>
        <w:rPr>
          <w:rFonts w:ascii="宋体" w:hAnsi="宋体" w:cs="宋体" w:eastAsia="宋体" w:hint="default"/>
        </w:rPr>
        <w:t>60,000</w:t>
      </w:r>
      <w:r>
        <w:rPr>
          <w:rFonts w:ascii="宋体" w:hAnsi="宋体" w:cs="宋体" w:eastAsia="宋体" w:hint="default"/>
          <w:spacing w:val="-57"/>
        </w:rPr>
        <w:t> </w:t>
      </w:r>
      <w:r>
        <w:rPr/>
        <w:t>万元和应</w:t>
      </w:r>
    </w:p>
    <w:p>
      <w:pPr>
        <w:pStyle w:val="BodyText"/>
        <w:spacing w:line="240" w:lineRule="auto" w:before="133"/>
        <w:ind w:right="2480"/>
        <w:jc w:val="left"/>
      </w:pPr>
      <w:r>
        <w:rPr/>
        <w:t>付中国民生信托有限公司股权收益权回购款</w:t>
      </w:r>
      <w:r>
        <w:rPr>
          <w:spacing w:val="-54"/>
        </w:rPr>
        <w:t> </w:t>
      </w:r>
      <w:r>
        <w:rPr>
          <w:rFonts w:ascii="宋体" w:hAnsi="宋体" w:cs="宋体" w:eastAsia="宋体" w:hint="default"/>
        </w:rPr>
        <w:t>10,000</w:t>
      </w:r>
      <w:r>
        <w:rPr>
          <w:rFonts w:ascii="宋体" w:hAnsi="宋体" w:cs="宋体" w:eastAsia="宋体" w:hint="default"/>
          <w:spacing w:val="-56"/>
        </w:rPr>
        <w:t> </w:t>
      </w:r>
      <w:r>
        <w:rPr/>
        <w:t>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4"/>
        <w:spacing w:line="240" w:lineRule="auto" w:before="0"/>
        <w:ind w:right="2480"/>
        <w:jc w:val="left"/>
        <w:rPr>
          <w:b w:val="0"/>
          <w:bCs w:val="0"/>
        </w:rPr>
      </w:pPr>
      <w:r>
        <w:rPr/>
        <w:t>（</w:t>
      </w:r>
      <w:r>
        <w:rPr>
          <w:rFonts w:ascii="宋体" w:hAnsi="宋体" w:cs="宋体" w:eastAsia="宋体" w:hint="default"/>
        </w:rPr>
        <w:t>2</w:t>
      </w:r>
      <w:r>
        <w:rPr/>
        <w:t>）其他说明</w:t>
      </w:r>
      <w:r>
        <w:rPr>
          <w:b w:val="0"/>
          <w:bCs w:val="0"/>
        </w:rPr>
      </w:r>
    </w:p>
    <w:p>
      <w:pPr>
        <w:pStyle w:val="BodyText"/>
        <w:spacing w:line="240" w:lineRule="auto" w:before="56"/>
        <w:ind w:left="638" w:right="122"/>
        <w:jc w:val="left"/>
      </w:pPr>
      <w:r>
        <w:rPr/>
        <w:t>应付期货保证金系子公司新湖期货有限公司的客户存入的期货交易保证金。</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9"/>
        <w:rPr>
          <w:rFonts w:ascii="宋体" w:hAnsi="宋体" w:cs="宋体" w:eastAsia="宋体" w:hint="default"/>
          <w:sz w:val="15"/>
          <w:szCs w:val="15"/>
        </w:rPr>
      </w:pPr>
    </w:p>
    <w:p>
      <w:pPr>
        <w:pStyle w:val="Heading4"/>
        <w:spacing w:line="240" w:lineRule="auto" w:before="0"/>
        <w:ind w:right="0"/>
        <w:jc w:val="left"/>
        <w:rPr>
          <w:b w:val="0"/>
          <w:bCs w:val="0"/>
        </w:rPr>
      </w:pPr>
      <w:r>
        <w:rPr>
          <w:rFonts w:ascii="宋体" w:hAnsi="宋体" w:cs="宋体" w:eastAsia="宋体" w:hint="default"/>
        </w:rPr>
        <w:t>34</w:t>
      </w:r>
      <w:r>
        <w:rPr/>
        <w:t>、</w:t>
      </w:r>
      <w:r>
        <w:rPr>
          <w:spacing w:val="-25"/>
        </w:rPr>
        <w:t> </w:t>
      </w:r>
      <w:r>
        <w:rPr/>
        <w:t>长期借款</w:t>
      </w:r>
      <w:r>
        <w:rPr>
          <w:b w:val="0"/>
          <w:bCs w:val="0"/>
        </w:rPr>
      </w:r>
    </w:p>
    <w:p>
      <w:pPr>
        <w:tabs>
          <w:tab w:pos="849"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56"/>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001"/>
        <w:gridCol w:w="2998"/>
        <w:gridCol w:w="2897"/>
      </w:tblGrid>
      <w:tr>
        <w:trPr>
          <w:trHeight w:val="28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643,000,000.00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420,000,000.00</w:t>
            </w: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5,083,120,000.00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4,326,800,000.00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994,680,000.00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480,000,000.00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98"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7,231,027,393.00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6,662,770,000.00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249,700,000.00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1,055,000,000.00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质押、抵押并保证借款</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708,950,000.00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445,070,000.00</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14,910,477,393.00</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13,389,640,000.00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40" w:right="1120"/>
        </w:sectPr>
      </w:pPr>
    </w:p>
    <w:p>
      <w:pPr>
        <w:pStyle w:val="Heading4"/>
        <w:spacing w:line="240" w:lineRule="auto"/>
        <w:ind w:left="158" w:right="0"/>
        <w:jc w:val="left"/>
        <w:rPr>
          <w:b w:val="0"/>
          <w:bCs w:val="0"/>
        </w:rPr>
      </w:pPr>
      <w:r>
        <w:rPr>
          <w:rFonts w:ascii="宋体" w:hAnsi="宋体" w:cs="宋体" w:eastAsia="宋体" w:hint="default"/>
        </w:rPr>
        <w:t>35</w:t>
      </w:r>
      <w:r>
        <w:rPr/>
        <w:t>、</w:t>
      </w:r>
      <w:r>
        <w:rPr>
          <w:spacing w:val="-25"/>
        </w:rPr>
        <w:t> </w:t>
      </w:r>
      <w:r>
        <w:rPr/>
        <w:t>应付债券</w:t>
      </w:r>
      <w:r>
        <w:rPr>
          <w:b w:val="0"/>
          <w:bCs w:val="0"/>
        </w:rPr>
      </w:r>
    </w:p>
    <w:p>
      <w:pPr>
        <w:tabs>
          <w:tab w:pos="829" w:val="left" w:leader="none"/>
        </w:tabs>
        <w:spacing w:line="290" w:lineRule="auto" w:before="58"/>
        <w:ind w:left="1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735" w:space="4786"/>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01"/>
        <w:gridCol w:w="3022"/>
        <w:gridCol w:w="2873"/>
      </w:tblGrid>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3022" w:type="dxa"/>
            <w:tcBorders>
              <w:top w:val="single" w:sz="6" w:space="0" w:color="000000"/>
              <w:left w:val="single" w:sz="6" w:space="0" w:color="000000"/>
              <w:bottom w:val="single" w:sz="6" w:space="0" w:color="000000"/>
              <w:right w:val="single" w:sz="6" w:space="0" w:color="000000"/>
            </w:tcBorders>
          </w:tcPr>
          <w:p>
            <w:pP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1,397,733,705.73</w:t>
            </w: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允升债</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230,810,000.00</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69,190,000.00</w:t>
            </w: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新湖债</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3,480,600,860.38</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中宝债</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4,967,325,686.26</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利得债</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988,311,729.25</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利得债</w:t>
            </w:r>
            <w:r>
              <w:rPr>
                <w:rFonts w:ascii="宋体" w:hAnsi="宋体" w:cs="宋体" w:eastAsia="宋体" w:hint="default"/>
                <w:spacing w:val="-52"/>
                <w:sz w:val="21"/>
                <w:szCs w:val="21"/>
              </w:rPr>
              <w:t> </w:t>
            </w:r>
            <w:r>
              <w:rPr>
                <w:rFonts w:ascii="宋体" w:hAnsi="宋体" w:cs="宋体" w:eastAsia="宋体" w:hint="default"/>
                <w:spacing w:val="-3"/>
                <w:sz w:val="21"/>
                <w:szCs w:val="21"/>
              </w:rPr>
              <w:t>02</w:t>
            </w:r>
            <w:r>
              <w:rPr>
                <w:rFonts w:ascii="宋体" w:hAnsi="宋体" w:cs="宋体" w:eastAsia="宋体" w:hint="default"/>
                <w:sz w:val="21"/>
                <w:szCs w:val="21"/>
              </w:rPr>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1,587,184,668.80</w:t>
            </w:r>
          </w:p>
        </w:tc>
        <w:tc>
          <w:tcPr>
            <w:tcW w:w="287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11,254,232,944.69</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
              <w:jc w:val="right"/>
              <w:rPr>
                <w:rFonts w:ascii="宋体" w:hAnsi="宋体" w:cs="宋体" w:eastAsia="宋体" w:hint="default"/>
                <w:sz w:val="21"/>
                <w:szCs w:val="21"/>
              </w:rPr>
            </w:pPr>
            <w:r>
              <w:rPr>
                <w:rFonts w:ascii="宋体"/>
                <w:spacing w:val="-1"/>
                <w:sz w:val="21"/>
              </w:rPr>
              <w:t>1,466,923,705.73</w:t>
            </w:r>
          </w:p>
        </w:tc>
      </w:tr>
    </w:tbl>
    <w:p>
      <w:pPr>
        <w:spacing w:after="0" w:line="244" w:lineRule="exact"/>
        <w:jc w:val="right"/>
        <w:rPr>
          <w:rFonts w:ascii="宋体" w:hAnsi="宋体" w:cs="宋体" w:eastAsia="宋体" w:hint="default"/>
          <w:sz w:val="21"/>
          <w:szCs w:val="21"/>
        </w:rPr>
        <w:sectPr>
          <w:type w:val="continuous"/>
          <w:pgSz w:w="11910" w:h="16840"/>
          <w:pgMar w:top="1120" w:bottom="1380" w:left="1640" w:right="1120"/>
        </w:sectPr>
      </w:pPr>
    </w:p>
    <w:p>
      <w:pPr>
        <w:spacing w:before="20"/>
        <w:ind w:left="7155" w:right="719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86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0"/>
          <w:footerReference w:type="default" r:id="rId81"/>
          <w:pgSz w:w="16840" w:h="11910" w:orient="landscape"/>
          <w:pgMar w:header="0" w:footer="0" w:top="800" w:bottom="280" w:left="540" w:right="600"/>
        </w:sectPr>
      </w:pPr>
    </w:p>
    <w:p>
      <w:pPr>
        <w:pStyle w:val="Heading4"/>
        <w:tabs>
          <w:tab w:pos="1572" w:val="left" w:leader="none"/>
        </w:tabs>
        <w:spacing w:line="240" w:lineRule="auto" w:before="178"/>
        <w:ind w:left="900" w:right="-9"/>
        <w:jc w:val="left"/>
        <w:rPr>
          <w:b w:val="0"/>
          <w:bCs w:val="0"/>
        </w:rPr>
      </w:pPr>
      <w:r>
        <w:rPr>
          <w:rFonts w:ascii="宋体" w:hAnsi="宋体" w:cs="宋体" w:eastAsia="宋体" w:hint="default"/>
          <w:w w:val="95"/>
        </w:rPr>
        <w:t>(2).</w:t>
        <w:tab/>
      </w:r>
      <w:r>
        <w:rPr>
          <w:spacing w:val="-1"/>
        </w:rPr>
        <w:t>应付债券的增减变动：</w:t>
      </w:r>
      <w:r>
        <w:rPr>
          <w:b w:val="0"/>
          <w:bCs w:val="0"/>
          <w:spacing w:val="-1"/>
        </w:rPr>
      </w:r>
    </w:p>
    <w:p>
      <w:pPr>
        <w:pStyle w:val="BodyText"/>
        <w:spacing w:line="240" w:lineRule="auto" w:before="58"/>
        <w:ind w:left="900" w:right="-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951" w:val="left" w:leader="none"/>
        </w:tabs>
        <w:spacing w:line="240" w:lineRule="auto"/>
        <w:ind w:left="900" w:right="0"/>
        <w:jc w:val="left"/>
      </w:pPr>
      <w:r>
        <w:rPr>
          <w:spacing w:val="-1"/>
        </w:rPr>
        <w:t>单位：元</w:t>
        <w:tab/>
        <w:t>币种：人民币</w:t>
      </w:r>
    </w:p>
    <w:p>
      <w:pPr>
        <w:spacing w:after="0" w:line="240" w:lineRule="auto"/>
        <w:jc w:val="left"/>
        <w:sectPr>
          <w:type w:val="continuous"/>
          <w:pgSz w:w="16840" w:h="11910" w:orient="landscape"/>
          <w:pgMar w:top="1120" w:bottom="1380" w:left="540" w:right="600"/>
          <w:cols w:num="2" w:equalWidth="0">
            <w:col w:w="3683" w:space="7880"/>
            <w:col w:w="413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34"/>
        <w:gridCol w:w="1560"/>
        <w:gridCol w:w="991"/>
        <w:gridCol w:w="418"/>
        <w:gridCol w:w="1589"/>
        <w:gridCol w:w="1500"/>
        <w:gridCol w:w="1594"/>
        <w:gridCol w:w="1320"/>
        <w:gridCol w:w="1321"/>
        <w:gridCol w:w="1140"/>
        <w:gridCol w:w="1500"/>
        <w:gridCol w:w="1592"/>
      </w:tblGrid>
      <w:tr>
        <w:trPr>
          <w:trHeight w:val="949"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78" w:right="278"/>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面值</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07" w:right="307"/>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2" w:right="0"/>
              <w:jc w:val="both"/>
              <w:rPr>
                <w:rFonts w:ascii="宋体" w:hAnsi="宋体" w:cs="宋体" w:eastAsia="宋体" w:hint="default"/>
                <w:sz w:val="18"/>
                <w:szCs w:val="18"/>
              </w:rPr>
            </w:pPr>
            <w:r>
              <w:rPr>
                <w:rFonts w:ascii="宋体" w:hAnsi="宋体" w:cs="宋体" w:eastAsia="宋体" w:hint="default"/>
                <w:sz w:val="18"/>
                <w:szCs w:val="18"/>
              </w:rPr>
              <w:t>债</w:t>
            </w:r>
          </w:p>
          <w:p>
            <w:pPr>
              <w:pStyle w:val="TableParagraph"/>
              <w:spacing w:line="237" w:lineRule="auto"/>
              <w:ind w:left="112" w:right="108"/>
              <w:jc w:val="both"/>
              <w:rPr>
                <w:rFonts w:ascii="宋体" w:hAnsi="宋体" w:cs="宋体" w:eastAsia="宋体" w:hint="default"/>
                <w:sz w:val="18"/>
                <w:szCs w:val="18"/>
              </w:rPr>
            </w:pPr>
            <w:r>
              <w:rPr>
                <w:rFonts w:ascii="宋体" w:hAnsi="宋体" w:cs="宋体" w:eastAsia="宋体" w:hint="default"/>
                <w:sz w:val="18"/>
                <w:szCs w:val="18"/>
              </w:rPr>
              <w:t>券 期 限</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607" w:right="605"/>
              <w:jc w:val="center"/>
              <w:rPr>
                <w:rFonts w:ascii="宋体" w:hAnsi="宋体" w:cs="宋体" w:eastAsia="宋体" w:hint="default"/>
                <w:sz w:val="18"/>
                <w:szCs w:val="18"/>
              </w:rPr>
            </w:pPr>
            <w:r>
              <w:rPr>
                <w:rFonts w:ascii="宋体" w:hAnsi="宋体" w:cs="宋体" w:eastAsia="宋体" w:hint="default"/>
                <w:sz w:val="18"/>
                <w:szCs w:val="18"/>
              </w:rPr>
              <w:t>发行 金额</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63" w:right="559"/>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610" w:right="607"/>
              <w:jc w:val="center"/>
              <w:rPr>
                <w:rFonts w:ascii="宋体" w:hAnsi="宋体" w:cs="宋体" w:eastAsia="宋体" w:hint="default"/>
                <w:sz w:val="18"/>
                <w:szCs w:val="18"/>
              </w:rPr>
            </w:pPr>
            <w:r>
              <w:rPr>
                <w:rFonts w:ascii="宋体" w:hAnsi="宋体" w:cs="宋体" w:eastAsia="宋体" w:hint="default"/>
                <w:sz w:val="18"/>
                <w:szCs w:val="18"/>
              </w:rPr>
              <w:t>本期 发行</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按面值计提利息</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381" w:right="383"/>
              <w:jc w:val="center"/>
              <w:rPr>
                <w:rFonts w:ascii="宋体" w:hAnsi="宋体" w:cs="宋体" w:eastAsia="宋体" w:hint="default"/>
                <w:sz w:val="18"/>
                <w:szCs w:val="18"/>
              </w:rPr>
            </w:pPr>
            <w:r>
              <w:rPr>
                <w:rFonts w:ascii="宋体" w:hAnsi="宋体" w:cs="宋体" w:eastAsia="宋体" w:hint="default"/>
                <w:sz w:val="18"/>
                <w:szCs w:val="18"/>
              </w:rPr>
              <w:t>本期 偿还</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609" w:right="605"/>
              <w:jc w:val="center"/>
              <w:rPr>
                <w:rFonts w:ascii="宋体" w:hAnsi="宋体" w:cs="宋体" w:eastAsia="宋体" w:hint="default"/>
                <w:sz w:val="18"/>
                <w:szCs w:val="18"/>
              </w:rPr>
            </w:pPr>
            <w:r>
              <w:rPr>
                <w:rFonts w:ascii="宋体" w:hAnsi="宋体" w:cs="宋体" w:eastAsia="宋体" w:hint="default"/>
                <w:sz w:val="18"/>
                <w:szCs w:val="18"/>
              </w:rPr>
              <w:t>期末 余额</w:t>
            </w:r>
          </w:p>
        </w:tc>
      </w:tr>
      <w:tr>
        <w:trPr>
          <w:trHeight w:val="482"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新湖债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1,400,000,000.00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2008-7-2</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1,400,000,000.00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1,397,733,705.73</w:t>
            </w:r>
          </w:p>
        </w:tc>
        <w:tc>
          <w:tcPr>
            <w:tcW w:w="1594"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125,997,345.00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1,497,529.52</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
              <w:jc w:val="right"/>
              <w:rPr>
                <w:rFonts w:ascii="宋体" w:hAnsi="宋体" w:cs="宋体" w:eastAsia="宋体" w:hint="default"/>
                <w:sz w:val="18"/>
                <w:szCs w:val="18"/>
              </w:rPr>
            </w:pPr>
            <w:r>
              <w:rPr>
                <w:rFonts w:ascii="宋体"/>
                <w:spacing w:val="-1"/>
                <w:sz w:val="18"/>
              </w:rPr>
              <w:t>1,399,231,235.25</w:t>
            </w: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3"/>
                <w:sz w:val="18"/>
                <w:szCs w:val="18"/>
              </w:rPr>
              <w:t> </w:t>
            </w:r>
            <w:r>
              <w:rPr>
                <w:rFonts w:ascii="宋体" w:hAnsi="宋体" w:cs="宋体" w:eastAsia="宋体" w:hint="default"/>
                <w:sz w:val="18"/>
                <w:szCs w:val="18"/>
              </w:rPr>
              <w:t>允升债</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1" w:right="0"/>
              <w:jc w:val="left"/>
              <w:rPr>
                <w:rFonts w:ascii="宋体" w:hAnsi="宋体" w:cs="宋体" w:eastAsia="宋体" w:hint="default"/>
                <w:sz w:val="18"/>
                <w:szCs w:val="18"/>
              </w:rPr>
            </w:pPr>
            <w:r>
              <w:rPr>
                <w:rFonts w:ascii="宋体"/>
                <w:sz w:val="18"/>
              </w:rPr>
              <w:t>2014-12-4</w:t>
            </w:r>
          </w:p>
          <w:p>
            <w:pPr>
              <w:pStyle w:val="TableParagraph"/>
              <w:spacing w:line="240" w:lineRule="auto"/>
              <w:ind w:left="141" w:right="19" w:firstLine="631"/>
              <w:jc w:val="left"/>
              <w:rPr>
                <w:rFonts w:ascii="宋体" w:hAnsi="宋体" w:cs="宋体" w:eastAsia="宋体" w:hint="default"/>
                <w:sz w:val="18"/>
                <w:szCs w:val="18"/>
              </w:rPr>
            </w:pPr>
            <w:r>
              <w:rPr>
                <w:rFonts w:ascii="宋体" w:hAnsi="宋体" w:cs="宋体" w:eastAsia="宋体" w:hint="default"/>
                <w:sz w:val="18"/>
                <w:szCs w:val="18"/>
              </w:rPr>
              <w:t>至 </w:t>
            </w:r>
            <w:r>
              <w:rPr>
                <w:rFonts w:ascii="宋体" w:hAnsi="宋体" w:cs="宋体" w:eastAsia="宋体" w:hint="default"/>
                <w:sz w:val="18"/>
                <w:szCs w:val="18"/>
              </w:rPr>
              <w:t>2015-4-29</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69,190,000.00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230,810,000.00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22,700,079.41</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2,910,000.00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66,280,000.00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230,810,000.00</w:t>
            </w:r>
          </w:p>
        </w:tc>
      </w:tr>
      <w:tr>
        <w:trPr>
          <w:trHeight w:val="281"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新湖债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3,500,000,000.00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z w:val="18"/>
              </w:rPr>
              <w:t>2015-7-23</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3,500,000,000.00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3,500,000,000.00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85,438,356.16</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-19,399,139.62</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3,480,600,860.38</w:t>
            </w:r>
          </w:p>
        </w:tc>
      </w:tr>
      <w:tr>
        <w:trPr>
          <w:trHeight w:val="281"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中宝债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5,000,000,000.00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z w:val="18"/>
              </w:rPr>
              <w:t>2015-9-14</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5,000,000,000.00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5,000,000,000.00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103,413,698.63</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-32,674,313.74</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4,967,325,686.26</w:t>
            </w:r>
          </w:p>
        </w:tc>
      </w:tr>
      <w:tr>
        <w:trPr>
          <w:trHeight w:val="281"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利得债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1,000,000,000.00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z w:val="18"/>
              </w:rPr>
              <w:t>2015-9-24</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1,000,000,000.00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1,000,000,000.00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22,821,917.80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-11,688,270.75</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988,311,729.25</w:t>
            </w:r>
          </w:p>
        </w:tc>
      </w:tr>
      <w:tr>
        <w:trPr>
          <w:trHeight w:val="483"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3"/>
                <w:sz w:val="18"/>
                <w:szCs w:val="18"/>
              </w:rPr>
              <w:t> </w:t>
            </w:r>
            <w:r>
              <w:rPr>
                <w:rFonts w:ascii="宋体" w:hAnsi="宋体" w:cs="宋体" w:eastAsia="宋体" w:hint="default"/>
                <w:sz w:val="18"/>
                <w:szCs w:val="18"/>
              </w:rPr>
              <w:t>利得债</w:t>
            </w:r>
          </w:p>
          <w:p>
            <w:pPr>
              <w:pStyle w:val="TableParagraph"/>
              <w:spacing w:line="240" w:lineRule="auto"/>
              <w:ind w:left="24" w:right="0"/>
              <w:jc w:val="left"/>
              <w:rPr>
                <w:rFonts w:ascii="宋体" w:hAnsi="宋体" w:cs="宋体" w:eastAsia="宋体" w:hint="default"/>
                <w:sz w:val="18"/>
                <w:szCs w:val="18"/>
              </w:rPr>
            </w:pPr>
            <w:r>
              <w:rPr>
                <w:rFonts w:ascii="宋体"/>
                <w:sz w:val="18"/>
              </w:rPr>
              <w:t>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1,600,000,000.00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pacing w:val="-1"/>
                <w:sz w:val="18"/>
              </w:rPr>
              <w:t>2015-11-27</w:t>
            </w:r>
            <w:r>
              <w:rPr>
                <w:rFonts w:ascii="宋体"/>
                <w:sz w:val="18"/>
              </w:rPr>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1,600,000,000.00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1,600,000,000.00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right"/>
              <w:rPr>
                <w:rFonts w:ascii="宋体" w:hAnsi="宋体" w:cs="宋体" w:eastAsia="宋体" w:hint="default"/>
                <w:sz w:val="18"/>
                <w:szCs w:val="18"/>
              </w:rPr>
            </w:pPr>
            <w:r>
              <w:rPr>
                <w:rFonts w:ascii="宋体"/>
                <w:spacing w:val="-1"/>
                <w:sz w:val="18"/>
              </w:rPr>
              <w:t>12,072,328.77</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2"/>
              <w:jc w:val="right"/>
              <w:rPr>
                <w:rFonts w:ascii="宋体" w:hAnsi="宋体" w:cs="宋体" w:eastAsia="宋体" w:hint="default"/>
                <w:sz w:val="18"/>
                <w:szCs w:val="18"/>
              </w:rPr>
            </w:pPr>
            <w:r>
              <w:rPr>
                <w:rFonts w:ascii="宋体"/>
                <w:spacing w:val="-1"/>
                <w:sz w:val="18"/>
              </w:rPr>
              <w:t>-12,815,331.20</w:t>
            </w:r>
          </w:p>
        </w:tc>
        <w:tc>
          <w:tcPr>
            <w:tcW w:w="114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1,587,184,668.80</w:t>
            </w:r>
          </w:p>
        </w:tc>
      </w:tr>
      <w:tr>
        <w:trPr>
          <w:trHeight w:val="281"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w:t>
            </w:r>
          </w:p>
        </w:tc>
        <w:tc>
          <w:tcPr>
            <w:tcW w:w="4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z w:val="18"/>
              </w:rPr>
              <w:t>/</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12,800,000,000.00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1,466,923,705.73</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11,330,810,000.00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372,443,725.77</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-75,079,525.79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2,910,000.00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1,465,511,235.25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11,254,232,944.69</w:t>
            </w:r>
          </w:p>
        </w:tc>
      </w:tr>
    </w:tbl>
    <w:p>
      <w:pPr>
        <w:spacing w:line="240" w:lineRule="auto" w:before="7"/>
        <w:rPr>
          <w:rFonts w:ascii="宋体" w:hAnsi="宋体" w:cs="宋体" w:eastAsia="宋体" w:hint="default"/>
          <w:sz w:val="15"/>
          <w:szCs w:val="15"/>
        </w:rPr>
      </w:pPr>
    </w:p>
    <w:p>
      <w:pPr>
        <w:pStyle w:val="BodyText"/>
        <w:spacing w:line="240" w:lineRule="auto" w:before="36"/>
        <w:ind w:left="900" w:right="0"/>
        <w:jc w:val="left"/>
      </w:pPr>
      <w:r>
        <w:rPr>
          <w:rFonts w:ascii="宋体" w:hAnsi="宋体" w:cs="宋体" w:eastAsia="宋体" w:hint="default"/>
        </w:rPr>
        <w:t>[</w:t>
      </w:r>
      <w:r>
        <w:rPr/>
        <w:t>注</w:t>
      </w:r>
      <w:r>
        <w:rPr>
          <w:spacing w:val="-52"/>
        </w:rPr>
        <w:t> </w:t>
      </w: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08</w:t>
      </w:r>
      <w:r>
        <w:rPr>
          <w:rFonts w:ascii="宋体" w:hAnsi="宋体" w:cs="宋体" w:eastAsia="宋体" w:hint="default"/>
          <w:spacing w:val="-55"/>
        </w:rPr>
        <w:t> </w:t>
      </w:r>
      <w:r>
        <w:rPr/>
        <w:t>新湖债于</w:t>
      </w:r>
      <w:r>
        <w:rPr>
          <w:spacing w:val="-55"/>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日到期，期末转入一年内到期的非流动负债。</w:t>
      </w:r>
    </w:p>
    <w:p>
      <w:pPr>
        <w:pStyle w:val="BodyText"/>
        <w:spacing w:line="240" w:lineRule="auto" w:before="133"/>
        <w:ind w:left="900" w:right="0"/>
        <w:jc w:val="left"/>
      </w:pPr>
      <w:r>
        <w:rPr>
          <w:rFonts w:ascii="宋体" w:hAnsi="宋体" w:cs="宋体" w:eastAsia="宋体" w:hint="default"/>
        </w:rPr>
        <w:t>[</w:t>
      </w:r>
      <w:r>
        <w:rPr/>
        <w:t>注</w:t>
      </w:r>
      <w:r>
        <w:rPr>
          <w:spacing w:val="-52"/>
        </w:rPr>
        <w:t> </w:t>
      </w:r>
      <w:r>
        <w:rPr>
          <w:rFonts w:ascii="宋体" w:hAnsi="宋体" w:cs="宋体" w:eastAsia="宋体" w:hint="default"/>
        </w:rPr>
        <w:t>2]</w:t>
      </w:r>
      <w:r>
        <w:rPr>
          <w:rFonts w:ascii="宋体" w:hAnsi="宋体" w:cs="宋体" w:eastAsia="宋体" w:hint="default"/>
          <w:spacing w:val="-2"/>
        </w:rPr>
        <w:t> </w:t>
      </w:r>
      <w:r>
        <w:rPr>
          <w:rFonts w:ascii="宋体" w:hAnsi="宋体" w:cs="宋体" w:eastAsia="宋体" w:hint="default"/>
        </w:rPr>
        <w:t>14</w:t>
      </w:r>
      <w:r>
        <w:rPr>
          <w:rFonts w:ascii="宋体" w:hAnsi="宋体" w:cs="宋体" w:eastAsia="宋体" w:hint="default"/>
          <w:spacing w:val="-55"/>
        </w:rPr>
        <w:t> </w:t>
      </w:r>
      <w:r>
        <w:rPr/>
        <w:t>允升债中部分将于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日到期，期末转入一年内到期的非流动负债。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20" w:lineRule="exact"/>
        <w:ind w:left="894"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63"/>
        <w:ind w:left="7155" w:right="7179" w:firstLine="0"/>
        <w:jc w:val="center"/>
        <w:rPr>
          <w:rFonts w:ascii="Calibri" w:hAnsi="Calibri" w:cs="Calibri" w:eastAsia="Calibri" w:hint="default"/>
          <w:sz w:val="18"/>
          <w:szCs w:val="18"/>
        </w:rPr>
      </w:pPr>
      <w:r>
        <w:rPr>
          <w:rFonts w:ascii="Calibri"/>
          <w:b/>
          <w:sz w:val="18"/>
        </w:rPr>
        <w:t>126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40" w:right="6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82"/>
          <w:pgSz w:w="11910" w:h="16840"/>
          <w:pgMar w:footer="1195" w:header="0" w:top="1120" w:bottom="1380" w:left="980" w:right="440"/>
          <w:pgNumType w:start="127"/>
        </w:sectPr>
      </w:pPr>
    </w:p>
    <w:p>
      <w:pPr>
        <w:spacing w:line="240" w:lineRule="auto" w:before="10"/>
        <w:rPr>
          <w:rFonts w:ascii="Calibri" w:hAnsi="Calibri" w:cs="Calibri" w:eastAsia="Calibri" w:hint="default"/>
          <w:b/>
          <w:bCs/>
          <w:sz w:val="14"/>
          <w:szCs w:val="14"/>
        </w:rPr>
      </w:pPr>
    </w:p>
    <w:p>
      <w:pPr>
        <w:pStyle w:val="Heading4"/>
        <w:spacing w:line="240" w:lineRule="auto" w:before="0"/>
        <w:ind w:left="818" w:right="-18"/>
        <w:jc w:val="left"/>
        <w:rPr>
          <w:b w:val="0"/>
          <w:bCs w:val="0"/>
        </w:rPr>
      </w:pPr>
      <w:r>
        <w:rPr>
          <w:rFonts w:ascii="宋体" w:hAnsi="宋体" w:cs="宋体" w:eastAsia="宋体" w:hint="default"/>
        </w:rPr>
        <w:t>36</w:t>
      </w:r>
      <w:r>
        <w:rPr/>
        <w:t>、</w:t>
      </w:r>
      <w:r>
        <w:rPr>
          <w:spacing w:val="-25"/>
        </w:rPr>
        <w:t> </w:t>
      </w:r>
      <w:r>
        <w:rPr/>
        <w:t>预计负债</w:t>
      </w:r>
      <w:r>
        <w:rPr>
          <w:b w:val="0"/>
          <w:bCs w:val="0"/>
        </w:rPr>
      </w:r>
    </w:p>
    <w:p>
      <w:pPr>
        <w:pStyle w:val="BodyText"/>
        <w:spacing w:line="240" w:lineRule="auto" w:before="58"/>
        <w:ind w:left="81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440"/>
          <w:cols w:num="2" w:equalWidth="0">
            <w:col w:w="2395" w:space="4126"/>
            <w:col w:w="3969"/>
          </w:cols>
        </w:sectPr>
      </w:pPr>
    </w:p>
    <w:p>
      <w:pPr>
        <w:spacing w:line="240" w:lineRule="auto" w:before="7"/>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2223"/>
        <w:gridCol w:w="2225"/>
        <w:gridCol w:w="2225"/>
        <w:gridCol w:w="2223"/>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2"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60,000,000.00</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pStyle w:val="BodyText"/>
        <w:spacing w:line="357" w:lineRule="auto" w:before="26"/>
        <w:ind w:left="818" w:right="828"/>
        <w:jc w:val="both"/>
      </w:pPr>
      <w:r>
        <w:rPr>
          <w:rFonts w:ascii="宋体" w:hAnsi="宋体" w:cs="宋体" w:eastAsia="宋体" w:hint="default"/>
          <w:spacing w:val="-8"/>
          <w:w w:val="100"/>
        </w:rPr>
        <w:t>[</w:t>
      </w:r>
      <w:r>
        <w:rPr>
          <w:spacing w:val="-8"/>
          <w:w w:val="100"/>
        </w:rPr>
        <w:t>注</w:t>
      </w:r>
      <w:r>
        <w:rPr>
          <w:rFonts w:ascii="宋体" w:hAnsi="宋体" w:cs="宋体" w:eastAsia="宋体" w:hint="default"/>
          <w:spacing w:val="-8"/>
          <w:w w:val="100"/>
        </w:rPr>
        <w:t>]</w:t>
      </w:r>
      <w:r>
        <w:rPr>
          <w:spacing w:val="-8"/>
          <w:w w:val="100"/>
        </w:rPr>
        <w:t>子公司嘉兴市南湖国际教育投资有限公司采用建设经营移交方式（</w:t>
      </w:r>
      <w:r>
        <w:rPr>
          <w:rFonts w:ascii="宋体" w:hAnsi="宋体" w:cs="宋体" w:eastAsia="宋体" w:hint="default"/>
          <w:spacing w:val="-8"/>
          <w:w w:val="100"/>
        </w:rPr>
        <w:t>BOT</w:t>
      </w:r>
      <w:r>
        <w:rPr>
          <w:spacing w:val="-8"/>
          <w:w w:val="100"/>
        </w:rPr>
        <w:t>）举办嘉兴高级中学（含</w:t>
      </w:r>
      <w:r>
        <w:rPr>
          <w:spacing w:val="-102"/>
          <w:w w:val="100"/>
        </w:rPr>
        <w:t> </w:t>
      </w:r>
      <w:r>
        <w:rPr>
          <w:spacing w:val="-102"/>
          <w:w w:val="100"/>
        </w:rPr>
      </w:r>
      <w:r>
        <w:rPr>
          <w:spacing w:val="-2"/>
        </w:rPr>
        <w:t>嘉兴市秀洲现代实验学校），按特许办学协议及《关于嘉兴高级中学资产移交的说明》的规定，</w:t>
      </w:r>
      <w:r>
        <w:rPr>
          <w:spacing w:val="-25"/>
        </w:rPr>
        <w:t> </w:t>
      </w:r>
      <w:r>
        <w:rPr>
          <w:spacing w:val="-25"/>
        </w:rPr>
      </w:r>
      <w:r>
        <w:rPr/>
        <w:t>嘉兴市南湖国际教育投资有限公司未来应移交的净资产比接管时净资产多</w:t>
      </w:r>
      <w:r>
        <w:rPr>
          <w:spacing w:val="-56"/>
        </w:rPr>
        <w:t> </w:t>
      </w:r>
      <w:r>
        <w:rPr>
          <w:rFonts w:ascii="宋体" w:hAnsi="宋体" w:cs="宋体" w:eastAsia="宋体" w:hint="default"/>
        </w:rPr>
        <w:t>6,000</w:t>
      </w:r>
      <w:r>
        <w:rPr>
          <w:rFonts w:ascii="宋体" w:hAnsi="宋体" w:cs="宋体" w:eastAsia="宋体" w:hint="default"/>
          <w:spacing w:val="-55"/>
        </w:rPr>
        <w:t> </w:t>
      </w:r>
      <w:r>
        <w:rPr/>
        <w:t>万元，该差额作</w:t>
      </w:r>
      <w:r>
        <w:rPr>
          <w:w w:val="100"/>
        </w:rPr>
        <w:t> </w:t>
      </w:r>
      <w:r>
        <w:rPr/>
        <w:t>为公司的现时义务确认为预计负债。</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980" w:right="440"/>
        </w:sectPr>
      </w:pPr>
    </w:p>
    <w:p>
      <w:pPr>
        <w:pStyle w:val="Heading4"/>
        <w:spacing w:line="240" w:lineRule="auto"/>
        <w:ind w:left="818" w:right="-18"/>
        <w:jc w:val="left"/>
        <w:rPr>
          <w:b w:val="0"/>
          <w:bCs w:val="0"/>
        </w:rPr>
      </w:pPr>
      <w:r>
        <w:rPr>
          <w:rFonts w:ascii="宋体" w:hAnsi="宋体" w:cs="宋体" w:eastAsia="宋体" w:hint="default"/>
        </w:rPr>
        <w:t>37</w:t>
      </w:r>
      <w:r>
        <w:rPr/>
        <w:t>、</w:t>
      </w:r>
      <w:r>
        <w:rPr>
          <w:spacing w:val="-25"/>
        </w:rPr>
        <w:t> </w:t>
      </w:r>
      <w:r>
        <w:rPr/>
        <w:t>递延收益</w:t>
      </w:r>
      <w:r>
        <w:rPr>
          <w:b w:val="0"/>
          <w:bCs w:val="0"/>
        </w:rPr>
      </w:r>
    </w:p>
    <w:p>
      <w:pPr>
        <w:pStyle w:val="BodyText"/>
        <w:spacing w:line="273" w:lineRule="exact" w:before="58"/>
        <w:ind w:left="818" w:right="-18"/>
        <w:jc w:val="left"/>
      </w:pPr>
      <w:r>
        <w:rPr/>
        <w:t>√适用</w:t>
      </w:r>
      <w:r>
        <w:rPr>
          <w:spacing w:val="-1"/>
        </w:rPr>
        <w:t> </w:t>
      </w:r>
      <w:r>
        <w:rPr/>
        <w:t>□不适用</w:t>
      </w:r>
    </w:p>
    <w:p>
      <w:pPr>
        <w:pStyle w:val="Heading4"/>
        <w:spacing w:line="273" w:lineRule="exact" w:before="0"/>
        <w:ind w:left="818"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tabs>
          <w:tab w:pos="1869" w:val="left" w:leader="none"/>
        </w:tabs>
        <w:spacing w:line="240" w:lineRule="auto"/>
        <w:ind w:left="818" w:right="0"/>
        <w:jc w:val="left"/>
      </w:pPr>
      <w:r>
        <w:rPr>
          <w:spacing w:val="-1"/>
        </w:rPr>
        <w:t>单位：元</w:t>
        <w:tab/>
      </w:r>
      <w:r>
        <w:rPr>
          <w:spacing w:val="-2"/>
        </w:rPr>
        <w:t>币种人民币</w:t>
      </w:r>
    </w:p>
    <w:p>
      <w:pPr>
        <w:spacing w:after="0" w:line="240" w:lineRule="auto"/>
        <w:jc w:val="left"/>
        <w:sectPr>
          <w:type w:val="continuous"/>
          <w:pgSz w:w="11910" w:h="16840"/>
          <w:pgMar w:top="1120" w:bottom="1380" w:left="980" w:right="440"/>
          <w:cols w:num="2" w:equalWidth="0">
            <w:col w:w="2395" w:space="4338"/>
            <w:col w:w="3757"/>
          </w:cols>
        </w:sectPr>
      </w:pPr>
    </w:p>
    <w:p>
      <w:pPr>
        <w:spacing w:line="240" w:lineRule="auto" w:before="4"/>
        <w:rPr>
          <w:rFonts w:ascii="宋体" w:hAnsi="宋体" w:cs="宋体" w:eastAsia="宋体" w:hint="default"/>
          <w:sz w:val="2"/>
          <w:szCs w:val="2"/>
        </w:rPr>
      </w:pPr>
    </w:p>
    <w:tbl>
      <w:tblPr>
        <w:tblW w:w="0" w:type="auto"/>
        <w:jc w:val="left"/>
        <w:tblInd w:w="779" w:type="dxa"/>
        <w:tblLayout w:type="fixed"/>
        <w:tblCellMar>
          <w:top w:w="0" w:type="dxa"/>
          <w:left w:w="0" w:type="dxa"/>
          <w:bottom w:w="0" w:type="dxa"/>
          <w:right w:w="0" w:type="dxa"/>
        </w:tblCellMar>
        <w:tblLook w:val="01E0"/>
      </w:tblPr>
      <w:tblGrid>
        <w:gridCol w:w="1469"/>
        <w:gridCol w:w="1532"/>
        <w:gridCol w:w="1423"/>
        <w:gridCol w:w="1409"/>
        <w:gridCol w:w="1529"/>
        <w:gridCol w:w="1534"/>
      </w:tblGrid>
      <w:tr>
        <w:trPr>
          <w:trHeight w:val="351" w:hRule="exact"/>
        </w:trPr>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11"/>
              <w:jc w:val="right"/>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5"/>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186,125,758.49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40,013,700.00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120,759.96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226,018,698.53</w:t>
            </w:r>
          </w:p>
        </w:tc>
        <w:tc>
          <w:tcPr>
            <w:tcW w:w="153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11"/>
              <w:jc w:val="righ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186,125,758.49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40,013,700.00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120,759.96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226,018,698.53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ind w:left="818" w:right="0"/>
        <w:jc w:val="left"/>
        <w:rPr>
          <w:b w:val="0"/>
          <w:bCs w:val="0"/>
        </w:rPr>
      </w:pPr>
      <w:r>
        <w:rPr/>
        <w:t>（</w:t>
      </w:r>
      <w:r>
        <w:rPr>
          <w:rFonts w:ascii="宋体" w:hAnsi="宋体" w:cs="宋体" w:eastAsia="宋体" w:hint="default"/>
        </w:rPr>
        <w:t>2</w:t>
      </w:r>
      <w:r>
        <w:rPr/>
        <w:t>）涉及政府补助的项目</w:t>
      </w:r>
      <w:r>
        <w:rPr>
          <w:b w:val="0"/>
          <w:bCs w:val="0"/>
        </w:rPr>
      </w:r>
    </w:p>
    <w:p>
      <w:pPr>
        <w:pStyle w:val="BodyText"/>
        <w:tabs>
          <w:tab w:pos="1051" w:val="left" w:leader="none"/>
        </w:tabs>
        <w:spacing w:line="240" w:lineRule="auto" w:before="58"/>
        <w:ind w:left="0" w:right="83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321"/>
        <w:gridCol w:w="1534"/>
        <w:gridCol w:w="1424"/>
        <w:gridCol w:w="1212"/>
        <w:gridCol w:w="986"/>
        <w:gridCol w:w="1532"/>
        <w:gridCol w:w="1246"/>
      </w:tblGrid>
      <w:tr>
        <w:trPr>
          <w:trHeight w:val="82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2" w:lineRule="exact" w:before="27"/>
              <w:ind w:left="494" w:right="72" w:hanging="420"/>
              <w:jc w:val="left"/>
              <w:rPr>
                <w:rFonts w:ascii="宋体" w:hAnsi="宋体" w:cs="宋体" w:eastAsia="宋体" w:hint="default"/>
                <w:sz w:val="21"/>
                <w:szCs w:val="21"/>
              </w:rPr>
            </w:pPr>
            <w:r>
              <w:rPr>
                <w:rFonts w:ascii="宋体" w:hAnsi="宋体" w:cs="宋体" w:eastAsia="宋体" w:hint="default"/>
                <w:sz w:val="21"/>
                <w:szCs w:val="21"/>
              </w:rPr>
              <w:t>业外收入金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9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土地整理补偿</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28,950,666.67</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28,950,666.67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车辆补助</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140,886.82</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120,759.96</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20,126.86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2.05MWp</w:t>
            </w:r>
            <w:r>
              <w:rPr>
                <w:rFonts w:ascii="宋体" w:hAnsi="宋体" w:cs="宋体" w:eastAsia="宋体" w:hint="default"/>
                <w:spacing w:val="-53"/>
                <w:sz w:val="21"/>
                <w:szCs w:val="21"/>
              </w:rPr>
              <w:t> </w:t>
            </w:r>
            <w:r>
              <w:rPr>
                <w:rFonts w:ascii="宋体" w:hAnsi="宋体" w:cs="宋体" w:eastAsia="宋体" w:hint="default"/>
                <w:sz w:val="21"/>
                <w:szCs w:val="21"/>
              </w:rPr>
              <w:t>光伏发电项目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7,900,000.00</w:t>
            </w:r>
          </w:p>
        </w:tc>
        <w:tc>
          <w:tcPr>
            <w:tcW w:w="142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7,900,000.00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杭州·白沙坞桥梁建造</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补助</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690,000.00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690,000.00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平阳县西湾围垦工程省</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补助资金</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5,000,000.00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1,000,000.00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6,000,000.00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27"/>
              <w:jc w:val="left"/>
              <w:rPr>
                <w:rFonts w:ascii="宋体" w:hAnsi="宋体" w:cs="宋体" w:eastAsia="宋体" w:hint="default"/>
                <w:sz w:val="21"/>
                <w:szCs w:val="21"/>
              </w:rPr>
            </w:pPr>
            <w:r>
              <w:rPr>
                <w:rFonts w:ascii="宋体" w:hAnsi="宋体" w:cs="宋体" w:eastAsia="宋体" w:hint="default"/>
                <w:spacing w:val="-2"/>
                <w:sz w:val="21"/>
                <w:szCs w:val="21"/>
              </w:rPr>
              <w:t>海塘水闸规范化（达标）</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管理补助资金</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171,500.00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171,500.00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契税返还</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144,134,205.00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38,152,200.00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182,286,405.00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186,125,758.49</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40,013,700.00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120,759.96</w:t>
            </w:r>
          </w:p>
        </w:tc>
        <w:tc>
          <w:tcPr>
            <w:tcW w:w="986"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226,018,698.53</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980" w:right="4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38</w:t>
      </w:r>
      <w:r>
        <w:rPr/>
        <w:t>、</w:t>
      </w:r>
      <w:r>
        <w:rPr>
          <w:spacing w:val="-24"/>
        </w:rPr>
        <w:t> </w:t>
      </w:r>
      <w:r>
        <w:rPr/>
        <w:t>其他非流动负债</w:t>
      </w:r>
      <w:r>
        <w:rPr>
          <w:b w:val="0"/>
          <w:bCs w:val="0"/>
        </w:rPr>
      </w:r>
    </w:p>
    <w:p>
      <w:pPr>
        <w:pStyle w:val="Heading4"/>
        <w:spacing w:line="240" w:lineRule="auto" w:before="58"/>
        <w:ind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中江国际信托股份有限公司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right"/>
              <w:rPr>
                <w:rFonts w:ascii="宋体" w:hAnsi="宋体" w:cs="宋体" w:eastAsia="宋体" w:hint="default"/>
                <w:sz w:val="21"/>
                <w:szCs w:val="21"/>
              </w:rPr>
            </w:pPr>
            <w:r>
              <w:rPr>
                <w:rFonts w:ascii="宋体"/>
                <w:spacing w:val="-1"/>
                <w:sz w:val="21"/>
              </w:rPr>
              <w:t>527,800,000.00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272,200,000.00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安信信托投资股份有限公司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2,185,000,000.00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中国长城资产管理公司杭州办事处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363,597,307.50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623,309,670.00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昆仑信托有限责任公司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298,600,000.00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中国民生信托有限公司</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80,100,000.00</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中国华融资产管理股份有限公司浙江省分公司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350,000,000.00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中国信达资产管理股份有限公司江西省分公司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0"/>
              <w:jc w:val="right"/>
              <w:rPr>
                <w:rFonts w:ascii="宋体" w:hAnsi="宋体" w:cs="宋体" w:eastAsia="宋体" w:hint="default"/>
                <w:sz w:val="21"/>
                <w:szCs w:val="21"/>
              </w:rPr>
            </w:pPr>
            <w:r>
              <w:rPr>
                <w:rFonts w:ascii="宋体"/>
                <w:spacing w:val="-1"/>
                <w:sz w:val="21"/>
              </w:rPr>
              <w:t>307,354,300.00</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1,548,751,607.50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3,459,209,670.00</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t>（</w:t>
      </w:r>
      <w:r>
        <w:rPr>
          <w:rFonts w:ascii="宋体" w:hAnsi="宋体" w:cs="宋体" w:eastAsia="宋体" w:hint="default"/>
        </w:rPr>
        <w:t>2</w:t>
      </w:r>
      <w:r>
        <w:rPr/>
        <w:t>）其他说明</w:t>
      </w:r>
      <w:r>
        <w:rPr>
          <w:b w:val="0"/>
          <w:bCs w:val="0"/>
        </w:rPr>
      </w:r>
    </w:p>
    <w:p>
      <w:pPr>
        <w:pStyle w:val="BodyText"/>
        <w:spacing w:line="240" w:lineRule="auto" w:before="58"/>
        <w:ind w:left="638" w:right="122"/>
        <w:jc w:val="left"/>
      </w:pPr>
      <w:r>
        <w:rPr>
          <w:rFonts w:ascii="宋体" w:hAnsi="宋体" w:cs="宋体" w:eastAsia="宋体" w:hint="default"/>
        </w:rPr>
        <w:t>1)</w:t>
      </w:r>
      <w:r>
        <w:rPr>
          <w:rFonts w:ascii="宋体" w:hAnsi="宋体" w:cs="宋体" w:eastAsia="宋体" w:hint="default"/>
          <w:spacing w:val="-41"/>
        </w:rPr>
        <w:t> </w:t>
      </w:r>
      <w:r>
        <w:rPr>
          <w:rFonts w:ascii="宋体" w:hAnsi="宋体" w:cs="宋体" w:eastAsia="宋体" w:hint="default"/>
        </w:rPr>
        <w:t>2014</w:t>
      </w:r>
      <w:r>
        <w:rPr>
          <w:rFonts w:ascii="宋体" w:hAnsi="宋体" w:cs="宋体" w:eastAsia="宋体" w:hint="default"/>
          <w:spacing w:val="-57"/>
        </w:rPr>
        <w:t> </w:t>
      </w:r>
      <w:r>
        <w:rPr/>
        <w:t>年本公司将持有的新湖控股</w:t>
      </w:r>
      <w:r>
        <w:rPr>
          <w:spacing w:val="-54"/>
        </w:rPr>
        <w:t> </w:t>
      </w:r>
      <w:r>
        <w:rPr>
          <w:rFonts w:ascii="宋体" w:hAnsi="宋体" w:cs="宋体" w:eastAsia="宋体" w:hint="default"/>
        </w:rPr>
        <w:t>60,012</w:t>
      </w:r>
      <w:r>
        <w:rPr>
          <w:rFonts w:ascii="宋体" w:hAnsi="宋体" w:cs="宋体" w:eastAsia="宋体" w:hint="default"/>
          <w:spacing w:val="-55"/>
        </w:rPr>
        <w:t> </w:t>
      </w:r>
      <w:r>
        <w:rPr/>
        <w:t>万股股权收益权转让给中江国际信托股份有限公</w:t>
      </w:r>
    </w:p>
    <w:p>
      <w:pPr>
        <w:pStyle w:val="BodyText"/>
        <w:spacing w:line="240" w:lineRule="auto" w:before="133"/>
        <w:ind w:right="122"/>
        <w:jc w:val="left"/>
        <w:rPr>
          <w:rFonts w:ascii="宋体" w:hAnsi="宋体" w:cs="宋体" w:eastAsia="宋体" w:hint="default"/>
        </w:rPr>
      </w:pPr>
      <w:r>
        <w:rPr/>
        <w:t>司，转让价格为</w:t>
      </w:r>
      <w:r>
        <w:rPr>
          <w:spacing w:val="-55"/>
        </w:rPr>
        <w:t> </w:t>
      </w:r>
      <w:r>
        <w:rPr>
          <w:rFonts w:ascii="宋体" w:hAnsi="宋体" w:cs="宋体" w:eastAsia="宋体" w:hint="default"/>
        </w:rPr>
        <w:t>30,000</w:t>
      </w:r>
      <w:r>
        <w:rPr>
          <w:rFonts w:ascii="宋体" w:hAnsi="宋体" w:cs="宋体" w:eastAsia="宋体" w:hint="default"/>
          <w:spacing w:val="-57"/>
        </w:rPr>
        <w:t> </w:t>
      </w:r>
      <w:r>
        <w:rPr/>
        <w:t>万元，并收到部分转让款</w:t>
      </w:r>
      <w:r>
        <w:rPr>
          <w:spacing w:val="-55"/>
        </w:rPr>
        <w:t> </w:t>
      </w:r>
      <w:r>
        <w:rPr>
          <w:rFonts w:ascii="宋体" w:hAnsi="宋体" w:cs="宋体" w:eastAsia="宋体" w:hint="default"/>
        </w:rPr>
        <w:t>27,220</w:t>
      </w:r>
      <w:r>
        <w:rPr>
          <w:rFonts w:ascii="宋体" w:hAnsi="宋体" w:cs="宋体" w:eastAsia="宋体" w:hint="default"/>
          <w:spacing w:val="-57"/>
        </w:rPr>
        <w:t> </w:t>
      </w:r>
      <w:r>
        <w:rPr/>
        <w:t>万元，本期收到剩余部分转让款</w:t>
      </w:r>
      <w:r>
        <w:rPr>
          <w:spacing w:val="-55"/>
        </w:rPr>
        <w:t> </w:t>
      </w:r>
      <w:r>
        <w:rPr>
          <w:rFonts w:ascii="宋体" w:hAnsi="宋体" w:cs="宋体" w:eastAsia="宋体" w:hint="default"/>
        </w:rPr>
        <w:t>2,780</w:t>
      </w:r>
    </w:p>
    <w:p>
      <w:pPr>
        <w:pStyle w:val="BodyText"/>
        <w:spacing w:line="355" w:lineRule="auto" w:before="133"/>
        <w:ind w:right="122"/>
        <w:jc w:val="left"/>
      </w:pPr>
      <w:r>
        <w:rPr>
          <w:spacing w:val="-5"/>
        </w:rPr>
        <w:t>万元，该项收益权将由公司回购，故收到的转让款作为负债处理，期末转让款</w:t>
      </w:r>
      <w:r>
        <w:rPr>
          <w:spacing w:val="-21"/>
        </w:rPr>
        <w:t> </w:t>
      </w:r>
      <w:r>
        <w:rPr>
          <w:rFonts w:ascii="宋体" w:hAnsi="宋体" w:cs="宋体" w:eastAsia="宋体" w:hint="default"/>
        </w:rPr>
        <w:t>27,220</w:t>
      </w:r>
      <w:r>
        <w:rPr>
          <w:rFonts w:ascii="宋体" w:hAnsi="宋体" w:cs="宋体" w:eastAsia="宋体" w:hint="default"/>
          <w:spacing w:val="-26"/>
        </w:rPr>
        <w:t> </w:t>
      </w:r>
      <w:r>
        <w:rPr/>
        <w:t>万元账面转</w:t>
      </w:r>
      <w:r>
        <w:rPr>
          <w:spacing w:val="-94"/>
        </w:rPr>
        <w:t> </w:t>
      </w:r>
      <w:r>
        <w:rPr>
          <w:spacing w:val="-94"/>
        </w:rPr>
      </w:r>
      <w:r>
        <w:rPr/>
        <w:t>入一年内到期的非流动负债。</w:t>
      </w:r>
    </w:p>
    <w:p>
      <w:pPr>
        <w:pStyle w:val="BodyText"/>
        <w:spacing w:line="357" w:lineRule="auto" w:before="34"/>
        <w:ind w:right="122" w:firstLine="419"/>
        <w:jc w:val="left"/>
      </w:pPr>
      <w:r>
        <w:rPr>
          <w:rFonts w:ascii="宋体" w:hAnsi="宋体" w:cs="宋体" w:eastAsia="宋体" w:hint="default"/>
        </w:rPr>
        <w:t>2) 2013</w:t>
      </w:r>
      <w:r>
        <w:rPr>
          <w:rFonts w:ascii="宋体" w:hAnsi="宋体" w:cs="宋体" w:eastAsia="宋体" w:hint="default"/>
          <w:spacing w:val="-54"/>
        </w:rPr>
        <w:t> </w:t>
      </w:r>
      <w:r>
        <w:rPr/>
        <w:t>年根据本公司与安信信托股份有限公司（以下简称安信信托）签署的编号为</w:t>
      </w:r>
      <w:r>
        <w:rPr>
          <w:w w:val="100"/>
        </w:rPr>
        <w:t> </w:t>
      </w:r>
      <w:r>
        <w:rPr>
          <w:rFonts w:ascii="宋体" w:hAnsi="宋体" w:cs="宋体" w:eastAsia="宋体" w:hint="default"/>
        </w:rPr>
        <w:t>AXXT(2013)JHXT09</w:t>
      </w:r>
      <w:r>
        <w:rPr>
          <w:rFonts w:ascii="宋体" w:hAnsi="宋体" w:cs="宋体" w:eastAsia="宋体" w:hint="default"/>
          <w:spacing w:val="-44"/>
        </w:rPr>
        <w:t> </w:t>
      </w:r>
      <w:r>
        <w:rPr>
          <w:rFonts w:ascii="宋体" w:hAnsi="宋体" w:cs="宋体" w:eastAsia="宋体" w:hint="default"/>
        </w:rPr>
        <w:t>-TZHZ01</w:t>
      </w:r>
      <w:r>
        <w:rPr>
          <w:rFonts w:ascii="宋体" w:hAnsi="宋体" w:cs="宋体" w:eastAsia="宋体" w:hint="default"/>
          <w:spacing w:val="-54"/>
        </w:rPr>
        <w:t> </w:t>
      </w:r>
      <w:r>
        <w:rPr/>
        <w:t>的《投资合作协议》，约定安信信托受让本公司对子公司乐清新湖置</w:t>
      </w:r>
      <w:r>
        <w:rPr>
          <w:w w:val="100"/>
        </w:rPr>
        <w:t> </w:t>
      </w:r>
      <w:r>
        <w:rPr>
          <w:spacing w:val="-6"/>
          <w:w w:val="100"/>
        </w:rPr>
        <w:t>业有限公司的债权，受让债权金额不超过</w:t>
      </w:r>
      <w:r>
        <w:rPr>
          <w:spacing w:val="-51"/>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14"/>
          <w:w w:val="100"/>
        </w:rPr>
        <w:t>亿元，</w:t>
      </w:r>
      <w:r>
        <w:rPr>
          <w:rFonts w:ascii="宋体" w:hAnsi="宋体" w:cs="宋体" w:eastAsia="宋体" w:hint="default"/>
          <w:spacing w:val="-14"/>
          <w:w w:val="100"/>
        </w:rPr>
        <w:t>2014</w:t>
      </w:r>
      <w:r>
        <w:rPr>
          <w:rFonts w:ascii="宋体" w:hAnsi="宋体" w:cs="宋体" w:eastAsia="宋体" w:hint="default"/>
          <w:spacing w:val="-51"/>
          <w:w w:val="100"/>
        </w:rPr>
        <w:t> </w:t>
      </w:r>
      <w:r>
        <w:rPr>
          <w:spacing w:val="-2"/>
          <w:w w:val="100"/>
        </w:rPr>
        <w:t>年初债权转让款余额为</w:t>
      </w:r>
      <w:r>
        <w:rPr>
          <w:spacing w:val="-53"/>
          <w:w w:val="100"/>
        </w:rPr>
        <w:t> </w:t>
      </w:r>
      <w:r>
        <w:rPr>
          <w:rFonts w:ascii="宋体" w:hAnsi="宋体" w:cs="宋体" w:eastAsia="宋体" w:hint="default"/>
          <w:spacing w:val="-1"/>
          <w:w w:val="100"/>
        </w:rPr>
        <w:t>79,500</w:t>
      </w:r>
      <w:r>
        <w:rPr>
          <w:rFonts w:ascii="宋体" w:hAnsi="宋体" w:cs="宋体" w:eastAsia="宋体" w:hint="default"/>
          <w:spacing w:val="-53"/>
          <w:w w:val="100"/>
        </w:rPr>
        <w:t> </w:t>
      </w:r>
      <w:r>
        <w:rPr>
          <w:spacing w:val="-13"/>
          <w:w w:val="100"/>
        </w:rPr>
        <w:t>万元，</w:t>
      </w:r>
      <w:r>
        <w:rPr>
          <w:rFonts w:ascii="宋体" w:hAnsi="宋体" w:cs="宋体" w:eastAsia="宋体" w:hint="default"/>
          <w:spacing w:val="-13"/>
          <w:w w:val="100"/>
        </w:rPr>
        <w:t>2014</w:t>
      </w:r>
      <w:r>
        <w:rPr>
          <w:rFonts w:ascii="宋体" w:hAnsi="宋体" w:cs="宋体" w:eastAsia="宋体" w:hint="default"/>
          <w:spacing w:val="-99"/>
          <w:w w:val="100"/>
        </w:rPr>
        <w:t> </w:t>
      </w:r>
      <w:r>
        <w:rPr>
          <w:spacing w:val="-2"/>
          <w:w w:val="100"/>
        </w:rPr>
        <w:t>年公司收到转让款</w:t>
      </w:r>
      <w:r>
        <w:rPr>
          <w:spacing w:val="-71"/>
          <w:w w:val="100"/>
        </w:rPr>
        <w:t> </w:t>
      </w:r>
      <w:r>
        <w:rPr>
          <w:rFonts w:ascii="宋体" w:hAnsi="宋体" w:cs="宋体" w:eastAsia="宋体" w:hint="default"/>
          <w:spacing w:val="-1"/>
          <w:w w:val="100"/>
        </w:rPr>
        <w:t>39,000</w:t>
      </w:r>
      <w:r>
        <w:rPr>
          <w:rFonts w:ascii="宋体" w:hAnsi="宋体" w:cs="宋体" w:eastAsia="宋体" w:hint="default"/>
          <w:spacing w:val="-73"/>
          <w:w w:val="100"/>
        </w:rPr>
        <w:t> </w:t>
      </w:r>
      <w:r>
        <w:rPr>
          <w:spacing w:val="-12"/>
          <w:w w:val="100"/>
        </w:rPr>
        <w:t>万元，期末债权转让款</w:t>
      </w:r>
      <w:r>
        <w:rPr>
          <w:spacing w:val="-73"/>
          <w:w w:val="100"/>
        </w:rPr>
        <w:t> </w:t>
      </w:r>
      <w:r>
        <w:rPr>
          <w:rFonts w:ascii="宋体" w:hAnsi="宋体" w:cs="宋体" w:eastAsia="宋体" w:hint="default"/>
          <w:spacing w:val="-1"/>
          <w:w w:val="100"/>
        </w:rPr>
        <w:t>118,500</w:t>
      </w:r>
      <w:r>
        <w:rPr>
          <w:rFonts w:ascii="宋体" w:hAnsi="宋体" w:cs="宋体" w:eastAsia="宋体" w:hint="default"/>
          <w:spacing w:val="-70"/>
          <w:w w:val="100"/>
        </w:rPr>
        <w:t> </w:t>
      </w:r>
      <w:r>
        <w:rPr>
          <w:spacing w:val="-2"/>
          <w:w w:val="100"/>
        </w:rPr>
        <w:t>万元账面转入一年内到期的非流动负债。</w:t>
      </w:r>
    </w:p>
    <w:p>
      <w:pPr>
        <w:pStyle w:val="BodyText"/>
        <w:spacing w:line="240" w:lineRule="auto" w:before="30"/>
        <w:ind w:left="638" w:right="122"/>
        <w:jc w:val="left"/>
      </w:pPr>
      <w:r>
        <w:rPr>
          <w:rFonts w:ascii="宋体" w:hAnsi="宋体" w:cs="宋体" w:eastAsia="宋体" w:hint="default"/>
        </w:rPr>
        <w:t>3)</w:t>
      </w:r>
      <w:r>
        <w:rPr>
          <w:rFonts w:ascii="宋体" w:hAnsi="宋体" w:cs="宋体" w:eastAsia="宋体" w:hint="default"/>
          <w:spacing w:val="-4"/>
        </w:rPr>
        <w:t> </w:t>
      </w:r>
      <w:r>
        <w:rPr>
          <w:rFonts w:ascii="宋体" w:hAnsi="宋体" w:cs="宋体" w:eastAsia="宋体" w:hint="default"/>
        </w:rPr>
        <w:t>2014</w:t>
      </w:r>
      <w:r>
        <w:rPr>
          <w:rFonts w:ascii="宋体" w:hAnsi="宋体" w:cs="宋体" w:eastAsia="宋体" w:hint="default"/>
          <w:spacing w:val="-55"/>
        </w:rPr>
        <w:t> </w:t>
      </w:r>
      <w:r>
        <w:rPr/>
        <w:t>年本公司将持有的子公司浙江允升投资集团有限公司</w:t>
      </w:r>
      <w:r>
        <w:rPr>
          <w:spacing w:val="-54"/>
        </w:rPr>
        <w:t> </w:t>
      </w:r>
      <w:r>
        <w:rPr>
          <w:rFonts w:ascii="宋体" w:hAnsi="宋体" w:cs="宋体" w:eastAsia="宋体" w:hint="default"/>
        </w:rPr>
        <w:t>100%</w:t>
      </w:r>
      <w:r>
        <w:rPr/>
        <w:t>的股权收益权转让给安信</w:t>
      </w:r>
    </w:p>
    <w:p>
      <w:pPr>
        <w:pStyle w:val="BodyText"/>
        <w:spacing w:line="355" w:lineRule="auto" w:before="135"/>
        <w:ind w:right="122"/>
        <w:jc w:val="left"/>
      </w:pPr>
      <w:r>
        <w:rPr>
          <w:spacing w:val="-5"/>
        </w:rPr>
        <w:t>信托，转让价格为</w:t>
      </w:r>
      <w:r>
        <w:rPr>
          <w:spacing w:val="-22"/>
        </w:rPr>
        <w:t> </w:t>
      </w:r>
      <w:r>
        <w:rPr>
          <w:rFonts w:ascii="宋体" w:hAnsi="宋体" w:cs="宋体" w:eastAsia="宋体" w:hint="default"/>
        </w:rPr>
        <w:t>10</w:t>
      </w:r>
      <w:r>
        <w:rPr>
          <w:rFonts w:ascii="宋体" w:hAnsi="宋体" w:cs="宋体" w:eastAsia="宋体" w:hint="default"/>
          <w:spacing w:val="-25"/>
        </w:rPr>
        <w:t> </w:t>
      </w:r>
      <w:r>
        <w:rPr>
          <w:spacing w:val="-4"/>
        </w:rPr>
        <w:t>亿元，该项收益权将由公司回购，故收到的转让款作为负债处理，期末转入</w:t>
      </w:r>
      <w:r>
        <w:rPr>
          <w:spacing w:val="-93"/>
        </w:rPr>
        <w:t> </w:t>
      </w:r>
      <w:r>
        <w:rPr>
          <w:spacing w:val="-93"/>
        </w:rPr>
      </w:r>
      <w:r>
        <w:rPr/>
        <w:t>一年内到期的非流动负债。</w:t>
      </w:r>
    </w:p>
    <w:p>
      <w:pPr>
        <w:pStyle w:val="BodyText"/>
        <w:spacing w:line="240" w:lineRule="auto" w:before="32"/>
        <w:ind w:left="638" w:right="122"/>
        <w:jc w:val="left"/>
      </w:pPr>
      <w:r>
        <w:rPr>
          <w:rFonts w:ascii="宋体" w:hAnsi="宋体" w:cs="宋体" w:eastAsia="宋体" w:hint="default"/>
        </w:rPr>
        <w:t>4) 2014</w:t>
      </w:r>
      <w:r>
        <w:rPr>
          <w:rFonts w:ascii="宋体" w:hAnsi="宋体" w:cs="宋体" w:eastAsia="宋体" w:hint="default"/>
          <w:spacing w:val="-57"/>
        </w:rPr>
        <w:t> </w:t>
      </w:r>
      <w:r>
        <w:rPr/>
        <w:t>年中国长城资产管理公司杭州办事处受让了子公司嘉兴新国浩商贸有限公司对本公</w:t>
      </w:r>
    </w:p>
    <w:p>
      <w:pPr>
        <w:pStyle w:val="BodyText"/>
        <w:spacing w:line="240" w:lineRule="auto" w:before="133"/>
        <w:ind w:right="122"/>
        <w:jc w:val="left"/>
      </w:pPr>
      <w:r>
        <w:rPr/>
        <w:t>司的债权</w:t>
      </w:r>
      <w:r>
        <w:rPr>
          <w:spacing w:val="-54"/>
        </w:rPr>
        <w:t> </w:t>
      </w:r>
      <w:r>
        <w:rPr>
          <w:rFonts w:ascii="宋体" w:hAnsi="宋体" w:cs="宋体" w:eastAsia="宋体" w:hint="default"/>
        </w:rPr>
        <w:t>69,256.63</w:t>
      </w:r>
      <w:r>
        <w:rPr>
          <w:rFonts w:ascii="宋体" w:hAnsi="宋体" w:cs="宋体" w:eastAsia="宋体" w:hint="default"/>
          <w:spacing w:val="-56"/>
        </w:rPr>
        <w:t> </w:t>
      </w:r>
      <w:r>
        <w:rPr/>
        <w:t>万元。对于该债权转让，公司作为负债处理，其中</w:t>
      </w:r>
      <w:r>
        <w:rPr>
          <w:spacing w:val="-53"/>
        </w:rPr>
        <w:t> </w:t>
      </w:r>
      <w:r>
        <w:rPr>
          <w:rFonts w:ascii="宋体" w:hAnsi="宋体" w:cs="宋体" w:eastAsia="宋体" w:hint="default"/>
        </w:rPr>
        <w:t>6,925.663</w:t>
      </w:r>
      <w:r>
        <w:rPr>
          <w:rFonts w:ascii="宋体" w:hAnsi="宋体" w:cs="宋体" w:eastAsia="宋体" w:hint="default"/>
          <w:spacing w:val="-56"/>
        </w:rPr>
        <w:t> </w:t>
      </w:r>
      <w:r>
        <w:rPr/>
        <w:t>万元期初转入</w:t>
      </w:r>
    </w:p>
    <w:p>
      <w:pPr>
        <w:pStyle w:val="BodyText"/>
        <w:spacing w:line="357" w:lineRule="auto" w:before="135"/>
        <w:ind w:right="235"/>
        <w:jc w:val="left"/>
      </w:pPr>
      <w:r>
        <w:rPr/>
        <w:t>一年内到期的非流动负债且已于当期偿还，期末，将于</w:t>
      </w:r>
      <w:r>
        <w:rPr>
          <w:spacing w:val="-52"/>
        </w:rPr>
        <w:t> </w:t>
      </w:r>
      <w:r>
        <w:rPr>
          <w:rFonts w:ascii="宋体" w:hAnsi="宋体" w:cs="宋体" w:eastAsia="宋体" w:hint="default"/>
        </w:rPr>
        <w:t>2016</w:t>
      </w:r>
      <w:r>
        <w:rPr>
          <w:rFonts w:ascii="宋体" w:hAnsi="宋体" w:cs="宋体" w:eastAsia="宋体" w:hint="default"/>
          <w:spacing w:val="-55"/>
        </w:rPr>
        <w:t> </w:t>
      </w:r>
      <w:r>
        <w:rPr/>
        <w:t>年偿还的</w:t>
      </w:r>
      <w:r>
        <w:rPr>
          <w:spacing w:val="-55"/>
        </w:rPr>
        <w:t> </w:t>
      </w:r>
      <w:r>
        <w:rPr>
          <w:rFonts w:ascii="宋体" w:hAnsi="宋体" w:cs="宋体" w:eastAsia="宋体" w:hint="default"/>
        </w:rPr>
        <w:t>259,712,362.50</w:t>
      </w:r>
      <w:r>
        <w:rPr>
          <w:rFonts w:ascii="宋体" w:hAnsi="宋体" w:cs="宋体" w:eastAsia="宋体" w:hint="default"/>
          <w:spacing w:val="-55"/>
        </w:rPr>
        <w:t> </w:t>
      </w:r>
      <w:r>
        <w:rPr/>
        <w:t>元转入一</w:t>
      </w:r>
      <w:r>
        <w:rPr>
          <w:w w:val="100"/>
        </w:rPr>
        <w:t> </w:t>
      </w:r>
      <w:r>
        <w:rPr/>
        <w:t>年内到期的非流动负债。</w:t>
      </w:r>
    </w:p>
    <w:p>
      <w:pPr>
        <w:pStyle w:val="BodyText"/>
        <w:spacing w:line="240" w:lineRule="auto" w:before="30"/>
        <w:ind w:left="638" w:right="122"/>
        <w:jc w:val="left"/>
      </w:pPr>
      <w:r>
        <w:rPr>
          <w:rFonts w:ascii="宋体" w:hAnsi="宋体" w:cs="宋体" w:eastAsia="宋体" w:hint="default"/>
        </w:rPr>
        <w:t>5)</w:t>
      </w:r>
      <w:r>
        <w:rPr>
          <w:rFonts w:ascii="宋体" w:hAnsi="宋体" w:cs="宋体" w:eastAsia="宋体" w:hint="default"/>
          <w:spacing w:val="-2"/>
        </w:rPr>
        <w:t> </w:t>
      </w:r>
      <w:r>
        <w:rPr>
          <w:rFonts w:ascii="宋体" w:hAnsi="宋体" w:cs="宋体" w:eastAsia="宋体" w:hint="default"/>
        </w:rPr>
        <w:t>2013</w:t>
      </w:r>
      <w:r>
        <w:rPr>
          <w:rFonts w:ascii="宋体" w:hAnsi="宋体" w:cs="宋体" w:eastAsia="宋体" w:hint="default"/>
          <w:spacing w:val="-54"/>
        </w:rPr>
        <w:t> </w:t>
      </w:r>
      <w:r>
        <w:rPr/>
        <w:t>年本公司将持有的“新湖长江公园”项目西区</w:t>
      </w:r>
      <w:r>
        <w:rPr>
          <w:spacing w:val="-53"/>
        </w:rPr>
        <w:t> </w:t>
      </w:r>
      <w:r>
        <w:rPr>
          <w:rFonts w:ascii="宋体" w:hAnsi="宋体" w:cs="宋体" w:eastAsia="宋体" w:hint="default"/>
        </w:rPr>
        <w:t>C</w:t>
      </w:r>
      <w:r>
        <w:rPr>
          <w:rFonts w:ascii="宋体" w:hAnsi="宋体" w:cs="宋体" w:eastAsia="宋体" w:hint="default"/>
          <w:spacing w:val="-56"/>
        </w:rPr>
        <w:t> </w:t>
      </w:r>
      <w:r>
        <w:rPr/>
        <w:t>地块</w:t>
      </w:r>
      <w:r>
        <w:rPr>
          <w:spacing w:val="-54"/>
        </w:rPr>
        <w:t> </w:t>
      </w:r>
      <w:r>
        <w:rPr>
          <w:rFonts w:ascii="宋体" w:hAnsi="宋体" w:cs="宋体" w:eastAsia="宋体" w:hint="default"/>
        </w:rPr>
        <w:t>100%</w:t>
      </w:r>
      <w:r>
        <w:rPr/>
        <w:t>的项目收益权转让给昆仑</w:t>
      </w:r>
    </w:p>
    <w:p>
      <w:pPr>
        <w:pStyle w:val="BodyText"/>
        <w:spacing w:line="355" w:lineRule="auto" w:before="133"/>
        <w:ind w:right="122"/>
        <w:jc w:val="left"/>
      </w:pPr>
      <w:r>
        <w:rPr>
          <w:spacing w:val="-4"/>
        </w:rPr>
        <w:t>信托有限责任公司，转让价格为</w:t>
      </w:r>
      <w:r>
        <w:rPr>
          <w:spacing w:val="-28"/>
        </w:rPr>
        <w:t> </w:t>
      </w:r>
      <w:r>
        <w:rPr>
          <w:rFonts w:ascii="宋体" w:hAnsi="宋体" w:cs="宋体" w:eastAsia="宋体" w:hint="default"/>
        </w:rPr>
        <w:t>29,860</w:t>
      </w:r>
      <w:r>
        <w:rPr>
          <w:rFonts w:ascii="宋体" w:hAnsi="宋体" w:cs="宋体" w:eastAsia="宋体" w:hint="default"/>
          <w:spacing w:val="-31"/>
        </w:rPr>
        <w:t> </w:t>
      </w:r>
      <w:r>
        <w:rPr>
          <w:spacing w:val="-4"/>
        </w:rPr>
        <w:t>万元，该项收益权将由公司回购，故收到的转让款作为负</w:t>
      </w:r>
      <w:r>
        <w:rPr>
          <w:spacing w:val="-96"/>
        </w:rPr>
        <w:t> </w:t>
      </w:r>
      <w:r>
        <w:rPr>
          <w:spacing w:val="-96"/>
        </w:rPr>
      </w:r>
      <w:r>
        <w:rPr/>
        <w:t>债处理，期末转入一年内到期的非流动负债。</w:t>
      </w:r>
    </w:p>
    <w:p>
      <w:pPr>
        <w:pStyle w:val="BodyText"/>
        <w:spacing w:line="240" w:lineRule="auto" w:before="34"/>
        <w:ind w:left="638" w:right="122"/>
        <w:jc w:val="left"/>
      </w:pPr>
      <w:r>
        <w:rPr>
          <w:rFonts w:ascii="宋体" w:hAnsi="宋体" w:cs="宋体" w:eastAsia="宋体" w:hint="default"/>
        </w:rPr>
        <w:t>6)</w:t>
      </w:r>
      <w:r>
        <w:rPr>
          <w:rFonts w:ascii="宋体" w:hAnsi="宋体" w:cs="宋体" w:eastAsia="宋体" w:hint="default"/>
          <w:spacing w:val="-4"/>
        </w:rPr>
        <w:t> </w:t>
      </w:r>
      <w:r>
        <w:rPr>
          <w:rFonts w:ascii="宋体" w:hAnsi="宋体" w:cs="宋体" w:eastAsia="宋体" w:hint="default"/>
        </w:rPr>
        <w:t>2013</w:t>
      </w:r>
      <w:r>
        <w:rPr>
          <w:rFonts w:ascii="宋体" w:hAnsi="宋体" w:cs="宋体" w:eastAsia="宋体" w:hint="default"/>
          <w:spacing w:val="-55"/>
        </w:rPr>
        <w:t> </w:t>
      </w:r>
      <w:r>
        <w:rPr/>
        <w:t>年本公司将持有的二级子公司浙江新兰得置业有限公司</w:t>
      </w:r>
      <w:r>
        <w:rPr>
          <w:spacing w:val="-54"/>
        </w:rPr>
        <w:t> </w:t>
      </w:r>
      <w:r>
        <w:rPr>
          <w:rFonts w:ascii="宋体" w:hAnsi="宋体" w:cs="宋体" w:eastAsia="宋体" w:hint="default"/>
        </w:rPr>
        <w:t>100%</w:t>
      </w:r>
      <w:r>
        <w:rPr/>
        <w:t>的股权收益权转让给中</w:t>
      </w:r>
    </w:p>
    <w:p>
      <w:pPr>
        <w:pStyle w:val="BodyText"/>
        <w:spacing w:line="240" w:lineRule="auto" w:before="133"/>
        <w:ind w:right="122"/>
        <w:jc w:val="left"/>
      </w:pPr>
      <w:r>
        <w:rPr>
          <w:spacing w:val="-4"/>
        </w:rPr>
        <w:t>国民生信托有限公司，转让价格为 </w:t>
      </w:r>
      <w:r>
        <w:rPr>
          <w:rFonts w:ascii="宋体" w:hAnsi="宋体" w:cs="宋体" w:eastAsia="宋体" w:hint="default"/>
        </w:rPr>
        <w:t>30,000</w:t>
      </w:r>
      <w:r>
        <w:rPr>
          <w:rFonts w:ascii="宋体" w:hAnsi="宋体" w:cs="宋体" w:eastAsia="宋体" w:hint="default"/>
          <w:spacing w:val="-48"/>
        </w:rPr>
        <w:t> </w:t>
      </w:r>
      <w:r>
        <w:rPr>
          <w:spacing w:val="-4"/>
        </w:rPr>
        <w:t>万元，该项收益权将由公司回购，故收到的转让款作为</w:t>
      </w:r>
    </w:p>
    <w:p>
      <w:pPr>
        <w:pStyle w:val="BodyText"/>
        <w:spacing w:line="355" w:lineRule="auto" w:before="133"/>
        <w:ind w:right="122"/>
        <w:jc w:val="left"/>
      </w:pPr>
      <w:r>
        <w:rPr>
          <w:spacing w:val="-8"/>
        </w:rPr>
        <w:t>负债处理，上期</w:t>
      </w:r>
      <w:r>
        <w:rPr>
          <w:spacing w:val="-38"/>
        </w:rPr>
        <w:t> </w:t>
      </w:r>
      <w:r>
        <w:rPr>
          <w:rFonts w:ascii="宋体" w:hAnsi="宋体" w:cs="宋体" w:eastAsia="宋体" w:hint="default"/>
        </w:rPr>
        <w:t>21,990</w:t>
      </w:r>
      <w:r>
        <w:rPr>
          <w:rFonts w:ascii="宋体" w:hAnsi="宋体" w:cs="宋体" w:eastAsia="宋体" w:hint="default"/>
          <w:spacing w:val="-40"/>
        </w:rPr>
        <w:t> </w:t>
      </w:r>
      <w:r>
        <w:rPr>
          <w:spacing w:val="-4"/>
        </w:rPr>
        <w:t>万元转入一年内到期的非流动负债且已于当期偿还，期末剩余</w:t>
      </w:r>
      <w:r>
        <w:rPr>
          <w:spacing w:val="-36"/>
        </w:rPr>
        <w:t> </w:t>
      </w:r>
      <w:r>
        <w:rPr>
          <w:rFonts w:ascii="宋体" w:hAnsi="宋体" w:cs="宋体" w:eastAsia="宋体" w:hint="default"/>
        </w:rPr>
        <w:t>8,010</w:t>
      </w:r>
      <w:r>
        <w:rPr>
          <w:rFonts w:ascii="宋体" w:hAnsi="宋体" w:cs="宋体" w:eastAsia="宋体" w:hint="default"/>
          <w:spacing w:val="-40"/>
        </w:rPr>
        <w:t> </w:t>
      </w:r>
      <w:r>
        <w:rPr/>
        <w:t>万元</w:t>
      </w:r>
      <w:r>
        <w:rPr>
          <w:spacing w:val="-99"/>
        </w:rPr>
        <w:t> </w:t>
      </w:r>
      <w:r>
        <w:rPr/>
        <w:t>转入一年内到期的非流动负债。</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538" w:right="0"/>
        <w:jc w:val="left"/>
      </w:pPr>
      <w:r>
        <w:rPr>
          <w:rFonts w:ascii="宋体" w:hAnsi="宋体" w:cs="宋体" w:eastAsia="宋体" w:hint="default"/>
        </w:rPr>
        <w:t>7)</w:t>
      </w:r>
      <w:r>
        <w:rPr>
          <w:rFonts w:ascii="宋体" w:hAnsi="宋体" w:cs="宋体" w:eastAsia="宋体" w:hint="default"/>
          <w:spacing w:val="-4"/>
        </w:rPr>
        <w:t> </w:t>
      </w:r>
      <w:r>
        <w:rPr/>
        <w:t>本期本公司将持有的新湖控股</w:t>
      </w:r>
      <w:r>
        <w:rPr>
          <w:spacing w:val="-55"/>
        </w:rPr>
        <w:t> </w:t>
      </w:r>
      <w:r>
        <w:rPr>
          <w:rFonts w:ascii="宋体" w:hAnsi="宋体" w:cs="宋体" w:eastAsia="宋体" w:hint="default"/>
        </w:rPr>
        <w:t>44,985</w:t>
      </w:r>
      <w:r>
        <w:rPr>
          <w:rFonts w:ascii="宋体" w:hAnsi="宋体" w:cs="宋体" w:eastAsia="宋体" w:hint="default"/>
          <w:spacing w:val="-57"/>
        </w:rPr>
        <w:t> </w:t>
      </w:r>
      <w:r>
        <w:rPr/>
        <w:t>万股股权收益权转让给中建投信托有限责任公司，</w:t>
      </w:r>
    </w:p>
    <w:p>
      <w:pPr>
        <w:pStyle w:val="BodyText"/>
        <w:spacing w:line="355" w:lineRule="auto" w:before="135"/>
        <w:ind w:left="1118" w:right="0"/>
        <w:jc w:val="left"/>
      </w:pPr>
      <w:r>
        <w:rPr/>
        <w:t>转让价格为</w:t>
      </w:r>
      <w:r>
        <w:rPr>
          <w:spacing w:val="-22"/>
        </w:rPr>
        <w:t> </w:t>
      </w:r>
      <w:r>
        <w:rPr>
          <w:rFonts w:ascii="宋体" w:hAnsi="宋体" w:cs="宋体" w:eastAsia="宋体" w:hint="default"/>
        </w:rPr>
        <w:t>29,920</w:t>
      </w:r>
      <w:r>
        <w:rPr>
          <w:rFonts w:ascii="宋体" w:hAnsi="宋体" w:cs="宋体" w:eastAsia="宋体" w:hint="default"/>
          <w:spacing w:val="-26"/>
        </w:rPr>
        <w:t> </w:t>
      </w:r>
      <w:r>
        <w:rPr>
          <w:spacing w:val="-5"/>
        </w:rPr>
        <w:t>万元，该项收益权将由公司回购，故收到的转让款作为负债处理，期末转入一</w:t>
      </w:r>
      <w:r>
        <w:rPr>
          <w:spacing w:val="-94"/>
        </w:rPr>
        <w:t> </w:t>
      </w:r>
      <w:r>
        <w:rPr>
          <w:spacing w:val="-94"/>
        </w:rPr>
      </w:r>
      <w:r>
        <w:rPr/>
        <w:t>年内到期的非流动负债。</w:t>
      </w:r>
    </w:p>
    <w:p>
      <w:pPr>
        <w:pStyle w:val="BodyText"/>
        <w:spacing w:line="240" w:lineRule="auto" w:before="32"/>
        <w:ind w:left="1538" w:right="0"/>
        <w:jc w:val="left"/>
      </w:pPr>
      <w:r>
        <w:rPr>
          <w:rFonts w:ascii="宋体" w:hAnsi="宋体" w:cs="宋体" w:eastAsia="宋体" w:hint="default"/>
        </w:rPr>
        <w:t>8)</w:t>
      </w:r>
      <w:r>
        <w:rPr>
          <w:rFonts w:ascii="宋体" w:hAnsi="宋体" w:cs="宋体" w:eastAsia="宋体" w:hint="default"/>
          <w:spacing w:val="-7"/>
        </w:rPr>
        <w:t> </w:t>
      </w:r>
      <w:r>
        <w:rPr/>
        <w:t>本期中国信达资产管理股份有限公司江西省分公司受让了子公司嘉兴新国浩商贸有限公</w:t>
      </w:r>
    </w:p>
    <w:p>
      <w:pPr>
        <w:pStyle w:val="BodyText"/>
        <w:spacing w:line="240" w:lineRule="auto" w:before="133"/>
        <w:ind w:left="1118" w:right="0"/>
        <w:jc w:val="left"/>
      </w:pPr>
      <w:r>
        <w:rPr>
          <w:w w:val="100"/>
        </w:rPr>
        <w:t>司对</w:t>
      </w:r>
      <w:r>
        <w:rPr>
          <w:spacing w:val="-3"/>
          <w:w w:val="100"/>
        </w:rPr>
        <w:t>子</w:t>
      </w:r>
      <w:r>
        <w:rPr>
          <w:w w:val="100"/>
        </w:rPr>
        <w:t>公</w:t>
      </w:r>
      <w:r>
        <w:rPr>
          <w:spacing w:val="-3"/>
          <w:w w:val="100"/>
        </w:rPr>
        <w:t>司</w:t>
      </w:r>
      <w:r>
        <w:rPr>
          <w:w w:val="100"/>
        </w:rPr>
        <w:t>九</w:t>
      </w:r>
      <w:r>
        <w:rPr>
          <w:spacing w:val="-3"/>
          <w:w w:val="100"/>
        </w:rPr>
        <w:t>江</w:t>
      </w:r>
      <w:r>
        <w:rPr>
          <w:w w:val="100"/>
        </w:rPr>
        <w:t>新</w:t>
      </w:r>
      <w:r>
        <w:rPr>
          <w:spacing w:val="-3"/>
          <w:w w:val="100"/>
        </w:rPr>
        <w:t>湖</w:t>
      </w:r>
      <w:r>
        <w:rPr>
          <w:w w:val="100"/>
        </w:rPr>
        <w:t>中</w:t>
      </w:r>
      <w:r>
        <w:rPr>
          <w:spacing w:val="-3"/>
          <w:w w:val="100"/>
        </w:rPr>
        <w:t>宝</w:t>
      </w:r>
      <w:r>
        <w:rPr>
          <w:w w:val="100"/>
        </w:rPr>
        <w:t>置业</w:t>
      </w:r>
      <w:r>
        <w:rPr>
          <w:spacing w:val="-3"/>
          <w:w w:val="100"/>
        </w:rPr>
        <w:t>有</w:t>
      </w:r>
      <w:r>
        <w:rPr>
          <w:w w:val="100"/>
        </w:rPr>
        <w:t>限</w:t>
      </w:r>
      <w:r>
        <w:rPr>
          <w:spacing w:val="-3"/>
          <w:w w:val="100"/>
        </w:rPr>
        <w:t>公</w:t>
      </w:r>
      <w:r>
        <w:rPr>
          <w:w w:val="100"/>
        </w:rPr>
        <w:t>司</w:t>
      </w:r>
      <w:r>
        <w:rPr>
          <w:spacing w:val="-3"/>
          <w:w w:val="100"/>
        </w:rPr>
        <w:t>的债</w:t>
      </w:r>
      <w:r>
        <w:rPr>
          <w:w w:val="100"/>
        </w:rPr>
        <w:t>权</w:t>
      </w:r>
      <w:r>
        <w:rPr>
          <w:spacing w:val="-53"/>
        </w:rPr>
        <w:t> </w:t>
      </w:r>
      <w:r>
        <w:rPr>
          <w:rFonts w:ascii="宋体" w:hAnsi="宋体" w:cs="宋体" w:eastAsia="宋体" w:hint="default"/>
          <w:w w:val="100"/>
        </w:rPr>
        <w:t>35</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r>
        <w:rPr>
          <w:spacing w:val="-101"/>
          <w:w w:val="100"/>
        </w:rPr>
        <w:t>。</w:t>
      </w:r>
      <w:r>
        <w:rPr>
          <w:w w:val="100"/>
        </w:rPr>
        <w:t>对</w:t>
      </w:r>
      <w:r>
        <w:rPr>
          <w:spacing w:val="-3"/>
          <w:w w:val="100"/>
        </w:rPr>
        <w:t>于</w:t>
      </w:r>
      <w:r>
        <w:rPr>
          <w:w w:val="100"/>
        </w:rPr>
        <w:t>该</w:t>
      </w:r>
      <w:r>
        <w:rPr>
          <w:spacing w:val="-3"/>
          <w:w w:val="100"/>
        </w:rPr>
        <w:t>债</w:t>
      </w:r>
      <w:r>
        <w:rPr>
          <w:w w:val="100"/>
        </w:rPr>
        <w:t>权</w:t>
      </w:r>
      <w:r>
        <w:rPr>
          <w:spacing w:val="-3"/>
          <w:w w:val="100"/>
        </w:rPr>
        <w:t>转</w:t>
      </w:r>
      <w:r>
        <w:rPr>
          <w:w w:val="100"/>
        </w:rPr>
        <w:t>让</w:t>
      </w:r>
      <w:r>
        <w:rPr>
          <w:spacing w:val="-101"/>
          <w:w w:val="100"/>
        </w:rPr>
        <w:t>，</w:t>
      </w:r>
      <w:r>
        <w:rPr>
          <w:w w:val="100"/>
        </w:rPr>
        <w:t>公司</w:t>
      </w:r>
      <w:r>
        <w:rPr>
          <w:spacing w:val="-3"/>
          <w:w w:val="100"/>
        </w:rPr>
        <w:t>作</w:t>
      </w:r>
      <w:r>
        <w:rPr>
          <w:w w:val="100"/>
        </w:rPr>
        <w:t>为</w:t>
      </w:r>
      <w:r>
        <w:rPr>
          <w:spacing w:val="-3"/>
          <w:w w:val="100"/>
        </w:rPr>
        <w:t>负</w:t>
      </w:r>
      <w:r>
        <w:rPr>
          <w:w w:val="100"/>
        </w:rPr>
        <w:t>债</w:t>
      </w:r>
      <w:r>
        <w:rPr>
          <w:spacing w:val="-3"/>
          <w:w w:val="100"/>
        </w:rPr>
        <w:t>处</w:t>
      </w:r>
      <w:r>
        <w:rPr>
          <w:w w:val="100"/>
        </w:rPr>
        <w:t>理，</w:t>
      </w:r>
    </w:p>
    <w:p>
      <w:pPr>
        <w:pStyle w:val="BodyText"/>
        <w:spacing w:line="240" w:lineRule="auto" w:before="133"/>
        <w:ind w:left="1118" w:right="0"/>
        <w:jc w:val="left"/>
      </w:pPr>
      <w:r>
        <w:rPr/>
        <w:t>当期已偿还</w:t>
      </w:r>
      <w:r>
        <w:rPr>
          <w:spacing w:val="-55"/>
        </w:rPr>
        <w:t> </w:t>
      </w:r>
      <w:r>
        <w:rPr>
          <w:rFonts w:ascii="宋体" w:hAnsi="宋体" w:cs="宋体" w:eastAsia="宋体" w:hint="default"/>
        </w:rPr>
        <w:t>4,264.57</w:t>
      </w:r>
      <w:r>
        <w:rPr>
          <w:rFonts w:ascii="宋体" w:hAnsi="宋体" w:cs="宋体" w:eastAsia="宋体" w:hint="default"/>
          <w:spacing w:val="-55"/>
        </w:rPr>
        <w:t> </w:t>
      </w:r>
      <w:r>
        <w:rPr/>
        <w:t>万元，期末剩余</w:t>
      </w:r>
      <w:r>
        <w:rPr>
          <w:spacing w:val="-54"/>
        </w:rPr>
        <w:t> </w:t>
      </w:r>
      <w:r>
        <w:rPr>
          <w:rFonts w:ascii="宋体" w:hAnsi="宋体" w:cs="宋体" w:eastAsia="宋体" w:hint="default"/>
        </w:rPr>
        <w:t>30,735.43</w:t>
      </w:r>
      <w:r>
        <w:rPr>
          <w:rFonts w:ascii="宋体" w:hAnsi="宋体" w:cs="宋体" w:eastAsia="宋体" w:hint="default"/>
          <w:spacing w:val="-55"/>
        </w:rPr>
        <w:t> </w:t>
      </w:r>
      <w:r>
        <w:rPr/>
        <w:t>万元。</w:t>
      </w:r>
    </w:p>
    <w:p>
      <w:pPr>
        <w:pStyle w:val="BodyText"/>
        <w:spacing w:line="240" w:lineRule="auto" w:before="135"/>
        <w:ind w:left="1538" w:right="0"/>
        <w:jc w:val="left"/>
      </w:pPr>
      <w:r>
        <w:rPr>
          <w:rFonts w:ascii="宋体" w:hAnsi="宋体" w:cs="宋体" w:eastAsia="宋体" w:hint="default"/>
        </w:rPr>
        <w:t>9)</w:t>
      </w:r>
      <w:r>
        <w:rPr>
          <w:rFonts w:ascii="宋体" w:hAnsi="宋体" w:cs="宋体" w:eastAsia="宋体" w:hint="default"/>
          <w:spacing w:val="-6"/>
        </w:rPr>
        <w:t> </w:t>
      </w:r>
      <w:r>
        <w:rPr/>
        <w:t>本期本公司将持有的新湖控股</w:t>
      </w:r>
      <w:r>
        <w:rPr>
          <w:spacing w:val="-49"/>
        </w:rPr>
        <w:t> </w:t>
      </w:r>
      <w:r>
        <w:rPr>
          <w:rFonts w:ascii="宋体" w:hAnsi="宋体" w:cs="宋体" w:eastAsia="宋体" w:hint="default"/>
        </w:rPr>
        <w:t>61,225</w:t>
      </w:r>
      <w:r>
        <w:rPr>
          <w:rFonts w:ascii="宋体" w:hAnsi="宋体" w:cs="宋体" w:eastAsia="宋体" w:hint="default"/>
          <w:spacing w:val="-50"/>
        </w:rPr>
        <w:t> </w:t>
      </w:r>
      <w:r>
        <w:rPr/>
        <w:t>万股股权收益权转让给中江国际信托股份有限公司，</w:t>
      </w:r>
    </w:p>
    <w:p>
      <w:pPr>
        <w:pStyle w:val="BodyText"/>
        <w:spacing w:line="240" w:lineRule="auto" w:before="133"/>
        <w:ind w:left="1118" w:right="0"/>
        <w:jc w:val="left"/>
      </w:pPr>
      <w:r>
        <w:rPr/>
        <w:t>转让价格为</w:t>
      </w:r>
      <w:r>
        <w:rPr>
          <w:spacing w:val="-55"/>
        </w:rPr>
        <w:t> </w:t>
      </w:r>
      <w:r>
        <w:rPr>
          <w:rFonts w:ascii="宋体" w:hAnsi="宋体" w:cs="宋体" w:eastAsia="宋体" w:hint="default"/>
        </w:rPr>
        <w:t>50,000</w:t>
      </w:r>
      <w:r>
        <w:rPr>
          <w:rFonts w:ascii="宋体" w:hAnsi="宋体" w:cs="宋体" w:eastAsia="宋体" w:hint="default"/>
          <w:spacing w:val="-57"/>
        </w:rPr>
        <w:t> </w:t>
      </w:r>
      <w:r>
        <w:rPr/>
        <w:t>万元，该项收益权将由公司回购，故收到的转让款作为负债处理。</w:t>
      </w:r>
    </w:p>
    <w:p>
      <w:pPr>
        <w:pStyle w:val="BodyText"/>
        <w:spacing w:line="240" w:lineRule="auto" w:before="133"/>
        <w:ind w:left="1538" w:right="0"/>
        <w:jc w:val="left"/>
      </w:pPr>
      <w:r>
        <w:rPr>
          <w:rFonts w:ascii="宋体" w:hAnsi="宋体" w:cs="宋体" w:eastAsia="宋体" w:hint="default"/>
        </w:rPr>
        <w:t>10)</w:t>
      </w:r>
      <w:r>
        <w:rPr>
          <w:rFonts w:ascii="宋体" w:hAnsi="宋体" w:cs="宋体" w:eastAsia="宋体" w:hint="default"/>
          <w:spacing w:val="-4"/>
        </w:rPr>
        <w:t> </w:t>
      </w:r>
      <w:r>
        <w:rPr/>
        <w:t>本期中国华融资产管理公司浙江省分公司受让了子公司浙江允升投资集团有限公司对本</w:t>
      </w:r>
    </w:p>
    <w:p>
      <w:pPr>
        <w:pStyle w:val="BodyText"/>
        <w:spacing w:line="357" w:lineRule="auto" w:before="133"/>
        <w:ind w:left="1118" w:right="1141"/>
        <w:jc w:val="left"/>
      </w:pPr>
      <w:r>
        <w:rPr/>
        <w:t>公司的债权</w:t>
      </w:r>
      <w:r>
        <w:rPr>
          <w:spacing w:val="-55"/>
        </w:rPr>
        <w:t> </w:t>
      </w:r>
      <w:r>
        <w:rPr>
          <w:rFonts w:ascii="宋体" w:hAnsi="宋体" w:cs="宋体" w:eastAsia="宋体" w:hint="default"/>
        </w:rPr>
        <w:t>50,000</w:t>
      </w:r>
      <w:r>
        <w:rPr>
          <w:rFonts w:ascii="宋体" w:hAnsi="宋体" w:cs="宋体" w:eastAsia="宋体" w:hint="default"/>
          <w:spacing w:val="-57"/>
        </w:rPr>
        <w:t> </w:t>
      </w:r>
      <w:r>
        <w:rPr/>
        <w:t>万元。对于该债权转让，公司作为负债处理，其中</w:t>
      </w:r>
      <w:r>
        <w:rPr>
          <w:spacing w:val="-54"/>
        </w:rPr>
        <w:t> </w:t>
      </w:r>
      <w:r>
        <w:rPr>
          <w:rFonts w:ascii="宋体" w:hAnsi="宋体" w:cs="宋体" w:eastAsia="宋体" w:hint="default"/>
        </w:rPr>
        <w:t>15,000</w:t>
      </w:r>
      <w:r>
        <w:rPr>
          <w:rFonts w:ascii="宋体" w:hAnsi="宋体" w:cs="宋体" w:eastAsia="宋体" w:hint="default"/>
          <w:spacing w:val="-57"/>
        </w:rPr>
        <w:t> </w:t>
      </w:r>
      <w:r>
        <w:rPr/>
        <w:t>万元期末转入一年</w:t>
      </w:r>
      <w:r>
        <w:rPr>
          <w:w w:val="100"/>
        </w:rPr>
        <w:t> </w:t>
      </w:r>
      <w:r>
        <w:rPr/>
        <w:t>内到期的非流动负债。</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680" w:right="140"/>
        </w:sectPr>
      </w:pPr>
    </w:p>
    <w:p>
      <w:pPr>
        <w:pStyle w:val="Heading4"/>
        <w:spacing w:line="240" w:lineRule="auto"/>
        <w:ind w:left="1118" w:right="-18"/>
        <w:jc w:val="left"/>
        <w:rPr>
          <w:b w:val="0"/>
          <w:bCs w:val="0"/>
        </w:rPr>
      </w:pPr>
      <w:r>
        <w:rPr>
          <w:rFonts w:ascii="宋体" w:hAnsi="宋体" w:cs="宋体" w:eastAsia="宋体" w:hint="default"/>
        </w:rPr>
        <w:t>39</w:t>
      </w:r>
      <w:r>
        <w:rPr/>
        <w:t>、</w:t>
      </w:r>
      <w:r>
        <w:rPr>
          <w:spacing w:val="-26"/>
        </w:rPr>
        <w:t> </w:t>
      </w:r>
      <w:r>
        <w:rPr/>
        <w:t>股本</w:t>
      </w:r>
      <w:r>
        <w:rPr>
          <w:b w:val="0"/>
          <w:bCs w:val="0"/>
        </w:rPr>
      </w:r>
    </w:p>
    <w:p>
      <w:pPr>
        <w:pStyle w:val="Heading4"/>
        <w:spacing w:line="240" w:lineRule="auto" w:before="58"/>
        <w:ind w:left="1118"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140"/>
          <w:cols w:num="2" w:equalWidth="0">
            <w:col w:w="2491" w:space="4030"/>
            <w:col w:w="45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711"/>
        <w:gridCol w:w="1896"/>
        <w:gridCol w:w="1688"/>
        <w:gridCol w:w="425"/>
        <w:gridCol w:w="658"/>
        <w:gridCol w:w="1688"/>
        <w:gridCol w:w="1897"/>
        <w:gridCol w:w="1896"/>
      </w:tblGrid>
      <w:tr>
        <w:trPr>
          <w:trHeight w:val="281" w:hRule="exact"/>
        </w:trPr>
        <w:tc>
          <w:tcPr>
            <w:tcW w:w="711" w:type="dxa"/>
            <w:vMerge w:val="restart"/>
            <w:tcBorders>
              <w:top w:val="single" w:sz="4" w:space="0" w:color="000000"/>
              <w:left w:val="single" w:sz="4" w:space="0" w:color="000000"/>
              <w:right w:val="single" w:sz="4" w:space="0" w:color="000000"/>
            </w:tcBorders>
          </w:tcPr>
          <w:p>
            <w:pP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6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711"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9" w:right="624"/>
              <w:jc w:val="center"/>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1"/>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12" w:right="11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小计</w:t>
            </w:r>
          </w:p>
        </w:tc>
        <w:tc>
          <w:tcPr>
            <w:tcW w:w="1896" w:type="dxa"/>
            <w:vMerge/>
            <w:tcBorders>
              <w:left w:val="single" w:sz="4" w:space="0" w:color="000000"/>
              <w:bottom w:val="single" w:sz="4" w:space="0" w:color="000000"/>
              <w:right w:val="single" w:sz="4" w:space="0" w:color="000000"/>
            </w:tcBorders>
          </w:tcPr>
          <w:p>
            <w:pPr/>
          </w:p>
        </w:tc>
      </w:tr>
      <w:tr>
        <w:trPr>
          <w:trHeight w:val="55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8,032,815,867.00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961,538,461.00</w:t>
            </w:r>
          </w:p>
        </w:tc>
        <w:tc>
          <w:tcPr>
            <w:tcW w:w="42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105,316,100.00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1,066,854,561.00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9,099,670,428.00</w:t>
            </w:r>
          </w:p>
        </w:tc>
      </w:tr>
    </w:tbl>
    <w:p>
      <w:pPr>
        <w:spacing w:line="240" w:lineRule="auto" w:before="9"/>
        <w:rPr>
          <w:rFonts w:ascii="宋体" w:hAnsi="宋体" w:cs="宋体" w:eastAsia="宋体" w:hint="default"/>
          <w:sz w:val="24"/>
          <w:szCs w:val="24"/>
        </w:rPr>
      </w:pPr>
    </w:p>
    <w:p>
      <w:pPr>
        <w:pStyle w:val="Heading4"/>
        <w:spacing w:line="240" w:lineRule="auto"/>
        <w:ind w:left="1118" w:right="0"/>
        <w:jc w:val="left"/>
        <w:rPr>
          <w:b w:val="0"/>
          <w:bCs w:val="0"/>
        </w:rPr>
      </w:pPr>
      <w:r>
        <w:rPr/>
        <w:t>（</w:t>
      </w:r>
      <w:r>
        <w:rPr>
          <w:rFonts w:ascii="宋体" w:hAnsi="宋体" w:cs="宋体" w:eastAsia="宋体" w:hint="default"/>
        </w:rPr>
        <w:t>2</w:t>
      </w:r>
      <w:r>
        <w:rPr/>
        <w:t>）其他说明</w:t>
      </w:r>
      <w:r>
        <w:rPr>
          <w:b w:val="0"/>
          <w:bCs w:val="0"/>
        </w:rPr>
      </w:r>
    </w:p>
    <w:p>
      <w:pPr>
        <w:pStyle w:val="BodyText"/>
        <w:spacing w:line="357" w:lineRule="auto" w:before="56"/>
        <w:ind w:left="1118" w:right="1127" w:firstLine="419"/>
        <w:jc w:val="both"/>
      </w:pPr>
      <w:r>
        <w:rPr>
          <w:rFonts w:ascii="宋体" w:hAnsi="宋体" w:cs="宋体" w:eastAsia="宋体" w:hint="default"/>
        </w:rPr>
        <w:t>1) </w:t>
      </w:r>
      <w:r>
        <w:rPr>
          <w:spacing w:val="-4"/>
        </w:rPr>
        <w:t>本期公司实施的股票期权激励计划第二期行权，行权数量为 </w:t>
      </w:r>
      <w:r>
        <w:rPr>
          <w:rFonts w:ascii="宋体" w:hAnsi="宋体" w:cs="宋体" w:eastAsia="宋体" w:hint="default"/>
        </w:rPr>
        <w:t>105,316,100</w:t>
      </w:r>
      <w:r>
        <w:rPr>
          <w:rFonts w:ascii="宋体" w:hAnsi="宋体" w:cs="宋体" w:eastAsia="宋体" w:hint="default"/>
          <w:spacing w:val="-50"/>
        </w:rPr>
        <w:t> </w:t>
      </w:r>
      <w:r>
        <w:rPr>
          <w:spacing w:val="-8"/>
        </w:rPr>
        <w:t>股，相应增加注</w:t>
      </w:r>
      <w:r>
        <w:rPr>
          <w:w w:val="100"/>
        </w:rPr>
        <w:t> </w:t>
      </w:r>
      <w:r>
        <w:rPr/>
        <w:t>册资本人民币</w:t>
      </w:r>
      <w:r>
        <w:rPr>
          <w:spacing w:val="-43"/>
        </w:rPr>
        <w:t> </w:t>
      </w:r>
      <w:r>
        <w:rPr>
          <w:rFonts w:ascii="宋体" w:hAnsi="宋体" w:cs="宋体" w:eastAsia="宋体" w:hint="default"/>
        </w:rPr>
        <w:t>105,316,100.00</w:t>
      </w:r>
      <w:r>
        <w:rPr>
          <w:rFonts w:ascii="宋体" w:hAnsi="宋体" w:cs="宋体" w:eastAsia="宋体" w:hint="default"/>
          <w:spacing w:val="-45"/>
        </w:rPr>
        <w:t> </w:t>
      </w:r>
      <w:r>
        <w:rPr>
          <w:spacing w:val="-6"/>
        </w:rPr>
        <w:t>元（每股面值</w:t>
      </w:r>
      <w:r>
        <w:rPr>
          <w:spacing w:val="-43"/>
        </w:rPr>
        <w:t> </w:t>
      </w:r>
      <w:r>
        <w:rPr>
          <w:rFonts w:ascii="宋体" w:hAnsi="宋体" w:cs="宋体" w:eastAsia="宋体" w:hint="default"/>
        </w:rPr>
        <w:t>1</w:t>
      </w:r>
      <w:r>
        <w:rPr>
          <w:rFonts w:ascii="宋体" w:hAnsi="宋体" w:cs="宋体" w:eastAsia="宋体" w:hint="default"/>
          <w:spacing w:val="-45"/>
        </w:rPr>
        <w:t> </w:t>
      </w:r>
      <w:r>
        <w:rPr>
          <w:spacing w:val="-5"/>
        </w:rPr>
        <w:t>元），该增资事项业经天健会计师事务所（特殊普</w:t>
      </w:r>
      <w:r>
        <w:rPr>
          <w:spacing w:val="-100"/>
        </w:rPr>
        <w:t> </w:t>
      </w:r>
      <w:r>
        <w:rPr>
          <w:spacing w:val="-100"/>
        </w:rPr>
      </w:r>
      <w:r>
        <w:rPr>
          <w:spacing w:val="-3"/>
        </w:rPr>
        <w:t>通合伙）审验并由其出具了验资报告（天健验〔</w:t>
      </w:r>
      <w:r>
        <w:rPr>
          <w:rFonts w:ascii="宋体" w:hAnsi="宋体" w:cs="宋体" w:eastAsia="宋体" w:hint="default"/>
          <w:spacing w:val="-3"/>
        </w:rPr>
        <w:t>2015</w:t>
      </w:r>
      <w:r>
        <w:rPr>
          <w:spacing w:val="-3"/>
        </w:rPr>
        <w:t>〕</w:t>
      </w:r>
      <w:r>
        <w:rPr>
          <w:rFonts w:ascii="宋体" w:hAnsi="宋体" w:cs="宋体" w:eastAsia="宋体" w:hint="default"/>
          <w:spacing w:val="-3"/>
        </w:rPr>
        <w:t>24</w:t>
      </w:r>
      <w:r>
        <w:rPr>
          <w:rFonts w:ascii="宋体" w:hAnsi="宋体" w:cs="宋体" w:eastAsia="宋体" w:hint="default"/>
          <w:spacing w:val="-48"/>
        </w:rPr>
        <w:t> </w:t>
      </w:r>
      <w:r>
        <w:rPr>
          <w:spacing w:val="-3"/>
        </w:rPr>
        <w:t>号）。公司已于</w:t>
      </w:r>
      <w:r>
        <w:rPr>
          <w:spacing w:val="-45"/>
        </w:rPr>
        <w:t> </w:t>
      </w:r>
      <w:r>
        <w:rPr>
          <w:rFonts w:ascii="宋体" w:hAnsi="宋体" w:cs="宋体" w:eastAsia="宋体" w:hint="default"/>
        </w:rPr>
        <w:t>2015</w:t>
      </w:r>
      <w:r>
        <w:rPr>
          <w:rFonts w:ascii="宋体" w:hAnsi="宋体" w:cs="宋体" w:eastAsia="宋体" w:hint="default"/>
          <w:spacing w:val="-45"/>
        </w:rPr>
        <w:t> </w:t>
      </w:r>
      <w:r>
        <w:rPr/>
        <w:t>年</w:t>
      </w:r>
      <w:r>
        <w:rPr>
          <w:spacing w:val="-45"/>
        </w:rPr>
        <w:t> </w:t>
      </w:r>
      <w:r>
        <w:rPr>
          <w:rFonts w:ascii="宋体" w:hAnsi="宋体" w:cs="宋体" w:eastAsia="宋体" w:hint="default"/>
        </w:rPr>
        <w:t>2</w:t>
      </w:r>
      <w:r>
        <w:rPr>
          <w:rFonts w:ascii="宋体" w:hAnsi="宋体" w:cs="宋体" w:eastAsia="宋体" w:hint="default"/>
          <w:spacing w:val="-48"/>
        </w:rPr>
        <w:t> </w:t>
      </w:r>
      <w:r>
        <w:rPr/>
        <w:t>月</w:t>
      </w:r>
      <w:r>
        <w:rPr>
          <w:spacing w:val="-45"/>
        </w:rPr>
        <w:t> </w:t>
      </w:r>
      <w:r>
        <w:rPr>
          <w:rFonts w:ascii="宋体" w:hAnsi="宋体" w:cs="宋体" w:eastAsia="宋体" w:hint="default"/>
        </w:rPr>
        <w:t>13</w:t>
      </w:r>
      <w:r>
        <w:rPr>
          <w:rFonts w:ascii="宋体" w:hAnsi="宋体" w:cs="宋体" w:eastAsia="宋体" w:hint="default"/>
          <w:spacing w:val="-45"/>
        </w:rPr>
        <w:t> </w:t>
      </w:r>
      <w:r>
        <w:rPr/>
        <w:t>日办妥</w:t>
      </w:r>
      <w:r>
        <w:rPr>
          <w:spacing w:val="-102"/>
        </w:rPr>
        <w:t> </w:t>
      </w:r>
      <w:r>
        <w:rPr>
          <w:spacing w:val="-102"/>
        </w:rPr>
      </w:r>
      <w:r>
        <w:rPr/>
        <w:t>相关工商变更登记手续。</w:t>
      </w:r>
    </w:p>
    <w:p>
      <w:pPr>
        <w:pStyle w:val="BodyText"/>
        <w:spacing w:line="357" w:lineRule="auto" w:before="31"/>
        <w:ind w:left="1118" w:right="1127" w:firstLine="419"/>
        <w:jc w:val="both"/>
      </w:pPr>
      <w:r>
        <w:rPr>
          <w:rFonts w:ascii="宋体" w:hAnsi="宋体" w:cs="宋体" w:eastAsia="宋体" w:hint="default"/>
        </w:rPr>
        <w:t>2)</w:t>
      </w:r>
      <w:r>
        <w:rPr>
          <w:rFonts w:ascii="宋体" w:hAnsi="宋体" w:cs="宋体" w:eastAsia="宋体" w:hint="default"/>
          <w:spacing w:val="-4"/>
        </w:rPr>
        <w:t> </w:t>
      </w:r>
      <w:r>
        <w:rPr/>
        <w:t>根据本公司第八届董事会第四十九次会议和</w:t>
      </w:r>
      <w:r>
        <w:rPr>
          <w:spacing w:val="-54"/>
        </w:rPr>
        <w:t> </w:t>
      </w:r>
      <w:r>
        <w:rPr>
          <w:rFonts w:ascii="宋体" w:hAnsi="宋体" w:cs="宋体" w:eastAsia="宋体" w:hint="default"/>
        </w:rPr>
        <w:t>2015</w:t>
      </w:r>
      <w:r>
        <w:rPr>
          <w:rFonts w:ascii="宋体" w:hAnsi="宋体" w:cs="宋体" w:eastAsia="宋体" w:hint="default"/>
          <w:spacing w:val="-57"/>
        </w:rPr>
        <w:t> </w:t>
      </w:r>
      <w:r>
        <w:rPr/>
        <w:t>年度第一次临时股东大会决议，并经中</w:t>
      </w:r>
      <w:r>
        <w:rPr>
          <w:w w:val="100"/>
        </w:rPr>
        <w:t> </w:t>
      </w:r>
      <w:r>
        <w:rPr>
          <w:spacing w:val="-2"/>
        </w:rPr>
        <w:t>国证券监督管理委员会（以下简称中国证监会）《关于核准新湖中宝股份有限公司非公开发行股</w:t>
      </w:r>
      <w:r>
        <w:rPr>
          <w:spacing w:val="-26"/>
        </w:rPr>
        <w:t> </w:t>
      </w:r>
      <w:r>
        <w:rPr>
          <w:spacing w:val="-26"/>
        </w:rPr>
      </w:r>
      <w:r>
        <w:rPr>
          <w:spacing w:val="-3"/>
        </w:rPr>
        <w:t>票的批复》（证监许可〔</w:t>
      </w:r>
      <w:r>
        <w:rPr>
          <w:rFonts w:ascii="宋体" w:hAnsi="宋体" w:cs="宋体" w:eastAsia="宋体" w:hint="default"/>
          <w:spacing w:val="-3"/>
        </w:rPr>
        <w:t>2015</w:t>
      </w:r>
      <w:r>
        <w:rPr>
          <w:spacing w:val="-3"/>
        </w:rPr>
        <w:t>〕</w:t>
      </w:r>
      <w:r>
        <w:rPr>
          <w:rFonts w:ascii="宋体" w:hAnsi="宋体" w:cs="宋体" w:eastAsia="宋体" w:hint="default"/>
          <w:spacing w:val="-3"/>
        </w:rPr>
        <w:t>1165 </w:t>
      </w:r>
      <w:r>
        <w:rPr>
          <w:spacing w:val="-3"/>
        </w:rPr>
        <w:t>号）核准，本期公司获准非公开发行人民币普通股。本次非</w:t>
      </w:r>
      <w:r>
        <w:rPr>
          <w:spacing w:val="-68"/>
        </w:rPr>
        <w:t> </w:t>
      </w:r>
      <w:r>
        <w:rPr>
          <w:spacing w:val="-68"/>
        </w:rPr>
      </w:r>
      <w:r>
        <w:rPr/>
        <w:t>公开发行共计募集资金净额为</w:t>
      </w:r>
      <w:r>
        <w:rPr>
          <w:spacing w:val="-55"/>
        </w:rPr>
        <w:t> </w:t>
      </w:r>
      <w:r>
        <w:rPr>
          <w:rFonts w:ascii="宋体" w:hAnsi="宋体" w:cs="宋体" w:eastAsia="宋体" w:hint="default"/>
        </w:rPr>
        <w:t>4,976,699,997.20</w:t>
      </w:r>
      <w:r>
        <w:rPr>
          <w:rFonts w:ascii="宋体" w:hAnsi="宋体" w:cs="宋体" w:eastAsia="宋体" w:hint="default"/>
          <w:spacing w:val="-57"/>
        </w:rPr>
        <w:t> </w:t>
      </w:r>
      <w:r>
        <w:rPr/>
        <w:t>元，其中计入股本</w:t>
      </w:r>
      <w:r>
        <w:rPr>
          <w:spacing w:val="-55"/>
        </w:rPr>
        <w:t> </w:t>
      </w:r>
      <w:r>
        <w:rPr>
          <w:rFonts w:ascii="宋体" w:hAnsi="宋体" w:cs="宋体" w:eastAsia="宋体" w:hint="default"/>
        </w:rPr>
        <w:t>961,538,461.00</w:t>
      </w:r>
      <w:r>
        <w:rPr>
          <w:rFonts w:ascii="宋体" w:hAnsi="宋体" w:cs="宋体" w:eastAsia="宋体" w:hint="default"/>
          <w:spacing w:val="-54"/>
        </w:rPr>
        <w:t> </w:t>
      </w:r>
      <w:r>
        <w:rPr/>
        <w:t>元，计入资</w:t>
      </w:r>
      <w:r>
        <w:rPr>
          <w:w w:val="100"/>
        </w:rPr>
        <w:t> </w:t>
      </w:r>
      <w:r>
        <w:rPr/>
        <w:t>本公积（股本溢价）</w:t>
      </w:r>
      <w:r>
        <w:rPr>
          <w:rFonts w:ascii="宋体" w:hAnsi="宋体" w:cs="宋体" w:eastAsia="宋体" w:hint="default"/>
        </w:rPr>
        <w:t>4,015,161,536.20</w:t>
      </w:r>
      <w:r>
        <w:rPr>
          <w:rFonts w:ascii="宋体" w:hAnsi="宋体" w:cs="宋体" w:eastAsia="宋体" w:hint="default"/>
          <w:spacing w:val="-34"/>
        </w:rPr>
        <w:t> </w:t>
      </w:r>
      <w:r>
        <w:rPr>
          <w:spacing w:val="-3"/>
        </w:rPr>
        <w:t>元。公司本次增资事项业经天健会计师事务所（特殊普通</w:t>
      </w:r>
      <w:r>
        <w:rPr>
          <w:spacing w:val="-98"/>
        </w:rPr>
        <w:t> </w:t>
      </w:r>
      <w:r>
        <w:rPr>
          <w:spacing w:val="-98"/>
        </w:rPr>
      </w:r>
      <w:r>
        <w:rPr>
          <w:spacing w:val="-3"/>
        </w:rPr>
        <w:t>合伙）审验并由其出具了验资报告（天健验〔</w:t>
      </w:r>
      <w:r>
        <w:rPr>
          <w:rFonts w:ascii="宋体" w:hAnsi="宋体" w:cs="宋体" w:eastAsia="宋体" w:hint="default"/>
          <w:spacing w:val="-3"/>
        </w:rPr>
        <w:t>2015</w:t>
      </w:r>
      <w:r>
        <w:rPr>
          <w:spacing w:val="-3"/>
        </w:rPr>
        <w:t>〕</w:t>
      </w:r>
      <w:r>
        <w:rPr>
          <w:rFonts w:ascii="宋体" w:hAnsi="宋体" w:cs="宋体" w:eastAsia="宋体" w:hint="default"/>
          <w:spacing w:val="-3"/>
        </w:rPr>
        <w:t>456</w:t>
      </w:r>
      <w:r>
        <w:rPr>
          <w:rFonts w:ascii="宋体" w:hAnsi="宋体" w:cs="宋体" w:eastAsia="宋体" w:hint="default"/>
          <w:spacing w:val="-48"/>
        </w:rPr>
        <w:t> </w:t>
      </w:r>
      <w:r>
        <w:rPr>
          <w:spacing w:val="-3"/>
        </w:rPr>
        <w:t>号）。公司已于</w:t>
      </w:r>
      <w:r>
        <w:rPr>
          <w:spacing w:val="-46"/>
        </w:rPr>
        <w:t> </w:t>
      </w:r>
      <w:r>
        <w:rPr>
          <w:rFonts w:ascii="宋体" w:hAnsi="宋体" w:cs="宋体" w:eastAsia="宋体" w:hint="default"/>
        </w:rPr>
        <w:t>2015</w:t>
      </w:r>
      <w:r>
        <w:rPr>
          <w:rFonts w:ascii="宋体" w:hAnsi="宋体" w:cs="宋体" w:eastAsia="宋体" w:hint="default"/>
          <w:spacing w:val="-45"/>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13</w:t>
      </w:r>
      <w:r>
        <w:rPr>
          <w:rFonts w:ascii="宋体" w:hAnsi="宋体" w:cs="宋体" w:eastAsia="宋体" w:hint="default"/>
          <w:spacing w:val="-46"/>
        </w:rPr>
        <w:t> </w:t>
      </w:r>
      <w:r>
        <w:rPr/>
        <w:t>日办妥</w:t>
      </w:r>
      <w:r>
        <w:rPr>
          <w:spacing w:val="-102"/>
        </w:rPr>
        <w:t> </w:t>
      </w:r>
      <w:r>
        <w:rPr>
          <w:spacing w:val="-102"/>
        </w:rPr>
      </w:r>
      <w:r>
        <w:rPr/>
        <w:t>相关工商变更登记手续。</w:t>
      </w:r>
    </w:p>
    <w:p>
      <w:pPr>
        <w:spacing w:after="0" w:line="357" w:lineRule="auto"/>
        <w:jc w:val="both"/>
        <w:sectPr>
          <w:type w:val="continuous"/>
          <w:pgSz w:w="11910" w:h="16840"/>
          <w:pgMar w:top="1120" w:bottom="1380" w:left="680" w:right="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3"/>
          <w:pgSz w:w="11910" w:h="16840"/>
          <w:pgMar w:footer="1195" w:header="0" w:top="1120" w:bottom="1380" w:left="1380" w:right="860"/>
        </w:sectPr>
      </w:pPr>
    </w:p>
    <w:p>
      <w:pPr>
        <w:pStyle w:val="Heading4"/>
        <w:spacing w:line="240" w:lineRule="auto"/>
        <w:ind w:left="418" w:right="-18"/>
        <w:jc w:val="left"/>
        <w:rPr>
          <w:b w:val="0"/>
          <w:bCs w:val="0"/>
        </w:rPr>
      </w:pPr>
      <w:r>
        <w:rPr>
          <w:rFonts w:ascii="宋体" w:hAnsi="宋体" w:cs="宋体" w:eastAsia="宋体" w:hint="default"/>
        </w:rPr>
        <w:t>40</w:t>
      </w:r>
      <w:r>
        <w:rPr/>
        <w:t>、</w:t>
      </w:r>
      <w:r>
        <w:rPr>
          <w:spacing w:val="-25"/>
        </w:rPr>
        <w:t> </w:t>
      </w:r>
      <w:r>
        <w:rPr/>
        <w:t>资本公积</w:t>
      </w:r>
      <w:r>
        <w:rPr>
          <w:b w:val="0"/>
          <w:bCs w:val="0"/>
        </w:rPr>
      </w:r>
    </w:p>
    <w:p>
      <w:pPr>
        <w:pStyle w:val="Heading4"/>
        <w:spacing w:line="240" w:lineRule="auto" w:before="58"/>
        <w:ind w:left="418" w:right="-18"/>
        <w:jc w:val="left"/>
        <w:rPr>
          <w:b w:val="0"/>
          <w:bCs w:val="0"/>
        </w:rPr>
      </w:pPr>
      <w:r>
        <w:rPr/>
        <w:t>（</w:t>
      </w:r>
      <w:r>
        <w:rPr>
          <w:rFonts w:ascii="宋体" w:hAnsi="宋体" w:cs="宋体" w:eastAsia="宋体"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tabs>
          <w:tab w:pos="1469" w:val="left" w:leader="none"/>
        </w:tabs>
        <w:spacing w:line="240" w:lineRule="auto"/>
        <w:ind w:left="418" w:right="0"/>
        <w:jc w:val="left"/>
      </w:pPr>
      <w:r>
        <w:rPr>
          <w:spacing w:val="-1"/>
        </w:rPr>
        <w:t>单位：元</w:t>
        <w:tab/>
      </w:r>
      <w:r>
        <w:rPr>
          <w:spacing w:val="-2"/>
        </w:rPr>
        <w:t>币种：人民币</w:t>
      </w:r>
    </w:p>
    <w:p>
      <w:pPr>
        <w:spacing w:after="0" w:line="240" w:lineRule="auto"/>
        <w:jc w:val="left"/>
        <w:sectPr>
          <w:type w:val="continuous"/>
          <w:pgSz w:w="11910" w:h="16840"/>
          <w:pgMar w:top="1120" w:bottom="1380" w:left="1380" w:right="860"/>
          <w:cols w:num="2" w:equalWidth="0">
            <w:col w:w="1791" w:space="4730"/>
            <w:col w:w="3149"/>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13"/>
        <w:gridCol w:w="1789"/>
        <w:gridCol w:w="1820"/>
        <w:gridCol w:w="1808"/>
        <w:gridCol w:w="1805"/>
      </w:tblGrid>
      <w:tr>
        <w:trPr>
          <w:trHeight w:val="288" w:hRule="exact"/>
        </w:trPr>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4,437,567,105.03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4,461,844,673.06</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8,899,411,778.09</w:t>
            </w:r>
          </w:p>
        </w:tc>
      </w:tr>
      <w:tr>
        <w:trPr>
          <w:trHeight w:val="288" w:hRule="exact"/>
        </w:trPr>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-10,306,347.52</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-610,153.14</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37,165,249.65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-48,081,750.31</w:t>
            </w:r>
          </w:p>
        </w:tc>
      </w:tr>
      <w:tr>
        <w:trPr>
          <w:trHeight w:val="288" w:hRule="exact"/>
        </w:trPr>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4,427,260,757.51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4,461,234,519.92</w:t>
            </w: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37,165,249.65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8,851,330,027.78</w:t>
            </w:r>
          </w:p>
        </w:tc>
      </w:tr>
    </w:tbl>
    <w:p>
      <w:pPr>
        <w:pStyle w:val="Heading4"/>
        <w:spacing w:line="239" w:lineRule="exact" w:before="0"/>
        <w:ind w:left="418" w:right="0"/>
        <w:jc w:val="left"/>
        <w:rPr>
          <w:b w:val="0"/>
          <w:bCs w:val="0"/>
        </w:rPr>
      </w:pPr>
      <w:r>
        <w:rPr/>
        <w:t>（</w:t>
      </w:r>
      <w:r>
        <w:rPr>
          <w:rFonts w:ascii="宋体" w:hAnsi="宋体" w:cs="宋体" w:eastAsia="宋体" w:hint="default"/>
        </w:rPr>
        <w:t>2</w:t>
      </w:r>
      <w:r>
        <w:rPr/>
        <w:t>）其他说明，包括本期增减变动情况、变动原因说明：</w:t>
      </w:r>
      <w:r>
        <w:rPr>
          <w:b w:val="0"/>
          <w:bCs w:val="0"/>
        </w:rPr>
      </w:r>
    </w:p>
    <w:p>
      <w:pPr>
        <w:pStyle w:val="BodyText"/>
        <w:spacing w:line="273" w:lineRule="exact"/>
        <w:ind w:left="842" w:right="0"/>
        <w:jc w:val="left"/>
      </w:pPr>
      <w:r>
        <w:rPr>
          <w:rFonts w:ascii="宋体" w:hAnsi="宋体" w:cs="宋体" w:eastAsia="宋体" w:hint="default"/>
        </w:rPr>
        <w:t>1)</w:t>
      </w:r>
      <w:r>
        <w:rPr>
          <w:rFonts w:ascii="宋体" w:hAnsi="宋体" w:cs="宋体" w:eastAsia="宋体" w:hint="default"/>
          <w:spacing w:val="-8"/>
        </w:rPr>
        <w:t> </w:t>
      </w:r>
      <w:r>
        <w:rPr/>
        <w:t>资本溢价（股本溢价）本期增加</w:t>
      </w:r>
      <w:r>
        <w:rPr>
          <w:spacing w:val="-57"/>
        </w:rPr>
        <w:t> </w:t>
      </w:r>
      <w:r>
        <w:rPr>
          <w:rFonts w:ascii="宋体" w:hAnsi="宋体" w:cs="宋体" w:eastAsia="宋体" w:hint="default"/>
        </w:rPr>
        <w:t>4,461,844,673.06</w:t>
      </w:r>
      <w:r>
        <w:rPr>
          <w:rFonts w:ascii="宋体" w:hAnsi="宋体" w:cs="宋体" w:eastAsia="宋体" w:hint="default"/>
          <w:spacing w:val="-57"/>
        </w:rPr>
        <w:t> </w:t>
      </w:r>
      <w:r>
        <w:rPr/>
        <w:t>元，其中①本期公司实施的股票期权</w:t>
      </w:r>
    </w:p>
    <w:p>
      <w:pPr>
        <w:pStyle w:val="BodyText"/>
        <w:spacing w:line="240" w:lineRule="auto" w:before="135"/>
        <w:ind w:left="418" w:right="0"/>
        <w:jc w:val="left"/>
      </w:pPr>
      <w:r>
        <w:rPr/>
        <w:t>激励计划第二期行权产生的股本溢价</w:t>
      </w:r>
      <w:r>
        <w:rPr>
          <w:spacing w:val="-57"/>
        </w:rPr>
        <w:t> </w:t>
      </w:r>
      <w:r>
        <w:rPr>
          <w:rFonts w:ascii="宋体" w:hAnsi="宋体" w:cs="宋体" w:eastAsia="宋体" w:hint="default"/>
        </w:rPr>
        <w:t>428,636,527.00</w:t>
      </w:r>
      <w:r>
        <w:rPr>
          <w:rFonts w:ascii="宋体" w:hAnsi="宋体" w:cs="宋体" w:eastAsia="宋体" w:hint="default"/>
          <w:spacing w:val="-58"/>
        </w:rPr>
        <w:t> </w:t>
      </w:r>
      <w:r>
        <w:rPr/>
        <w:t>元，同时等待期内确认的资本公积</w:t>
      </w:r>
    </w:p>
    <w:p>
      <w:pPr>
        <w:pStyle w:val="BodyText"/>
        <w:spacing w:line="240" w:lineRule="auto" w:before="133"/>
        <w:ind w:left="418" w:right="0"/>
        <w:jc w:val="left"/>
      </w:pPr>
      <w:r>
        <w:rPr>
          <w:rFonts w:ascii="宋体" w:hAnsi="宋体" w:cs="宋体" w:eastAsia="宋体" w:hint="default"/>
          <w:spacing w:val="-1"/>
        </w:rPr>
        <w:t>18,046,609.86</w:t>
      </w:r>
      <w:r>
        <w:rPr>
          <w:rFonts w:ascii="宋体" w:hAnsi="宋体" w:cs="宋体" w:eastAsia="宋体" w:hint="default"/>
          <w:spacing w:val="28"/>
        </w:rPr>
        <w:t> </w:t>
      </w:r>
      <w:r>
        <w:rPr>
          <w:spacing w:val="-2"/>
        </w:rPr>
        <w:t>元从其他资本公积明细转入至股本溢价；②公司非公开发行股票产生的股本溢价</w:t>
      </w:r>
    </w:p>
    <w:p>
      <w:pPr>
        <w:pStyle w:val="BodyText"/>
        <w:spacing w:line="240" w:lineRule="auto" w:before="133"/>
        <w:ind w:left="418" w:right="0"/>
        <w:jc w:val="left"/>
      </w:pPr>
      <w:r>
        <w:rPr>
          <w:rFonts w:ascii="宋体" w:hAnsi="宋体" w:cs="宋体" w:eastAsia="宋体" w:hint="default"/>
        </w:rPr>
        <w:t>4,015,161,536.20</w:t>
      </w:r>
      <w:r>
        <w:rPr>
          <w:rFonts w:ascii="宋体" w:hAnsi="宋体" w:cs="宋体" w:eastAsia="宋体" w:hint="default"/>
          <w:spacing w:val="-52"/>
        </w:rPr>
        <w:t> </w:t>
      </w:r>
      <w:r>
        <w:rPr/>
        <w:t>元。</w:t>
      </w:r>
    </w:p>
    <w:p>
      <w:pPr>
        <w:pStyle w:val="BodyText"/>
        <w:spacing w:line="357" w:lineRule="auto" w:before="133"/>
        <w:ind w:left="418" w:right="412" w:firstLine="424"/>
        <w:jc w:val="left"/>
      </w:pPr>
      <w:r>
        <w:rPr>
          <w:rFonts w:ascii="宋体" w:hAnsi="宋体" w:cs="宋体" w:eastAsia="宋体" w:hint="default"/>
          <w:spacing w:val="-2"/>
        </w:rPr>
        <w:t>2)</w:t>
      </w:r>
      <w:r>
        <w:rPr>
          <w:spacing w:val="-2"/>
        </w:rPr>
        <w:t>其他资本公积本期增加系本期公司实施的股票期权激励计划第二期行权，将未行权部分股</w:t>
      </w:r>
      <w:r>
        <w:rPr>
          <w:w w:val="100"/>
        </w:rPr>
        <w:t> </w:t>
      </w:r>
      <w:r>
        <w:rPr>
          <w:spacing w:val="-2"/>
        </w:rPr>
        <w:t>权应摊销的费用</w:t>
      </w:r>
      <w:r>
        <w:rPr>
          <w:rFonts w:ascii="宋体" w:hAnsi="宋体" w:cs="宋体" w:eastAsia="宋体" w:hint="default"/>
          <w:spacing w:val="-2"/>
        </w:rPr>
        <w:t>-610,153.14</w:t>
      </w:r>
      <w:r>
        <w:rPr>
          <w:rFonts w:ascii="宋体" w:hAnsi="宋体" w:cs="宋体" w:eastAsia="宋体" w:hint="default"/>
          <w:spacing w:val="7"/>
        </w:rPr>
        <w:t> </w:t>
      </w:r>
      <w:r>
        <w:rPr>
          <w:spacing w:val="-2"/>
        </w:rPr>
        <w:t>元计入资本公积（其他资本公积）。</w:t>
      </w:r>
    </w:p>
    <w:p>
      <w:pPr>
        <w:pStyle w:val="BodyText"/>
        <w:spacing w:line="357" w:lineRule="auto" w:before="30"/>
        <w:ind w:left="418" w:right="0" w:firstLine="424"/>
        <w:jc w:val="left"/>
      </w:pPr>
      <w:r>
        <w:rPr>
          <w:rFonts w:ascii="宋体" w:hAnsi="宋体" w:cs="宋体" w:eastAsia="宋体" w:hint="default"/>
        </w:rPr>
        <w:t>3)</w:t>
      </w:r>
      <w:r>
        <w:rPr/>
        <w:t>其他资本公积本期减少</w:t>
      </w:r>
      <w:r>
        <w:rPr>
          <w:spacing w:val="-56"/>
        </w:rPr>
        <w:t> </w:t>
      </w:r>
      <w:r>
        <w:rPr>
          <w:rFonts w:ascii="宋体" w:hAnsi="宋体" w:cs="宋体" w:eastAsia="宋体" w:hint="default"/>
        </w:rPr>
        <w:t>37,165,249.65</w:t>
      </w:r>
      <w:r>
        <w:rPr>
          <w:rFonts w:ascii="宋体" w:hAnsi="宋体" w:cs="宋体" w:eastAsia="宋体" w:hint="default"/>
          <w:spacing w:val="-56"/>
        </w:rPr>
        <w:t> </w:t>
      </w:r>
      <w:r>
        <w:rPr/>
        <w:t>元，其中：①本期盛京银行股份有限公司（以下简</w:t>
      </w:r>
      <w:r>
        <w:rPr>
          <w:w w:val="100"/>
        </w:rPr>
        <w:t> </w:t>
      </w:r>
      <w:r>
        <w:rPr/>
        <w:t>称盛京银行）增发股份，本公司未同比例增资导致持股比例下降，调整对其长期股权投资账面价</w:t>
      </w:r>
      <w:r>
        <w:rPr>
          <w:w w:val="100"/>
        </w:rPr>
        <w:t> </w:t>
      </w:r>
      <w:r>
        <w:rPr>
          <w:spacing w:val="-8"/>
        </w:rPr>
        <w:t>值，同时减少资本公积（其他资本公积）</w:t>
      </w:r>
      <w:r>
        <w:rPr>
          <w:rFonts w:ascii="宋体" w:hAnsi="宋体" w:cs="宋体" w:eastAsia="宋体" w:hint="default"/>
          <w:spacing w:val="-8"/>
        </w:rPr>
        <w:t>4,085,839.79 </w:t>
      </w:r>
      <w:r>
        <w:rPr>
          <w:spacing w:val="-5"/>
        </w:rPr>
        <w:t>元；②本期股票期权激励计划第二期行权，</w:t>
      </w:r>
      <w:r>
        <w:rPr>
          <w:spacing w:val="-78"/>
        </w:rPr>
        <w:t> </w:t>
      </w:r>
      <w:r>
        <w:rPr>
          <w:spacing w:val="-78"/>
        </w:rPr>
      </w:r>
      <w:r>
        <w:rPr/>
        <w:t>已行权期权在期初等待期内已确认的资本公积</w:t>
      </w:r>
      <w:r>
        <w:rPr>
          <w:spacing w:val="-55"/>
        </w:rPr>
        <w:t> </w:t>
      </w:r>
      <w:r>
        <w:rPr>
          <w:rFonts w:ascii="宋体" w:hAnsi="宋体" w:cs="宋体" w:eastAsia="宋体" w:hint="default"/>
        </w:rPr>
        <w:t>18,046,609.86</w:t>
      </w:r>
      <w:r>
        <w:rPr>
          <w:rFonts w:ascii="宋体" w:hAnsi="宋体" w:cs="宋体" w:eastAsia="宋体" w:hint="default"/>
          <w:spacing w:val="-57"/>
        </w:rPr>
        <w:t> </w:t>
      </w:r>
      <w:r>
        <w:rPr/>
        <w:t>元从其他资本公积明细转至股本溢</w:t>
      </w:r>
      <w:r>
        <w:rPr>
          <w:w w:val="100"/>
        </w:rPr>
        <w:t> </w:t>
      </w:r>
      <w:r>
        <w:rPr>
          <w:spacing w:val="-6"/>
          <w:w w:val="100"/>
        </w:rPr>
        <w:t>价；③本期本公司之联营公司资本公积减少</w:t>
      </w:r>
      <w:r>
        <w:rPr>
          <w:rFonts w:ascii="宋体" w:hAnsi="宋体" w:cs="宋体" w:eastAsia="宋体" w:hint="default"/>
          <w:spacing w:val="-6"/>
          <w:w w:val="100"/>
        </w:rPr>
        <w:t>,</w:t>
      </w:r>
      <w:r>
        <w:rPr>
          <w:spacing w:val="-6"/>
          <w:w w:val="100"/>
        </w:rPr>
        <w:t>本公司权益法核算相应减少资本公积（其他资本公积）</w:t>
      </w:r>
      <w:r>
        <w:rPr>
          <w:spacing w:val="-99"/>
          <w:w w:val="100"/>
        </w:rPr>
        <w:t> </w:t>
      </w:r>
      <w:r>
        <w:rPr>
          <w:spacing w:val="-99"/>
          <w:w w:val="100"/>
        </w:rPr>
      </w:r>
      <w:r>
        <w:rPr>
          <w:rFonts w:ascii="宋体" w:hAnsi="宋体" w:cs="宋体" w:eastAsia="宋体" w:hint="default"/>
        </w:rPr>
        <w:t>15,032,800.00</w:t>
      </w:r>
      <w:r>
        <w:rPr>
          <w:rFonts w:ascii="宋体" w:hAnsi="宋体" w:cs="宋体" w:eastAsia="宋体" w:hint="default"/>
          <w:spacing w:val="-51"/>
        </w:rPr>
        <w:t> </w:t>
      </w:r>
      <w:r>
        <w:rPr/>
        <w:t>元。</w:t>
      </w:r>
    </w:p>
    <w:p>
      <w:pPr>
        <w:spacing w:after="0" w:line="357" w:lineRule="auto"/>
        <w:jc w:val="left"/>
        <w:sectPr>
          <w:type w:val="continuous"/>
          <w:pgSz w:w="11910" w:h="16840"/>
          <w:pgMar w:top="1120" w:bottom="1380" w:left="1380" w:right="860"/>
        </w:sectPr>
      </w:pPr>
    </w:p>
    <w:p>
      <w:pPr>
        <w:spacing w:before="20"/>
        <w:ind w:left="6955" w:right="697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66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headerReference w:type="default" r:id="rId84"/>
          <w:footerReference w:type="default" r:id="rId85"/>
          <w:pgSz w:w="16840" w:h="11910" w:orient="landscape"/>
          <w:pgMar w:header="0" w:footer="0" w:top="800" w:bottom="280" w:left="740" w:right="820"/>
        </w:sectPr>
      </w:pPr>
    </w:p>
    <w:p>
      <w:pPr>
        <w:pStyle w:val="Heading4"/>
        <w:spacing w:line="240" w:lineRule="auto"/>
        <w:ind w:left="700" w:right="-19"/>
        <w:jc w:val="left"/>
        <w:rPr>
          <w:b w:val="0"/>
          <w:bCs w:val="0"/>
        </w:rPr>
      </w:pPr>
      <w:r>
        <w:rPr>
          <w:rFonts w:ascii="宋体" w:hAnsi="宋体" w:cs="宋体" w:eastAsia="宋体" w:hint="default"/>
        </w:rPr>
        <w:t>41</w:t>
      </w:r>
      <w:r>
        <w:rPr/>
        <w:t>、</w:t>
      </w:r>
      <w:r>
        <w:rPr>
          <w:spacing w:val="-23"/>
        </w:rPr>
        <w:t> </w:t>
      </w:r>
      <w:r>
        <w:rPr/>
        <w:t>其他综合收益</w:t>
      </w:r>
      <w:r>
        <w:rPr>
          <w:b w:val="0"/>
          <w:bCs w:val="0"/>
        </w:rPr>
      </w:r>
    </w:p>
    <w:p>
      <w:pPr>
        <w:pStyle w:val="BodyText"/>
        <w:spacing w:line="240" w:lineRule="auto" w:before="56"/>
        <w:ind w:left="70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51" w:val="left" w:leader="none"/>
        </w:tabs>
        <w:spacing w:line="240" w:lineRule="auto"/>
        <w:ind w:left="700" w:right="0"/>
        <w:jc w:val="left"/>
      </w:pPr>
      <w:r>
        <w:rPr>
          <w:spacing w:val="-1"/>
        </w:rPr>
        <w:t>单位：元</w:t>
        <w:tab/>
        <w:t>币种：人民币</w:t>
      </w:r>
    </w:p>
    <w:p>
      <w:pPr>
        <w:spacing w:after="0" w:line="240" w:lineRule="auto"/>
        <w:jc w:val="left"/>
        <w:sectPr>
          <w:type w:val="continuous"/>
          <w:pgSz w:w="16840" w:h="11910" w:orient="landscape"/>
          <w:pgMar w:top="1120" w:bottom="1380" w:left="740" w:right="820"/>
          <w:cols w:num="2" w:equalWidth="0">
            <w:col w:w="2472" w:space="9091"/>
            <w:col w:w="371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28"/>
        <w:gridCol w:w="1700"/>
        <w:gridCol w:w="2127"/>
        <w:gridCol w:w="1277"/>
        <w:gridCol w:w="850"/>
        <w:gridCol w:w="2127"/>
        <w:gridCol w:w="994"/>
        <w:gridCol w:w="2127"/>
      </w:tblGrid>
      <w:tr>
        <w:trPr>
          <w:trHeight w:val="271" w:hRule="exact"/>
        </w:trPr>
        <w:tc>
          <w:tcPr>
            <w:tcW w:w="38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646" w:right="643"/>
              <w:jc w:val="center"/>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p>
        </w:tc>
        <w:tc>
          <w:tcPr>
            <w:tcW w:w="7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本期发生金额</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856" w:right="861"/>
              <w:jc w:val="center"/>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p>
        </w:tc>
      </w:tr>
      <w:tr>
        <w:trPr>
          <w:trHeight w:val="1047" w:hRule="exact"/>
        </w:trPr>
        <w:tc>
          <w:tcPr>
            <w:tcW w:w="382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56" w:right="0"/>
              <w:jc w:val="left"/>
              <w:rPr>
                <w:rFonts w:ascii="宋体" w:hAnsi="宋体" w:cs="宋体" w:eastAsia="宋体" w:hint="default"/>
                <w:sz w:val="20"/>
                <w:szCs w:val="20"/>
              </w:rPr>
            </w:pPr>
            <w:r>
              <w:rPr>
                <w:rFonts w:ascii="宋体" w:hAnsi="宋体" w:cs="宋体" w:eastAsia="宋体" w:hint="default"/>
                <w:sz w:val="20"/>
                <w:szCs w:val="20"/>
              </w:rPr>
              <w:t>本期所得税前发生额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0"/>
                <w:szCs w:val="20"/>
              </w:rPr>
            </w:pPr>
            <w:r>
              <w:rPr>
                <w:rFonts w:ascii="宋体" w:hAnsi="宋体" w:cs="宋体" w:eastAsia="宋体" w:hint="default"/>
                <w:sz w:val="20"/>
                <w:szCs w:val="20"/>
              </w:rPr>
              <w:t>减：前期计</w:t>
            </w:r>
          </w:p>
          <w:p>
            <w:pPr>
              <w:pStyle w:val="TableParagraph"/>
              <w:spacing w:line="260" w:lineRule="exact" w:before="24"/>
              <w:ind w:left="131" w:right="135"/>
              <w:jc w:val="center"/>
              <w:rPr>
                <w:rFonts w:ascii="宋体" w:hAnsi="宋体" w:cs="宋体" w:eastAsia="宋体" w:hint="default"/>
                <w:sz w:val="20"/>
                <w:szCs w:val="20"/>
              </w:rPr>
            </w:pPr>
            <w:r>
              <w:rPr>
                <w:rFonts w:ascii="宋体" w:hAnsi="宋体" w:cs="宋体" w:eastAsia="宋体" w:hint="default"/>
                <w:sz w:val="20"/>
                <w:szCs w:val="20"/>
              </w:rPr>
              <w:t>入其他综合</w:t>
            </w:r>
            <w:r>
              <w:rPr>
                <w:rFonts w:ascii="宋体" w:hAnsi="宋体" w:cs="宋体" w:eastAsia="宋体" w:hint="default"/>
                <w:w w:val="99"/>
                <w:sz w:val="20"/>
                <w:szCs w:val="20"/>
              </w:rPr>
              <w:t> </w:t>
            </w:r>
            <w:r>
              <w:rPr>
                <w:rFonts w:ascii="宋体" w:hAnsi="宋体" w:cs="宋体" w:eastAsia="宋体" w:hint="default"/>
                <w:sz w:val="20"/>
                <w:szCs w:val="20"/>
              </w:rPr>
              <w:t>收益当期转</w:t>
            </w:r>
            <w:r>
              <w:rPr>
                <w:rFonts w:ascii="宋体" w:hAnsi="宋体" w:cs="宋体" w:eastAsia="宋体" w:hint="default"/>
                <w:w w:val="99"/>
                <w:sz w:val="20"/>
                <w:szCs w:val="20"/>
              </w:rPr>
              <w:t> </w:t>
            </w:r>
            <w:r>
              <w:rPr>
                <w:rFonts w:ascii="宋体" w:hAnsi="宋体" w:cs="宋体" w:eastAsia="宋体" w:hint="default"/>
                <w:sz w:val="20"/>
                <w:szCs w:val="20"/>
              </w:rPr>
              <w:t>入损益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19" w:right="120"/>
              <w:jc w:val="center"/>
              <w:rPr>
                <w:rFonts w:ascii="宋体" w:hAnsi="宋体" w:cs="宋体" w:eastAsia="宋体" w:hint="default"/>
                <w:sz w:val="20"/>
                <w:szCs w:val="20"/>
              </w:rPr>
            </w:pPr>
            <w:r>
              <w:rPr>
                <w:rFonts w:ascii="宋体" w:hAnsi="宋体" w:cs="宋体" w:eastAsia="宋体" w:hint="default"/>
                <w:sz w:val="20"/>
                <w:szCs w:val="20"/>
              </w:rPr>
              <w:t>减：所</w:t>
            </w:r>
            <w:r>
              <w:rPr>
                <w:rFonts w:ascii="宋体" w:hAnsi="宋体" w:cs="宋体" w:eastAsia="宋体" w:hint="default"/>
                <w:w w:val="99"/>
                <w:sz w:val="20"/>
                <w:szCs w:val="20"/>
              </w:rPr>
              <w:t> </w:t>
            </w:r>
            <w:r>
              <w:rPr>
                <w:rFonts w:ascii="宋体" w:hAnsi="宋体" w:cs="宋体" w:eastAsia="宋体" w:hint="default"/>
                <w:sz w:val="20"/>
                <w:szCs w:val="20"/>
              </w:rPr>
              <w:t>得税费</w:t>
            </w:r>
            <w:r>
              <w:rPr>
                <w:rFonts w:ascii="宋体" w:hAnsi="宋体" w:cs="宋体" w:eastAsia="宋体" w:hint="default"/>
                <w:w w:val="99"/>
                <w:sz w:val="20"/>
                <w:szCs w:val="20"/>
              </w:rPr>
              <w:t> </w:t>
            </w:r>
            <w:r>
              <w:rPr>
                <w:rFonts w:ascii="宋体" w:hAnsi="宋体" w:cs="宋体" w:eastAsia="宋体" w:hint="default"/>
                <w:sz w:val="20"/>
                <w:szCs w:val="20"/>
              </w:rPr>
              <w:t>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256" w:right="0"/>
              <w:jc w:val="left"/>
              <w:rPr>
                <w:rFonts w:ascii="宋体" w:hAnsi="宋体" w:cs="宋体" w:eastAsia="宋体" w:hint="default"/>
                <w:sz w:val="20"/>
                <w:szCs w:val="20"/>
              </w:rPr>
            </w:pPr>
            <w:r>
              <w:rPr>
                <w:rFonts w:ascii="宋体" w:hAnsi="宋体" w:cs="宋体" w:eastAsia="宋体" w:hint="default"/>
                <w:sz w:val="20"/>
                <w:szCs w:val="20"/>
              </w:rPr>
              <w:t>税后归属于母公司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91" w:right="192"/>
              <w:jc w:val="both"/>
              <w:rPr>
                <w:rFonts w:ascii="宋体" w:hAnsi="宋体" w:cs="宋体" w:eastAsia="宋体" w:hint="default"/>
                <w:sz w:val="20"/>
                <w:szCs w:val="20"/>
              </w:rPr>
            </w:pPr>
            <w:r>
              <w:rPr>
                <w:rFonts w:ascii="宋体" w:hAnsi="宋体" w:cs="宋体" w:eastAsia="宋体" w:hint="default"/>
                <w:sz w:val="20"/>
                <w:szCs w:val="20"/>
              </w:rPr>
              <w:t>税后归</w:t>
            </w:r>
            <w:r>
              <w:rPr>
                <w:rFonts w:ascii="宋体" w:hAnsi="宋体" w:cs="宋体" w:eastAsia="宋体" w:hint="default"/>
                <w:w w:val="99"/>
                <w:sz w:val="20"/>
                <w:szCs w:val="20"/>
              </w:rPr>
              <w:t> </w:t>
            </w:r>
            <w:r>
              <w:rPr>
                <w:rFonts w:ascii="宋体" w:hAnsi="宋体" w:cs="宋体" w:eastAsia="宋体" w:hint="default"/>
                <w:sz w:val="20"/>
                <w:szCs w:val="20"/>
              </w:rPr>
              <w:t>属于少</w:t>
            </w:r>
            <w:r>
              <w:rPr>
                <w:rFonts w:ascii="宋体" w:hAnsi="宋体" w:cs="宋体" w:eastAsia="宋体" w:hint="default"/>
                <w:w w:val="99"/>
                <w:sz w:val="20"/>
                <w:szCs w:val="20"/>
              </w:rPr>
              <w:t> </w:t>
            </w:r>
            <w:r>
              <w:rPr>
                <w:rFonts w:ascii="宋体" w:hAnsi="宋体" w:cs="宋体" w:eastAsia="宋体" w:hint="default"/>
                <w:sz w:val="20"/>
                <w:szCs w:val="20"/>
              </w:rPr>
              <w:t>数股东</w:t>
            </w:r>
          </w:p>
        </w:tc>
        <w:tc>
          <w:tcPr>
            <w:tcW w:w="2127" w:type="dxa"/>
            <w:vMerge/>
            <w:tcBorders>
              <w:left w:val="single" w:sz="4" w:space="0" w:color="000000"/>
              <w:bottom w:val="single" w:sz="4" w:space="0" w:color="000000"/>
              <w:right w:val="single" w:sz="4" w:space="0" w:color="000000"/>
            </w:tcBorders>
          </w:tcPr>
          <w:p>
            <w:pPr/>
          </w:p>
        </w:tc>
      </w:tr>
      <w:tr>
        <w:trPr>
          <w:trHeight w:val="52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益</w:t>
            </w:r>
            <w:r>
              <w:rPr>
                <w:rFonts w:ascii="宋体" w:hAnsi="宋体" w:cs="宋体" w:eastAsia="宋体" w:hint="default"/>
                <w:sz w:val="20"/>
                <w:szCs w:val="20"/>
              </w:rPr>
            </w:r>
          </w:p>
        </w:tc>
        <w:tc>
          <w:tcPr>
            <w:tcW w:w="170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其中：重新计算设定受益计划净负债和净</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资产的变动</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权益法下在被投资单位不能重分类进损益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的其他综合收益中享有的份额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347,160,149.70</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-1,292,753,843.15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-52,981.65</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w w:val="95"/>
                <w:sz w:val="20"/>
              </w:rPr>
              <w:t>-1,292,700,861.50</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-945,540,711.80</w:t>
            </w:r>
            <w:r>
              <w:rPr>
                <w:rFonts w:ascii="宋体"/>
                <w:sz w:val="20"/>
              </w:rPr>
            </w:r>
          </w:p>
        </w:tc>
      </w:tr>
      <w:tr>
        <w:trPr>
          <w:trHeight w:val="53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其中：权益法下在被投资单位以后将重分</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类进损益的其他综合收益中享有的份额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宋体" w:hAnsi="宋体" w:cs="宋体" w:eastAsia="宋体" w:hint="default"/>
                <w:sz w:val="20"/>
                <w:szCs w:val="20"/>
              </w:rPr>
            </w:pPr>
            <w:r>
              <w:rPr>
                <w:rFonts w:ascii="宋体"/>
                <w:w w:val="95"/>
                <w:sz w:val="20"/>
              </w:rPr>
              <w:t>21,253,298.48</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宋体" w:hAnsi="宋体" w:cs="宋体" w:eastAsia="宋体" w:hint="default"/>
                <w:sz w:val="20"/>
                <w:szCs w:val="20"/>
              </w:rPr>
            </w:pPr>
            <w:r>
              <w:rPr>
                <w:rFonts w:ascii="宋体"/>
                <w:w w:val="95"/>
                <w:sz w:val="20"/>
              </w:rPr>
              <w:t>91,748,636.38</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w w:val="95"/>
                <w:sz w:val="20"/>
              </w:rPr>
              <w:t>-52,981.65</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宋体" w:hAnsi="宋体" w:cs="宋体" w:eastAsia="宋体" w:hint="default"/>
                <w:sz w:val="20"/>
                <w:szCs w:val="20"/>
              </w:rPr>
            </w:pPr>
            <w:r>
              <w:rPr>
                <w:rFonts w:ascii="宋体"/>
                <w:w w:val="95"/>
                <w:sz w:val="20"/>
              </w:rPr>
              <w:t>91,801,618.03</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宋体" w:hAnsi="宋体" w:cs="宋体" w:eastAsia="宋体" w:hint="default"/>
                <w:sz w:val="20"/>
                <w:szCs w:val="20"/>
              </w:rPr>
            </w:pPr>
            <w:r>
              <w:rPr>
                <w:rFonts w:ascii="宋体"/>
                <w:w w:val="95"/>
                <w:sz w:val="20"/>
              </w:rPr>
              <w:t>113,054,916.51</w:t>
            </w:r>
            <w:r>
              <w:rPr>
                <w:rFonts w:ascii="宋体"/>
                <w:sz w:val="20"/>
              </w:rPr>
            </w:r>
          </w:p>
        </w:tc>
      </w:tr>
      <w:tr>
        <w:trPr>
          <w:trHeight w:val="26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126,114,086.48</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-1,382,373,970.12</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w w:val="95"/>
                <w:sz w:val="20"/>
              </w:rPr>
              <w:t>-1,382,373,970.12</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-1,256,259,883.64</w:t>
            </w:r>
            <w:r>
              <w:rPr>
                <w:rFonts w:ascii="宋体"/>
                <w:sz w:val="20"/>
              </w:rPr>
            </w:r>
          </w:p>
        </w:tc>
      </w:tr>
      <w:tr>
        <w:trPr>
          <w:trHeight w:val="528"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持有至到期投资重分类为可供出售金融资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现金流量套期损益的有效部分</w:t>
            </w:r>
          </w:p>
        </w:tc>
        <w:tc>
          <w:tcPr>
            <w:tcW w:w="170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外币财务报表折算差额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-3,144,477.40</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-2,128,509.41</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-2,128,509.41</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-5,272,986.81</w:t>
            </w:r>
            <w:r>
              <w:rPr>
                <w:rFonts w:ascii="宋体"/>
                <w:sz w:val="20"/>
              </w:rPr>
            </w:r>
          </w:p>
        </w:tc>
      </w:tr>
      <w:tr>
        <w:trPr>
          <w:trHeight w:val="26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4" w:right="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w:t>
            </w:r>
            <w:r>
              <w:rPr>
                <w:rFonts w:ascii="宋体" w:hAnsi="宋体" w:cs="宋体" w:eastAsia="宋体" w:hint="default"/>
                <w:sz w:val="20"/>
                <w:szCs w:val="20"/>
              </w:rPr>
              <w:t>注</w:t>
            </w:r>
            <w:r>
              <w:rPr>
                <w:rFonts w:ascii="宋体" w:hAnsi="宋体" w:cs="宋体" w:eastAsia="宋体" w:hint="default"/>
                <w:sz w:val="20"/>
                <w:szCs w:val="20"/>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202,937,242.14</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202,937,242.14</w:t>
            </w:r>
            <w:r>
              <w:rPr>
                <w:rFonts w:ascii="宋体"/>
                <w:sz w:val="20"/>
              </w:rPr>
            </w:r>
          </w:p>
        </w:tc>
      </w:tr>
      <w:tr>
        <w:trPr>
          <w:trHeight w:val="26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其他综合收益合计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347,160,149.70</w:t>
            </w:r>
            <w:r>
              <w:rPr>
                <w:rFonts w:ascii="宋体"/>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-1,292,753,843.15</w:t>
            </w:r>
            <w:r>
              <w:rPr>
                <w:rFonts w:ascii="宋体"/>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-52,981.65</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5"/>
              <w:jc w:val="right"/>
              <w:rPr>
                <w:rFonts w:ascii="宋体" w:hAnsi="宋体" w:cs="宋体" w:eastAsia="宋体" w:hint="default"/>
                <w:sz w:val="20"/>
                <w:szCs w:val="20"/>
              </w:rPr>
            </w:pPr>
            <w:r>
              <w:rPr>
                <w:rFonts w:ascii="宋体"/>
                <w:w w:val="95"/>
                <w:sz w:val="20"/>
              </w:rPr>
              <w:t>-1,292,700,861.50</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-945,540,711.80</w:t>
            </w:r>
            <w:r>
              <w:rPr>
                <w:rFonts w:ascii="宋体"/>
                <w:sz w:val="20"/>
              </w:rPr>
            </w:r>
          </w:p>
        </w:tc>
      </w:tr>
    </w:tbl>
    <w:p>
      <w:pPr>
        <w:pStyle w:val="BodyText"/>
        <w:spacing w:line="241" w:lineRule="exact"/>
        <w:ind w:left="700" w:right="0"/>
        <w:jc w:val="left"/>
      </w:pPr>
      <w:r>
        <w:rPr>
          <w:rFonts w:ascii="宋体" w:hAnsi="宋体" w:cs="宋体" w:eastAsia="宋体" w:hint="default"/>
        </w:rPr>
        <w:t>[</w:t>
      </w:r>
      <w:r>
        <w:rPr/>
        <w:t>注</w:t>
      </w:r>
      <w:r>
        <w:rPr>
          <w:rFonts w:ascii="宋体" w:hAnsi="宋体" w:cs="宋体" w:eastAsia="宋体" w:hint="default"/>
        </w:rPr>
        <w:t>]</w:t>
      </w:r>
      <w:r>
        <w:rPr/>
        <w:t>根据公司与子公司平阳县利得海涂围垦开发有限公司（以下简称平阳利得）少数股东章烈成、章雷先生于</w:t>
      </w:r>
      <w:r>
        <w:rPr>
          <w:spacing w:val="-54"/>
        </w:rPr>
        <w:t> </w:t>
      </w:r>
      <w:r>
        <w:rPr>
          <w:rFonts w:ascii="宋体" w:hAnsi="宋体" w:cs="宋体" w:eastAsia="宋体" w:hint="default"/>
        </w:rPr>
        <w:t>2012</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月签署的《平阳利得可分配利</w:t>
      </w:r>
    </w:p>
    <w:p>
      <w:pPr>
        <w:pStyle w:val="BodyText"/>
        <w:spacing w:line="410" w:lineRule="auto" w:before="133"/>
        <w:ind w:left="700" w:right="0"/>
        <w:jc w:val="left"/>
      </w:pPr>
      <w:r>
        <w:rPr/>
        <w:t>润分配协议》，公司对享有的平阳利得</w:t>
      </w:r>
      <w:r>
        <w:rPr>
          <w:spacing w:val="-55"/>
        </w:rPr>
        <w:t> </w:t>
      </w:r>
      <w:r>
        <w:rPr>
          <w:rFonts w:ascii="宋体" w:hAnsi="宋体" w:cs="宋体" w:eastAsia="宋体" w:hint="default"/>
        </w:rPr>
        <w:t>2012</w:t>
      </w:r>
      <w:r>
        <w:rPr>
          <w:rFonts w:ascii="宋体" w:hAnsi="宋体" w:cs="宋体" w:eastAsia="宋体" w:hint="default"/>
          <w:spacing w:val="-58"/>
        </w:rPr>
        <w:t> </w:t>
      </w:r>
      <w:r>
        <w:rPr/>
        <w:t>年度权益增加额大于应享有的平阳利得</w:t>
      </w:r>
      <w:r>
        <w:rPr>
          <w:spacing w:val="-56"/>
        </w:rPr>
        <w:t> </w:t>
      </w:r>
      <w:r>
        <w:rPr>
          <w:rFonts w:ascii="宋体" w:hAnsi="宋体" w:cs="宋体" w:eastAsia="宋体" w:hint="default"/>
        </w:rPr>
        <w:t>2012</w:t>
      </w:r>
      <w:r>
        <w:rPr>
          <w:rFonts w:ascii="宋体" w:hAnsi="宋体" w:cs="宋体" w:eastAsia="宋体" w:hint="default"/>
          <w:spacing w:val="-56"/>
        </w:rPr>
        <w:t> </w:t>
      </w:r>
      <w:r>
        <w:rPr/>
        <w:t>年度净损益的金额</w:t>
      </w:r>
      <w:r>
        <w:rPr>
          <w:spacing w:val="-56"/>
        </w:rPr>
        <w:t> </w:t>
      </w:r>
      <w:r>
        <w:rPr>
          <w:rFonts w:ascii="宋体" w:hAnsi="宋体" w:cs="宋体" w:eastAsia="宋体" w:hint="default"/>
        </w:rPr>
        <w:t>202,937,242.14</w:t>
      </w:r>
      <w:r>
        <w:rPr>
          <w:rFonts w:ascii="宋体" w:hAnsi="宋体" w:cs="宋体" w:eastAsia="宋体" w:hint="default"/>
          <w:spacing w:val="-55"/>
        </w:rPr>
        <w:t> </w:t>
      </w:r>
      <w:r>
        <w:rPr/>
        <w:t>元，作为其他综合收益。</w:t>
      </w:r>
      <w:r>
        <w:rPr>
          <w:w w:val="100"/>
        </w:rPr>
        <w:t> </w:t>
      </w: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6955" w:right="6959" w:firstLine="0"/>
        <w:jc w:val="center"/>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740" w:right="8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4"/>
        <w:spacing w:line="240" w:lineRule="auto" w:before="0"/>
        <w:ind w:left="158" w:right="816"/>
        <w:jc w:val="left"/>
        <w:rPr>
          <w:b w:val="0"/>
          <w:bCs w:val="0"/>
        </w:rPr>
      </w:pPr>
      <w:r>
        <w:rPr>
          <w:rFonts w:ascii="宋体" w:hAnsi="宋体" w:cs="宋体" w:eastAsia="宋体" w:hint="default"/>
        </w:rPr>
        <w:t>42</w:t>
      </w:r>
      <w:r>
        <w:rPr/>
        <w:t>、</w:t>
      </w:r>
      <w:r>
        <w:rPr>
          <w:spacing w:val="-25"/>
        </w:rPr>
        <w:t> </w:t>
      </w:r>
      <w:r>
        <w:rPr/>
        <w:t>盈余公积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688,491,993.79</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95,783,698.08</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784,275,691.87</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0"/>
              <w:jc w:val="right"/>
              <w:rPr>
                <w:rFonts w:ascii="宋体" w:hAnsi="宋体" w:cs="宋体" w:eastAsia="宋体" w:hint="default"/>
                <w:sz w:val="21"/>
                <w:szCs w:val="21"/>
              </w:rPr>
            </w:pPr>
            <w:r>
              <w:rPr>
                <w:rFonts w:ascii="宋体"/>
                <w:spacing w:val="-1"/>
                <w:sz w:val="21"/>
              </w:rPr>
              <w:t>2,838,547.34</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7"/>
              <w:jc w:val="right"/>
              <w:rPr>
                <w:rFonts w:ascii="宋体" w:hAnsi="宋体" w:cs="宋体" w:eastAsia="宋体" w:hint="default"/>
                <w:sz w:val="21"/>
                <w:szCs w:val="21"/>
              </w:rPr>
            </w:pPr>
            <w:r>
              <w:rPr>
                <w:rFonts w:ascii="宋体"/>
                <w:spacing w:val="-1"/>
                <w:sz w:val="21"/>
              </w:rPr>
              <w:t>2,838,547.34</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pacing w:val="-1"/>
                <w:sz w:val="21"/>
              </w:rPr>
              <w:t>691,330,541.13</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95,783,698.08</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7"/>
              <w:jc w:val="right"/>
              <w:rPr>
                <w:rFonts w:ascii="宋体" w:hAnsi="宋体" w:cs="宋体" w:eastAsia="宋体" w:hint="default"/>
                <w:sz w:val="21"/>
                <w:szCs w:val="21"/>
              </w:rPr>
            </w:pPr>
            <w:r>
              <w:rPr>
                <w:rFonts w:ascii="宋体"/>
                <w:spacing w:val="-1"/>
                <w:sz w:val="21"/>
              </w:rPr>
              <w:t>787,114,239.21</w:t>
            </w:r>
          </w:p>
        </w:tc>
      </w:tr>
    </w:tbl>
    <w:p>
      <w:pPr>
        <w:spacing w:line="240" w:lineRule="auto" w:before="10"/>
        <w:rPr>
          <w:rFonts w:ascii="宋体" w:hAnsi="宋体" w:cs="宋体" w:eastAsia="宋体" w:hint="default"/>
          <w:sz w:val="24"/>
          <w:szCs w:val="24"/>
        </w:rPr>
      </w:pPr>
    </w:p>
    <w:p>
      <w:pPr>
        <w:pStyle w:val="Heading4"/>
        <w:spacing w:line="240" w:lineRule="auto"/>
        <w:ind w:left="158" w:right="816"/>
        <w:jc w:val="left"/>
        <w:rPr>
          <w:b w:val="0"/>
          <w:bCs w:val="0"/>
        </w:rPr>
      </w:pPr>
      <w:r>
        <w:rPr>
          <w:rFonts w:ascii="宋体" w:hAnsi="宋体" w:cs="宋体" w:eastAsia="宋体" w:hint="default"/>
        </w:rPr>
        <w:t>43</w:t>
      </w:r>
      <w:r>
        <w:rPr/>
        <w:t>、</w:t>
      </w:r>
      <w:r>
        <w:rPr>
          <w:spacing w:val="-25"/>
        </w:rPr>
        <w:t> </w:t>
      </w:r>
      <w:r>
        <w:rPr/>
        <w:t>未分配利润</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426"/>
        <w:gridCol w:w="2268"/>
        <w:gridCol w:w="2201"/>
      </w:tblGrid>
      <w:tr>
        <w:trPr>
          <w:trHeight w:val="286"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5,722,207,170.52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5,123,076,114.95</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r>
              <w:rPr>
                <w:rFonts w:ascii="宋体" w:hAnsi="宋体" w:cs="宋体" w:eastAsia="宋体" w:hint="default"/>
                <w:sz w:val="21"/>
                <w:szCs w:val="21"/>
              </w:rPr>
              <w:t>，调减－）</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5,722,207,170.52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5,123,076,114.95</w:t>
            </w:r>
          </w:p>
        </w:tc>
      </w:tr>
      <w:tr>
        <w:trPr>
          <w:trHeight w:val="286"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1,160,723,279.77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1,081,922,249.92</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95,783,698.08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94,742,010.32</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455,735,390.15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388,049,184.03</w:t>
            </w: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268"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6,331,411,362.06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5,722,207,170.52</w:t>
            </w:r>
          </w:p>
        </w:tc>
      </w:tr>
    </w:tbl>
    <w:p>
      <w:pPr>
        <w:pStyle w:val="BodyText"/>
        <w:spacing w:line="290" w:lineRule="auto" w:before="26"/>
        <w:ind w:left="158" w:right="81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28" w:lineRule="exact"/>
        <w:ind w:left="158" w:right="816"/>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72" w:lineRule="exact"/>
        <w:ind w:left="158" w:right="816"/>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9"/>
        </w:rPr>
        <w:t> </w:t>
      </w:r>
      <w:r>
        <w:rPr>
          <w:spacing w:val="-3"/>
        </w:rPr>
        <w:t>元。</w:t>
      </w:r>
      <w:r>
        <w:rPr/>
      </w:r>
    </w:p>
    <w:p>
      <w:pPr>
        <w:pStyle w:val="BodyText"/>
        <w:spacing w:line="272" w:lineRule="exact"/>
        <w:ind w:left="158" w:right="816"/>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73" w:lineRule="exact"/>
        <w:ind w:left="158" w:right="816"/>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6"/>
        <w:rPr>
          <w:rFonts w:ascii="宋体" w:hAnsi="宋体" w:cs="宋体" w:eastAsia="宋体" w:hint="default"/>
          <w:sz w:val="22"/>
          <w:szCs w:val="22"/>
        </w:rPr>
      </w:pPr>
    </w:p>
    <w:p>
      <w:pPr>
        <w:pStyle w:val="Heading4"/>
        <w:spacing w:line="240" w:lineRule="auto"/>
        <w:ind w:left="158" w:right="816"/>
        <w:jc w:val="left"/>
        <w:rPr>
          <w:b w:val="0"/>
          <w:bCs w:val="0"/>
        </w:rPr>
      </w:pPr>
      <w:r>
        <w:rPr>
          <w:rFonts w:ascii="宋体" w:hAnsi="宋体" w:cs="宋体" w:eastAsia="宋体" w:hint="default"/>
        </w:rPr>
        <w:t>44</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133"/>
        <w:gridCol w:w="2002"/>
        <w:gridCol w:w="1896"/>
        <w:gridCol w:w="2002"/>
        <w:gridCol w:w="1897"/>
      </w:tblGrid>
      <w:tr>
        <w:trPr>
          <w:trHeight w:val="284"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8"/>
              <w:ind w:left="35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133"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11,591,804,344.00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8,623,611,419.60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10,966,612,560.67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8,567,938,768.67</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44,494,482.34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22,502,285.65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71,726,517.25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28,529,095.97</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11,636,298,826.34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8,646,113,705.25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11,038,339,077.92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8,596,467,864.64</w:t>
            </w:r>
          </w:p>
        </w:tc>
      </w:tr>
    </w:tbl>
    <w:p>
      <w:pPr>
        <w:spacing w:after="0" w:line="241" w:lineRule="exact"/>
        <w:jc w:val="right"/>
        <w:rPr>
          <w:rFonts w:ascii="宋体" w:hAnsi="宋体" w:cs="宋体" w:eastAsia="宋体" w:hint="default"/>
          <w:sz w:val="21"/>
          <w:szCs w:val="21"/>
        </w:rPr>
        <w:sectPr>
          <w:footerReference w:type="default" r:id="rId86"/>
          <w:pgSz w:w="11910" w:h="16840"/>
          <w:pgMar w:footer="1195" w:header="0" w:top="1120" w:bottom="1380" w:left="1640" w:right="1040"/>
          <w:pgNumType w:start="132"/>
        </w:sectPr>
      </w:pPr>
    </w:p>
    <w:p>
      <w:pPr>
        <w:spacing w:line="240" w:lineRule="auto" w:before="1"/>
        <w:rPr>
          <w:rFonts w:ascii="宋体" w:hAnsi="宋体" w:cs="宋体" w:eastAsia="宋体" w:hint="default"/>
          <w:sz w:val="25"/>
          <w:szCs w:val="25"/>
        </w:rPr>
      </w:pPr>
    </w:p>
    <w:p>
      <w:pPr>
        <w:pStyle w:val="Heading4"/>
        <w:spacing w:line="240" w:lineRule="auto"/>
        <w:ind w:right="2480"/>
        <w:jc w:val="left"/>
        <w:rPr>
          <w:b w:val="0"/>
          <w:bCs w:val="0"/>
        </w:rPr>
      </w:pPr>
      <w:r>
        <w:rPr>
          <w:rFonts w:ascii="宋体" w:hAnsi="宋体" w:cs="宋体" w:eastAsia="宋体" w:hint="default"/>
        </w:rPr>
        <w:t>45</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1,145.26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2,322.35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372,570,552.14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332,083,290.02</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26,541,497.58</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23,503,924.19</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11,458,689.03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10,233,613.25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7,357,776.80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6,822,408.83</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407,375,974.03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342,039,857.75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310,356.61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183,841.14</w:t>
            </w: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825,615,991.45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714,869,257.53</w:t>
            </w:r>
          </w:p>
        </w:tc>
      </w:tr>
    </w:tbl>
    <w:p>
      <w:pPr>
        <w:spacing w:line="240" w:lineRule="auto" w:before="7"/>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46</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123,821,937.17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116,094,959.42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114,973,022.55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97,096,223.70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19,248,461.37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18,920,834.39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10,460,499.01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9,934,670.21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29,632,062.02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23,899,899.18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12,975,412.22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12,300,358.74</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8,043,183.57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7,886,798.54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期货准备金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13,214,410.18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9,451,289.35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9,751,688.98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7,925,081.81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6,104,870.38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4,838,083.52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29,918,903.20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5,972,918.78</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42,026,039.85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31,751,947.01</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420,170,490.50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346,073,064.65</w:t>
            </w:r>
          </w:p>
        </w:tc>
      </w:tr>
    </w:tbl>
    <w:p>
      <w:pPr>
        <w:spacing w:line="240" w:lineRule="auto" w:before="9"/>
        <w:rPr>
          <w:rFonts w:ascii="宋体" w:hAnsi="宋体" w:cs="宋体" w:eastAsia="宋体" w:hint="default"/>
          <w:sz w:val="24"/>
          <w:szCs w:val="24"/>
        </w:rPr>
      </w:pPr>
    </w:p>
    <w:p>
      <w:pPr>
        <w:pStyle w:val="Heading4"/>
        <w:spacing w:line="240" w:lineRule="auto"/>
        <w:ind w:right="2480"/>
        <w:jc w:val="left"/>
        <w:rPr>
          <w:b w:val="0"/>
          <w:bCs w:val="0"/>
        </w:rPr>
      </w:pPr>
      <w:r>
        <w:rPr>
          <w:rFonts w:ascii="宋体" w:hAnsi="宋体" w:cs="宋体" w:eastAsia="宋体" w:hint="default"/>
        </w:rPr>
        <w:t>47</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116,028,908.26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96,348,153.69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57,603,423.98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46,834,583.16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30,489,154.59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30,155,391.36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18,840,551.34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19,341,128.83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-610,153.14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-13,436,369.55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32,933,387.52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32,442,541.00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12,309,949.04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12,051,244.10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10,573,940.94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11,115,346.63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11,748,961.52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13,334,532.10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9,050,914.93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17,086,411.94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5,138,247.98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4,435,971.92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2,636,219.74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4,536,520.80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9,040,508.89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15,898,288.96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315,784,015.59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290,143,744.94</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480"/>
        <w:jc w:val="left"/>
        <w:rPr>
          <w:b w:val="0"/>
          <w:bCs w:val="0"/>
        </w:rPr>
      </w:pPr>
      <w:r>
        <w:rPr>
          <w:rFonts w:ascii="宋体" w:hAnsi="宋体" w:cs="宋体" w:eastAsia="宋体" w:hint="default"/>
        </w:rPr>
        <w:t>48</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1,007,034,633.22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742,807,390.84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-200,020,381.86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-187,177,155.23</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-18,993.01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69,203.77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-20,368,451.98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-285,086.59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91,369,932.32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100,175,880.30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877,996,738.69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655,590,233.09</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49</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-224,172,513.48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-7,654,160.20</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251,349,862.42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13,471,887.12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27,177,348.94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5,817,726.92</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50</w:t>
      </w:r>
      <w:r>
        <w:rPr/>
        <w:t>、</w:t>
      </w:r>
      <w:r>
        <w:rPr>
          <w:spacing w:val="-24"/>
        </w:rPr>
        <w:t> </w:t>
      </w:r>
      <w:r>
        <w:rPr/>
        <w:t>公允价值变动收益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0"/>
        <w:gridCol w:w="2127"/>
        <w:gridCol w:w="1853"/>
      </w:tblGrid>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5,306,474.42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1,509,299.02</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-838,960.00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843,540.00</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以公允价值计量的且其变动计入当期损益的金融负债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395,970.00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-395,970.00</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5,702,444.42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1,113,329.02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920"/>
        </w:sectPr>
      </w:pPr>
    </w:p>
    <w:p>
      <w:pPr>
        <w:pStyle w:val="Heading4"/>
        <w:spacing w:line="240" w:lineRule="auto"/>
        <w:ind w:right="-18"/>
        <w:jc w:val="left"/>
        <w:rPr>
          <w:b w:val="0"/>
          <w:bCs w:val="0"/>
        </w:rPr>
      </w:pPr>
      <w:r>
        <w:rPr>
          <w:rFonts w:ascii="宋体" w:hAnsi="宋体" w:cs="宋体" w:eastAsia="宋体" w:hint="default"/>
        </w:rPr>
        <w:t>51</w:t>
      </w:r>
      <w:r>
        <w:rPr/>
        <w:t>、</w:t>
      </w:r>
      <w:r>
        <w:rPr>
          <w:spacing w:val="-25"/>
        </w:rPr>
        <w:t> </w:t>
      </w:r>
      <w:r>
        <w:rPr/>
        <w:t>投资收益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920"/>
          <w:cols w:num="2" w:equalWidth="0">
            <w:col w:w="1795" w:space="4726"/>
            <w:col w:w="288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2268"/>
        <w:gridCol w:w="2137"/>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824,865,304.25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627,744,577.76</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104,094,841.53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429,418,359.48</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238,936.35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113,393.26</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11,765,044.18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532,139.31</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18,145,999.00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22,000,000.00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生的利得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-25,739,384.20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债持有期间取得的投资收益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-783,946.01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1,163,572.83</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信托分红及转让收益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52,500.00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242,054.79</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20,786,182.71</w:t>
            </w: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979,814,862.01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1,056,074,713.23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20"/>
        </w:sectPr>
      </w:pPr>
    </w:p>
    <w:p>
      <w:pPr>
        <w:pStyle w:val="Heading4"/>
        <w:spacing w:line="240" w:lineRule="auto"/>
        <w:ind w:right="-18"/>
        <w:jc w:val="left"/>
        <w:rPr>
          <w:b w:val="0"/>
          <w:bCs w:val="0"/>
        </w:rPr>
      </w:pPr>
      <w:r>
        <w:rPr>
          <w:rFonts w:ascii="宋体" w:hAnsi="宋体" w:cs="宋体" w:eastAsia="宋体" w:hint="default"/>
        </w:rPr>
        <w:t>52</w:t>
      </w:r>
      <w:r>
        <w:rPr/>
        <w:t>、</w:t>
      </w:r>
      <w:r>
        <w:rPr>
          <w:spacing w:val="-25"/>
        </w:rPr>
        <w:t> </w:t>
      </w:r>
      <w:r>
        <w:rPr/>
        <w:t>营业外收入</w:t>
      </w:r>
      <w:r>
        <w:rPr>
          <w:b w:val="0"/>
          <w:bCs w:val="0"/>
        </w:rPr>
      </w:r>
    </w:p>
    <w:p>
      <w:pPr>
        <w:pStyle w:val="Heading4"/>
        <w:spacing w:line="240" w:lineRule="auto" w:before="56"/>
        <w:ind w:right="-18"/>
        <w:jc w:val="left"/>
        <w:rPr>
          <w:b w:val="0"/>
          <w:bCs w:val="0"/>
        </w:rPr>
      </w:pPr>
      <w:r>
        <w:rPr>
          <w:rFonts w:ascii="Calibri" w:hAnsi="Calibri" w:cs="Calibri" w:eastAsia="Calibri" w:hint="default"/>
        </w:rPr>
        <w:t>(1)</w:t>
      </w:r>
      <w:r>
        <w:rPr/>
        <w:t>明细情况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1779" w:space="4743"/>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1757"/>
        <w:gridCol w:w="1788"/>
        <w:gridCol w:w="2977"/>
      </w:tblGrid>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732,877.83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557,832.62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732,877.83</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732,877.83</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557,832.62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732,877.83</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757"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2,980,000.00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1,000,000.00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3,010,893.31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4,675,010.15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3,010,893.31</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112,196.00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10,325,043.00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112,196.00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违约金</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1,722,939.44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910,822.69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1,722,939.44</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817,303.97</w:t>
            </w:r>
          </w:p>
        </w:tc>
        <w:tc>
          <w:tcPr>
            <w:tcW w:w="178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817,303.97</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2,227,936.67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1,517,363.49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2,227,936.67</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9,624,147.22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20,966,071.95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9,624,147.22</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920"/>
        </w:sectPr>
      </w:pPr>
    </w:p>
    <w:p>
      <w:pPr>
        <w:pStyle w:val="Heading4"/>
        <w:spacing w:line="273" w:lineRule="exact"/>
        <w:ind w:right="-6"/>
        <w:jc w:val="left"/>
        <w:rPr>
          <w:b w:val="0"/>
          <w:bCs w:val="0"/>
        </w:rPr>
      </w:pPr>
      <w:r>
        <w:rPr>
          <w:spacing w:val="-1"/>
        </w:rPr>
        <w:t>（</w:t>
      </w:r>
      <w:r>
        <w:rPr>
          <w:rFonts w:ascii="宋体" w:hAnsi="宋体" w:cs="宋体" w:eastAsia="宋体" w:hint="default"/>
          <w:spacing w:val="-1"/>
        </w:rPr>
        <w:t>2</w:t>
      </w:r>
      <w:r>
        <w:rPr>
          <w:spacing w:val="-1"/>
        </w:rPr>
        <w:t>）计入当期损益的政府补助</w:t>
      </w:r>
      <w:r>
        <w:rPr>
          <w:b w:val="0"/>
          <w:bCs w:val="0"/>
          <w:spacing w:val="-1"/>
        </w:rPr>
      </w:r>
    </w:p>
    <w:p>
      <w:pPr>
        <w:pStyle w:val="BodyText"/>
        <w:spacing w:line="273" w:lineRule="exact"/>
        <w:ind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3065" w:space="3459"/>
            <w:col w:w="288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财政补助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3,955,462.37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政府奖励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870,000.00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发展引导资金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1,692,483.35</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车辆补助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120,759.96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120,759.96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327,650.00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598,787.82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3,010,893.31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4,675,010.15</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480"/>
        <w:jc w:val="left"/>
        <w:rPr>
          <w:b w:val="0"/>
          <w:bCs w:val="0"/>
        </w:rPr>
      </w:pPr>
      <w:r>
        <w:rPr>
          <w:rFonts w:ascii="宋体" w:hAnsi="宋体" w:cs="宋体" w:eastAsia="宋体" w:hint="default"/>
        </w:rPr>
        <w:t>53</w:t>
      </w:r>
      <w:r>
        <w:rPr/>
        <w:t>、</w:t>
      </w:r>
      <w:r>
        <w:rPr>
          <w:spacing w:val="-25"/>
        </w:rPr>
        <w:t> </w:t>
      </w:r>
      <w:r>
        <w:rPr/>
        <w:t>营业外支出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582"/>
        <w:gridCol w:w="1678"/>
        <w:gridCol w:w="298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128,537.69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224,776.96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128,537.69</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128,537.69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224,776.96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128,537.69</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4,423,200.00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2,206,100.00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4,423,200.00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延迟交房违约金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6,274,745.77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64,489.00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6,274,745.77</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地方水利建设基金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8,863,953.52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6,890,835.87</w:t>
            </w: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522,768.90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48,735.37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522,768.90</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63,122.61</w:t>
            </w:r>
          </w:p>
        </w:tc>
        <w:tc>
          <w:tcPr>
            <w:tcW w:w="1678"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63,122.61</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3,769,902.55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2,418,639.17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3,769,902.55</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24,046,231.04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11,853,576.37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15,182,277.52</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4"/>
        <w:spacing w:line="290" w:lineRule="auto"/>
        <w:ind w:right="-20"/>
        <w:jc w:val="left"/>
        <w:rPr>
          <w:b w:val="0"/>
          <w:bCs w:val="0"/>
        </w:rPr>
      </w:pPr>
      <w:r>
        <w:rPr>
          <w:rFonts w:ascii="宋体" w:hAnsi="宋体" w:cs="宋体" w:eastAsia="宋体" w:hint="default"/>
        </w:rPr>
        <w:t>54</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462,079,844.78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339,255,523.16</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-9,223,649.88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10,417,831.89</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452,856,194.90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349,673,355.05</w:t>
            </w:r>
          </w:p>
        </w:tc>
      </w:tr>
    </w:tbl>
    <w:p>
      <w:pPr>
        <w:spacing w:line="240" w:lineRule="auto" w:before="2"/>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6411"/>
        <w:gridCol w:w="2482"/>
      </w:tblGrid>
      <w:tr>
        <w:trPr>
          <w:trHeight w:val="281"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482"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1,494,535,758.53</w:t>
            </w:r>
          </w:p>
        </w:tc>
      </w:tr>
      <w:tr>
        <w:trPr>
          <w:trHeight w:val="288"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373,633,939.63</w:t>
            </w:r>
          </w:p>
        </w:tc>
      </w:tr>
      <w:tr>
        <w:trPr>
          <w:trHeight w:val="286"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48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3,576,689.23</w:t>
            </w:r>
          </w:p>
        </w:tc>
      </w:tr>
      <w:tr>
        <w:trPr>
          <w:trHeight w:val="288"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-214,949,864.24</w:t>
            </w:r>
          </w:p>
        </w:tc>
      </w:tr>
      <w:tr>
        <w:trPr>
          <w:trHeight w:val="289"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9,932,939.94</w:t>
            </w:r>
          </w:p>
        </w:tc>
      </w:tr>
      <w:tr>
        <w:trPr>
          <w:trHeight w:val="286"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-2,756,346.71</w:t>
            </w:r>
          </w:p>
        </w:tc>
      </w:tr>
      <w:tr>
        <w:trPr>
          <w:trHeight w:val="288" w:hRule="exact"/>
        </w:trPr>
        <w:tc>
          <w:tcPr>
            <w:tcW w:w="64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243,194,933.93</w:t>
            </w:r>
          </w:p>
        </w:tc>
      </w:tr>
      <w:tr>
        <w:trPr>
          <w:trHeight w:val="290" w:hRule="exact"/>
        </w:trPr>
        <w:tc>
          <w:tcPr>
            <w:tcW w:w="641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研发费用加计扣除影响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-1,077,680.14</w:t>
            </w:r>
          </w:p>
        </w:tc>
      </w:tr>
      <w:tr>
        <w:trPr>
          <w:trHeight w:val="286" w:hRule="exact"/>
        </w:trPr>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其他永久性差异对当期所得税影响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40,753,827.19</w:t>
            </w:r>
          </w:p>
        </w:tc>
      </w:tr>
      <w:tr>
        <w:trPr>
          <w:trHeight w:val="562" w:hRule="exact"/>
        </w:trPr>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对前期未确认递延所税资产而在本期确认的可抵扣暂时性差异或可抵</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扣亏损的影响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-2,761,870.49</w:t>
            </w:r>
          </w:p>
        </w:tc>
      </w:tr>
      <w:tr>
        <w:trPr>
          <w:trHeight w:val="559" w:hRule="exact"/>
        </w:trPr>
        <w:tc>
          <w:tcPr>
            <w:tcW w:w="6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对前期已确认递延所税资产而本期不再确认的可抵扣暂时性差异或可</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抵扣亏损的影响</w:t>
            </w:r>
          </w:p>
        </w:tc>
        <w:tc>
          <w:tcPr>
            <w:tcW w:w="2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3,309,626.56</w:t>
            </w:r>
          </w:p>
        </w:tc>
      </w:tr>
      <w:tr>
        <w:trPr>
          <w:trHeight w:val="286" w:hRule="exact"/>
        </w:trPr>
        <w:tc>
          <w:tcPr>
            <w:tcW w:w="641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8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452,856,194.90</w:t>
            </w:r>
          </w:p>
        </w:tc>
      </w:tr>
    </w:tbl>
    <w:p>
      <w:pPr>
        <w:spacing w:line="240" w:lineRule="auto" w:before="10"/>
        <w:rPr>
          <w:rFonts w:ascii="宋体" w:hAnsi="宋体" w:cs="宋体" w:eastAsia="宋体" w:hint="default"/>
          <w:sz w:val="24"/>
          <w:szCs w:val="24"/>
        </w:rPr>
      </w:pPr>
    </w:p>
    <w:p>
      <w:pPr>
        <w:spacing w:line="290" w:lineRule="auto" w:before="36"/>
        <w:ind w:left="218" w:right="5042" w:firstLine="0"/>
        <w:jc w:val="left"/>
        <w:rPr>
          <w:rFonts w:ascii="宋体" w:hAnsi="宋体" w:cs="宋体" w:eastAsia="宋体" w:hint="default"/>
          <w:sz w:val="21"/>
          <w:szCs w:val="21"/>
        </w:rPr>
      </w:pPr>
      <w:r>
        <w:rPr>
          <w:rFonts w:ascii="宋体" w:hAnsi="宋体" w:cs="宋体" w:eastAsia="宋体" w:hint="default"/>
          <w:b/>
          <w:bCs/>
          <w:sz w:val="21"/>
          <w:szCs w:val="21"/>
        </w:rPr>
        <w:t>55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2"/>
          <w:sz w:val="21"/>
          <w:szCs w:val="21"/>
        </w:rPr>
        <w:t>详见附注七“其他综合收益”之说明。</w:t>
      </w:r>
    </w:p>
    <w:p>
      <w:pPr>
        <w:spacing w:after="0" w:line="29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40" w:right="1120"/>
        </w:sectPr>
      </w:pPr>
    </w:p>
    <w:p>
      <w:pPr>
        <w:pStyle w:val="Heading4"/>
        <w:spacing w:line="240" w:lineRule="auto"/>
        <w:ind w:left="158" w:right="-2"/>
        <w:jc w:val="left"/>
        <w:rPr>
          <w:b w:val="0"/>
          <w:bCs w:val="0"/>
        </w:rPr>
      </w:pPr>
      <w:r>
        <w:rPr>
          <w:rFonts w:ascii="宋体" w:hAnsi="宋体" w:cs="宋体" w:eastAsia="宋体" w:hint="default"/>
        </w:rPr>
        <w:t>56</w:t>
      </w:r>
      <w:r>
        <w:rPr/>
        <w:t>、</w:t>
      </w:r>
      <w:r>
        <w:rPr>
          <w:spacing w:val="-24"/>
        </w:rPr>
        <w:t> </w:t>
      </w:r>
      <w:r>
        <w:rPr/>
        <w:t>现金流量表项目</w:t>
      </w:r>
      <w:r>
        <w:rPr>
          <w:b w:val="0"/>
          <w:bCs w:val="0"/>
        </w:rPr>
      </w:r>
    </w:p>
    <w:p>
      <w:pPr>
        <w:pStyle w:val="Heading4"/>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83,553,486.32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162,664,144.00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除税费返还外的其他政府补助</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43,912,333.35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133,025,955.19</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249,314,194.93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315,672,915.04</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22,534,391.25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40,509,639.13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85,923,363.88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68,336,807.14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35,987,434.58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63,680,700.47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521,225,204.31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783,890,160.97</w:t>
            </w:r>
          </w:p>
        </w:tc>
      </w:tr>
    </w:tbl>
    <w:p>
      <w:pPr>
        <w:spacing w:line="240" w:lineRule="auto" w:before="7"/>
        <w:rPr>
          <w:rFonts w:ascii="宋体" w:hAnsi="宋体" w:cs="宋体" w:eastAsia="宋体" w:hint="default"/>
          <w:sz w:val="24"/>
          <w:szCs w:val="24"/>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109,393,657.55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62,422,368.15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押金、保证金、代收款等</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236,987,797.43</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321,360,226.22</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123,981,695.67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133,800,002.21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284,055,448.21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225,210,753.76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用于按揭担保的保证金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81,714,646.37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41,064,686.52</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自有资金转入分离账户</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6,416,618.10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104,977,008.46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44,708,374.06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46,163,037.20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887,258,237.39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934,998,082.52</w:t>
            </w:r>
          </w:p>
        </w:tc>
      </w:tr>
    </w:tbl>
    <w:p>
      <w:pPr>
        <w:spacing w:line="240" w:lineRule="auto" w:before="9"/>
        <w:rPr>
          <w:rFonts w:ascii="宋体" w:hAnsi="宋体" w:cs="宋体" w:eastAsia="宋体" w:hint="default"/>
          <w:sz w:val="24"/>
          <w:szCs w:val="24"/>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收回拆出款项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293,000,000.00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150,000,000.00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收到股权认购款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162,000,000.00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收到债权认购款</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170,000,000.00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51,793,140.00</w:t>
            </w:r>
          </w:p>
        </w:tc>
      </w:tr>
      <w:tr>
        <w:trPr>
          <w:trHeight w:val="562"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83,369,307.29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157,411,070.00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5,790,616.24</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546,369,307.29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526,994,826.24</w:t>
            </w:r>
          </w:p>
        </w:tc>
      </w:tr>
    </w:tbl>
    <w:p>
      <w:pPr>
        <w:spacing w:line="240" w:lineRule="auto" w:before="9"/>
        <w:rPr>
          <w:rFonts w:ascii="宋体" w:hAnsi="宋体" w:cs="宋体" w:eastAsia="宋体" w:hint="default"/>
          <w:sz w:val="24"/>
          <w:szCs w:val="24"/>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拆出款项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308,000,000.00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退回股权认购款</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162,000,000.00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收购债权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21,997,833.60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23,338,315.56</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购买理财产品</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1,866,850,000.00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公允价值计量且其变动计入当期损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益的金融负债</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164,223,092.68</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5,758,299.08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698,476.17</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2,361,769,402.45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341,096,614.64</w:t>
            </w:r>
          </w:p>
        </w:tc>
      </w:tr>
    </w:tbl>
    <w:p>
      <w:pPr>
        <w:spacing w:after="0" w:line="243"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75"/>
        <w:ind w:right="248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拆入款项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285,527,000.00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305,439,963.33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收到筹资票据贴现</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1,010,342,992.21</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
              <w:jc w:val="right"/>
              <w:rPr>
                <w:rFonts w:ascii="宋体" w:hAnsi="宋体" w:cs="宋体" w:eastAsia="宋体" w:hint="default"/>
                <w:sz w:val="21"/>
                <w:szCs w:val="21"/>
              </w:rPr>
            </w:pPr>
            <w:r>
              <w:rPr>
                <w:rFonts w:ascii="宋体"/>
                <w:spacing w:val="-1"/>
                <w:sz w:val="21"/>
              </w:rPr>
              <w:t>1,838,638,000.02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票据保证金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540,284,000.00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146,000,000.00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234,400,000.00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492,377,111.11</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贷款保证金</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40,734,656.58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20,938,879.10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12,762,683.04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2,091,492,871.31</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2,835,952,414.08</w:t>
            </w:r>
          </w:p>
        </w:tc>
      </w:tr>
    </w:tbl>
    <w:p>
      <w:pPr>
        <w:spacing w:line="240" w:lineRule="auto" w:before="7"/>
        <w:rPr>
          <w:rFonts w:ascii="宋体" w:hAnsi="宋体" w:cs="宋体" w:eastAsia="宋体" w:hint="default"/>
          <w:sz w:val="24"/>
          <w:szCs w:val="24"/>
        </w:rPr>
      </w:pPr>
    </w:p>
    <w:p>
      <w:pPr>
        <w:pStyle w:val="Heading4"/>
        <w:tabs>
          <w:tab w:pos="1057" w:val="left" w:leader="none"/>
        </w:tabs>
        <w:spacing w:line="240" w:lineRule="auto"/>
        <w:ind w:right="248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归还拆入款项</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246,375,554.00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279,819,731.73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质押的贷款保证金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309,748,950.22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101,041,624.95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用于银行借款质押的定期存单</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663,053,727.00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159,400,000.00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294,000,000.00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560,284,000.00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银行咨询费等其他融资费用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324,259,252.32</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305,011,104.43</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支付筹资票据承兑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1,564,280,000.00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1,200,000,000.00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收购小股东股权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99,800,000.00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20,058,002.00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收购小股东债权</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232,378,155.50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还款保证金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5,360,000.00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信托保障基金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25,989,000.00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4,160,000.00</w:t>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19,249.97</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3,769,404,639.04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2,625,633,713.08</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5" w:top="1120" w:bottom="1380" w:left="1580" w:right="1040"/>
        </w:sectPr>
      </w:pPr>
    </w:p>
    <w:p>
      <w:pPr>
        <w:pStyle w:val="Heading4"/>
        <w:spacing w:line="290" w:lineRule="auto"/>
        <w:ind w:right="-18"/>
        <w:jc w:val="left"/>
        <w:rPr>
          <w:b w:val="0"/>
          <w:bCs w:val="0"/>
        </w:rPr>
      </w:pPr>
      <w:r>
        <w:rPr>
          <w:rFonts w:ascii="宋体" w:hAnsi="宋体" w:cs="宋体" w:eastAsia="宋体" w:hint="default"/>
        </w:rPr>
        <w:t>57</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48"/>
        <w:gridCol w:w="2002"/>
        <w:gridCol w:w="2000"/>
      </w:tblGrid>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0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0"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002" w:type="dxa"/>
            <w:tcBorders>
              <w:top w:val="single" w:sz="4" w:space="0" w:color="000000"/>
              <w:left w:val="single" w:sz="4" w:space="0" w:color="000000"/>
              <w:bottom w:val="single" w:sz="6" w:space="0" w:color="000000"/>
              <w:right w:val="single" w:sz="6" w:space="0" w:color="000000"/>
            </w:tcBorders>
          </w:tcPr>
          <w:p>
            <w:pPr/>
          </w:p>
        </w:tc>
        <w:tc>
          <w:tcPr>
            <w:tcW w:w="2000"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1,041,679,563.63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1,146,004,368.93</w:t>
            </w: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27,177,348.94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5,817,726.92</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43,752,074.00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44,329,969.52</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7,626,021.86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6,325,754.56</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2,032,815.35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1,922,663.20</w:t>
            </w:r>
          </w:p>
        </w:tc>
      </w:tr>
      <w:tr>
        <w:trPr>
          <w:trHeight w:val="559"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-694,816.87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-340,639.91</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90,476.73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7,584.25</w:t>
            </w: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-5,702,444.42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-1,113,329.02</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1,085,790,926.69</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839,963,577.89</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-979,814,862.01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-1,056,074,713.23</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-10,184,847.30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9,978,220.54</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48"/>
        <w:gridCol w:w="2002"/>
        <w:gridCol w:w="2000"/>
      </w:tblGrid>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961,197.42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439,611.35</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-3,387,718,020.87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-8,005,255,703.32</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392,726,765.76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2,001,398,741.03</w:t>
            </w: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2,484,071,378.11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-1,836,365.69</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701,793,577.02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-5,008,432,532.98</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11,799,432,344.13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9,285,881,190.50</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9,285,881,190.50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7,340,191,501.41</w:t>
            </w: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002" w:type="dxa"/>
            <w:tcBorders>
              <w:top w:val="single" w:sz="6" w:space="0" w:color="000000"/>
              <w:left w:val="single" w:sz="4" w:space="0" w:color="000000"/>
              <w:bottom w:val="single" w:sz="6" w:space="0" w:color="000000"/>
              <w:right w:val="single" w:sz="6" w:space="0" w:color="000000"/>
            </w:tcBorders>
          </w:tcPr>
          <w:p>
            <w:pPr/>
          </w:p>
        </w:tc>
        <w:tc>
          <w:tcPr>
            <w:tcW w:w="20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02"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2,513,551,153.63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1,945,689,689.09</w:t>
            </w:r>
          </w:p>
        </w:tc>
      </w:tr>
    </w:tbl>
    <w:p>
      <w:pPr>
        <w:spacing w:line="240" w:lineRule="auto" w:before="4"/>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7" w:space="27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168,002,166.40</w:t>
            </w:r>
          </w:p>
        </w:tc>
      </w:tr>
      <w:tr>
        <w:trPr>
          <w:trHeight w:val="286"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其中：上海玛宝房地产开发有限公司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168,002,166.40</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63,122.61</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其中：上海玛宝房地产开发有限公司</w:t>
            </w:r>
          </w:p>
        </w:tc>
        <w:tc>
          <w:tcPr>
            <w:tcW w:w="3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63,122.61</w:t>
            </w:r>
          </w:p>
        </w:tc>
      </w:tr>
      <w:tr>
        <w:trPr>
          <w:trHeight w:val="288" w:hRule="exact"/>
        </w:trPr>
        <w:tc>
          <w:tcPr>
            <w:tcW w:w="591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3" w:type="dxa"/>
            <w:tcBorders>
              <w:top w:val="single" w:sz="6" w:space="0" w:color="000000"/>
              <w:left w:val="single" w:sz="6" w:space="0" w:color="000000"/>
              <w:bottom w:val="single" w:sz="6" w:space="0" w:color="000000"/>
              <w:right w:val="single" w:sz="4" w:space="0" w:color="000000"/>
            </w:tcBorders>
          </w:tcPr>
          <w:p>
            <w:pPr/>
          </w:p>
        </w:tc>
      </w:tr>
      <w:tr>
        <w:trPr>
          <w:trHeight w:val="283" w:hRule="exact"/>
        </w:trPr>
        <w:tc>
          <w:tcPr>
            <w:tcW w:w="5917"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167,939,043.79</w:t>
            </w:r>
          </w:p>
        </w:tc>
      </w:tr>
    </w:tbl>
    <w:p>
      <w:pPr>
        <w:spacing w:line="240" w:lineRule="auto" w:before="2"/>
        <w:rPr>
          <w:rFonts w:ascii="宋体" w:hAnsi="宋体" w:cs="宋体" w:eastAsia="宋体" w:hint="default"/>
          <w:sz w:val="20"/>
          <w:szCs w:val="20"/>
        </w:rPr>
      </w:pPr>
    </w:p>
    <w:p>
      <w:pPr>
        <w:pStyle w:val="Heading4"/>
        <w:spacing w:line="240" w:lineRule="auto"/>
        <w:ind w:right="2480"/>
        <w:jc w:val="left"/>
        <w:rPr>
          <w:b w:val="0"/>
          <w:bCs w:val="0"/>
        </w:rPr>
      </w:pPr>
      <w:r>
        <w:rPr>
          <w:rFonts w:ascii="宋体" w:hAnsi="宋体" w:cs="宋体" w:eastAsia="宋体" w:hint="default"/>
        </w:rPr>
        <w:t>(3)</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11,799,432,344.13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9,285,881,190.50</w:t>
            </w: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775,296.98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690,379.29</w:t>
            </w:r>
          </w:p>
        </w:tc>
      </w:tr>
      <w:tr>
        <w:trPr>
          <w:trHeight w:val="296"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10,798,059,978.42</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9,274,616,255.52</w:t>
            </w:r>
          </w:p>
        </w:tc>
      </w:tr>
      <w:tr>
        <w:trPr>
          <w:trHeight w:val="29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98"/>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1,000,597,068.73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10,574,555.69</w:t>
            </w: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98"/>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11,799,432,344.13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9,285,881,190.50</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80"/>
        <w:jc w:val="left"/>
      </w:pPr>
      <w:r>
        <w:rPr/>
        <w:t>其他说明：</w:t>
      </w:r>
    </w:p>
    <w:p>
      <w:pPr>
        <w:pStyle w:val="BodyText"/>
        <w:spacing w:line="240" w:lineRule="auto" w:before="59"/>
        <w:ind w:left="638" w:right="2480"/>
        <w:jc w:val="left"/>
      </w:pPr>
      <w:r>
        <w:rPr/>
        <w:t>不属于现金及现金等价物的货币资金情况的说明：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0"/>
        <w:jc w:val="left"/>
      </w:pPr>
      <w:r>
        <w:rPr>
          <w:w w:val="100"/>
        </w:rPr>
        <w:t>期末</w:t>
      </w:r>
      <w:r>
        <w:rPr>
          <w:spacing w:val="-3"/>
          <w:w w:val="100"/>
        </w:rPr>
        <w:t>银</w:t>
      </w:r>
      <w:r>
        <w:rPr>
          <w:w w:val="100"/>
        </w:rPr>
        <w:t>行</w:t>
      </w:r>
      <w:r>
        <w:rPr>
          <w:spacing w:val="-3"/>
          <w:w w:val="100"/>
        </w:rPr>
        <w:t>存</w:t>
      </w:r>
      <w:r>
        <w:rPr>
          <w:w w:val="100"/>
        </w:rPr>
        <w:t>款</w:t>
      </w:r>
      <w:r>
        <w:rPr>
          <w:spacing w:val="-3"/>
          <w:w w:val="100"/>
        </w:rPr>
        <w:t>中</w:t>
      </w:r>
      <w:r>
        <w:rPr>
          <w:w w:val="100"/>
        </w:rPr>
        <w:t>用</w:t>
      </w:r>
      <w:r>
        <w:rPr>
          <w:spacing w:val="-3"/>
          <w:w w:val="100"/>
        </w:rPr>
        <w:t>于</w:t>
      </w:r>
      <w:r>
        <w:rPr>
          <w:w w:val="100"/>
        </w:rPr>
        <w:t>质</w:t>
      </w:r>
      <w:r>
        <w:rPr>
          <w:spacing w:val="-3"/>
          <w:w w:val="100"/>
        </w:rPr>
        <w:t>押</w:t>
      </w:r>
      <w:r>
        <w:rPr>
          <w:w w:val="100"/>
        </w:rPr>
        <w:t>的定</w:t>
      </w:r>
      <w:r>
        <w:rPr>
          <w:spacing w:val="-3"/>
          <w:w w:val="100"/>
        </w:rPr>
        <w:t>期存</w:t>
      </w:r>
      <w:r>
        <w:rPr>
          <w:w w:val="100"/>
        </w:rPr>
        <w:t>款</w:t>
      </w:r>
      <w:r>
        <w:rPr>
          <w:spacing w:val="-53"/>
        </w:rPr>
        <w:t> </w:t>
      </w:r>
      <w:r>
        <w:rPr>
          <w:rFonts w:ascii="宋体" w:hAnsi="宋体" w:cs="宋体" w:eastAsia="宋体" w:hint="default"/>
          <w:w w:val="100"/>
        </w:rPr>
        <w:t>91</w:t>
      </w:r>
      <w:r>
        <w:rPr>
          <w:rFonts w:ascii="宋体" w:hAnsi="宋体" w:cs="宋体" w:eastAsia="宋体" w:hint="default"/>
          <w:spacing w:val="-3"/>
          <w:w w:val="100"/>
        </w:rPr>
        <w:t>5</w:t>
      </w:r>
      <w:r>
        <w:rPr>
          <w:rFonts w:ascii="宋体" w:hAnsi="宋体" w:cs="宋体" w:eastAsia="宋体" w:hint="default"/>
          <w:w w:val="100"/>
        </w:rPr>
        <w:t>,44</w:t>
      </w:r>
      <w:r>
        <w:rPr>
          <w:rFonts w:ascii="宋体" w:hAnsi="宋体" w:cs="宋体" w:eastAsia="宋体" w:hint="default"/>
          <w:spacing w:val="-3"/>
          <w:w w:val="100"/>
        </w:rPr>
        <w:t>7</w:t>
      </w:r>
      <w:r>
        <w:rPr>
          <w:rFonts w:ascii="宋体" w:hAnsi="宋体" w:cs="宋体" w:eastAsia="宋体" w:hint="default"/>
          <w:w w:val="100"/>
        </w:rPr>
        <w:t>,72</w:t>
      </w:r>
      <w:r>
        <w:rPr>
          <w:rFonts w:ascii="宋体" w:hAnsi="宋体" w:cs="宋体" w:eastAsia="宋体" w:hint="default"/>
          <w:spacing w:val="-3"/>
          <w:w w:val="100"/>
        </w:rPr>
        <w:t>7.</w:t>
      </w:r>
      <w:r>
        <w:rPr>
          <w:rFonts w:ascii="宋体" w:hAnsi="宋体" w:cs="宋体" w:eastAsia="宋体" w:hint="default"/>
          <w:w w:val="100"/>
        </w:rPr>
        <w:t>00</w:t>
      </w:r>
      <w:r>
        <w:rPr>
          <w:rFonts w:ascii="宋体" w:hAnsi="宋体" w:cs="宋体" w:eastAsia="宋体" w:hint="default"/>
          <w:spacing w:val="-53"/>
        </w:rPr>
        <w:t> </w:t>
      </w:r>
      <w:r>
        <w:rPr>
          <w:spacing w:val="-3"/>
          <w:w w:val="100"/>
        </w:rPr>
        <w:t>元</w:t>
      </w:r>
      <w:r>
        <w:rPr>
          <w:spacing w:val="-92"/>
          <w:w w:val="100"/>
        </w:rPr>
        <w:t>，</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中用</w:t>
      </w:r>
      <w:r>
        <w:rPr>
          <w:w w:val="100"/>
        </w:rPr>
        <w:t>于担</w:t>
      </w:r>
      <w:r>
        <w:rPr>
          <w:spacing w:val="-3"/>
          <w:w w:val="100"/>
        </w:rPr>
        <w:t>保</w:t>
      </w:r>
      <w:r>
        <w:rPr>
          <w:w w:val="100"/>
        </w:rPr>
        <w:t>的</w:t>
      </w:r>
      <w:r>
        <w:rPr>
          <w:spacing w:val="-3"/>
          <w:w w:val="100"/>
        </w:rPr>
        <w:t>保</w:t>
      </w:r>
      <w:r>
        <w:rPr>
          <w:w w:val="100"/>
        </w:rPr>
        <w:t>证</w:t>
      </w:r>
      <w:r>
        <w:rPr>
          <w:spacing w:val="-3"/>
          <w:w w:val="100"/>
        </w:rPr>
        <w:t>金</w:t>
      </w:r>
      <w:r>
        <w:rPr>
          <w:w w:val="100"/>
        </w:rPr>
        <w:t>、</w:t>
      </w:r>
    </w:p>
    <w:p>
      <w:pPr>
        <w:pStyle w:val="BodyText"/>
        <w:spacing w:line="240" w:lineRule="auto" w:before="135"/>
        <w:ind w:right="308"/>
        <w:jc w:val="left"/>
      </w:pPr>
      <w:r>
        <w:rPr/>
        <w:t>期货客户保证金、贷款保证金、按揭保证金、开工保证金等</w:t>
      </w:r>
      <w:r>
        <w:rPr>
          <w:spacing w:val="-58"/>
        </w:rPr>
        <w:t> </w:t>
      </w:r>
      <w:r>
        <w:rPr>
          <w:rFonts w:ascii="宋体" w:hAnsi="宋体" w:cs="宋体" w:eastAsia="宋体" w:hint="default"/>
        </w:rPr>
        <w:t>3,216,922,854.33</w:t>
      </w:r>
      <w:r>
        <w:rPr>
          <w:rFonts w:ascii="宋体" w:hAnsi="宋体" w:cs="宋体" w:eastAsia="宋体" w:hint="default"/>
          <w:spacing w:val="-57"/>
        </w:rPr>
        <w:t> </w:t>
      </w:r>
      <w:r>
        <w:rPr/>
        <w:t>元，合计</w:t>
      </w:r>
    </w:p>
    <w:p>
      <w:pPr>
        <w:pStyle w:val="BodyText"/>
        <w:spacing w:line="240" w:lineRule="auto" w:before="133"/>
        <w:ind w:right="308"/>
        <w:jc w:val="left"/>
      </w:pPr>
      <w:r>
        <w:rPr>
          <w:rFonts w:ascii="宋体" w:hAnsi="宋体" w:cs="宋体" w:eastAsia="宋体" w:hint="default"/>
          <w:spacing w:val="-1"/>
        </w:rPr>
        <w:t>4,132,370,581.33</w:t>
      </w:r>
      <w:r>
        <w:rPr>
          <w:rFonts w:ascii="宋体" w:hAnsi="宋体" w:cs="宋体" w:eastAsia="宋体" w:hint="default"/>
          <w:spacing w:val="2"/>
        </w:rPr>
        <w:t> </w:t>
      </w:r>
      <w:r>
        <w:rPr>
          <w:spacing w:val="-2"/>
        </w:rPr>
        <w:t>元，因使用受到限制，不属于现金及现金等价物。</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7"/>
          <w:pgSz w:w="11910" w:h="16840"/>
          <w:pgMar w:footer="1195" w:header="0" w:top="1120" w:bottom="1380" w:left="1580" w:right="960"/>
        </w:sectPr>
      </w:pPr>
    </w:p>
    <w:p>
      <w:pPr>
        <w:spacing w:line="240" w:lineRule="auto" w:before="9"/>
        <w:rPr>
          <w:rFonts w:ascii="宋体" w:hAnsi="宋体" w:cs="宋体" w:eastAsia="宋体" w:hint="default"/>
          <w:sz w:val="15"/>
          <w:szCs w:val="15"/>
        </w:rPr>
      </w:pPr>
    </w:p>
    <w:p>
      <w:pPr>
        <w:pStyle w:val="Heading4"/>
        <w:spacing w:line="240" w:lineRule="auto" w:before="0"/>
        <w:ind w:right="-17"/>
        <w:jc w:val="left"/>
        <w:rPr>
          <w:b w:val="0"/>
          <w:bCs w:val="0"/>
        </w:rPr>
      </w:pPr>
      <w:r>
        <w:rPr>
          <w:rFonts w:ascii="宋体" w:hAnsi="宋体" w:cs="宋体" w:eastAsia="宋体" w:hint="default"/>
        </w:rPr>
        <w:t>58</w:t>
      </w:r>
      <w:r>
        <w:rPr/>
        <w:t>、</w:t>
      </w:r>
      <w:r>
        <w:rPr>
          <w:spacing w:val="-27"/>
        </w:rPr>
        <w:t> </w:t>
      </w:r>
      <w:r>
        <w:rPr/>
        <w:t>所有权或使用权受到限制的资产</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3675" w:space="2847"/>
            <w:col w:w="284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441"/>
        <w:gridCol w:w="1985"/>
        <w:gridCol w:w="4470"/>
      </w:tblGrid>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1"/>
              <w:jc w:val="right"/>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4,132,370,581.33</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详见合并财务报表项目注释</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货币资金之说明</w:t>
            </w:r>
          </w:p>
        </w:tc>
      </w:tr>
      <w:tr>
        <w:trPr>
          <w:trHeight w:val="286" w:hRule="exact"/>
        </w:trPr>
        <w:tc>
          <w:tcPr>
            <w:tcW w:w="244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5" w:type="dxa"/>
            <w:tcBorders>
              <w:top w:val="single" w:sz="4" w:space="0" w:color="000000"/>
              <w:left w:val="single" w:sz="4" w:space="0" w:color="000000"/>
              <w:bottom w:val="single" w:sz="6" w:space="0" w:color="000000"/>
              <w:right w:val="single" w:sz="4" w:space="0" w:color="000000"/>
            </w:tcBorders>
          </w:tcPr>
          <w:p>
            <w:pPr/>
          </w:p>
        </w:tc>
        <w:tc>
          <w:tcPr>
            <w:tcW w:w="4470" w:type="dxa"/>
            <w:tcBorders>
              <w:top w:val="single" w:sz="4" w:space="0" w:color="000000"/>
              <w:left w:val="single" w:sz="4" w:space="0" w:color="000000"/>
              <w:bottom w:val="single" w:sz="6" w:space="0" w:color="000000"/>
              <w:right w:val="single" w:sz="4" w:space="0" w:color="000000"/>
            </w:tcBorders>
          </w:tcPr>
          <w:p>
            <w:pPr/>
          </w:p>
        </w:tc>
      </w:tr>
      <w:tr>
        <w:trPr>
          <w:trHeight w:val="289" w:hRule="exact"/>
        </w:trPr>
        <w:tc>
          <w:tcPr>
            <w:tcW w:w="244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1,404,300,000.00</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不能提前赎回的理财产品</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8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26,316,301,142.85</w:t>
            </w:r>
          </w:p>
        </w:tc>
        <w:tc>
          <w:tcPr>
            <w:tcW w:w="447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31,185,722.80</w:t>
            </w:r>
          </w:p>
        </w:tc>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6" w:hRule="exact"/>
        </w:trPr>
        <w:tc>
          <w:tcPr>
            <w:tcW w:w="2441"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98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3,660,749.52</w:t>
            </w:r>
          </w:p>
        </w:tc>
        <w:tc>
          <w:tcPr>
            <w:tcW w:w="4470"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6"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135,834,613.56</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4,281,517,956.18</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191,209,436.14</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44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827,552,733.60</w:t>
            </w:r>
          </w:p>
        </w:tc>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w:t>
            </w:r>
          </w:p>
        </w:tc>
      </w:tr>
      <w:tr>
        <w:trPr>
          <w:trHeight w:val="288"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1"/>
              <w:jc w:val="right"/>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37,323,932,935.98</w:t>
            </w:r>
          </w:p>
        </w:tc>
        <w:tc>
          <w:tcPr>
            <w:tcW w:w="447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960"/>
        </w:sectPr>
      </w:pPr>
    </w:p>
    <w:p>
      <w:pPr>
        <w:pStyle w:val="Heading4"/>
        <w:spacing w:line="240" w:lineRule="auto"/>
        <w:ind w:right="-15"/>
        <w:jc w:val="left"/>
        <w:rPr>
          <w:b w:val="0"/>
          <w:bCs w:val="0"/>
        </w:rPr>
      </w:pPr>
      <w:r>
        <w:rPr>
          <w:rFonts w:ascii="宋体" w:hAnsi="宋体" w:cs="宋体" w:eastAsia="宋体" w:hint="default"/>
        </w:rPr>
        <w:t>59</w:t>
      </w:r>
      <w:r>
        <w:rPr/>
        <w:t>、</w:t>
      </w:r>
      <w:r>
        <w:rPr>
          <w:spacing w:val="-24"/>
        </w:rPr>
        <w:t> </w:t>
      </w:r>
      <w:r>
        <w:rPr/>
        <w:t>外币货币性项目</w:t>
      </w:r>
      <w:r>
        <w:rPr>
          <w:b w:val="0"/>
          <w:bCs w:val="0"/>
        </w:rPr>
      </w:r>
    </w:p>
    <w:p>
      <w:pPr>
        <w:pStyle w:val="BodyText"/>
        <w:spacing w:line="240" w:lineRule="auto" w:before="56"/>
        <w:ind w:right="-15"/>
        <w:jc w:val="left"/>
      </w:pPr>
      <w:r>
        <w:rPr/>
        <w:t>√适用</w:t>
      </w:r>
      <w:r>
        <w:rPr>
          <w:spacing w:val="-1"/>
        </w:rPr>
        <w:t> </w:t>
      </w:r>
      <w:r>
        <w:rPr/>
        <w:t>□不适用</w:t>
      </w:r>
    </w:p>
    <w:p>
      <w:pPr>
        <w:pStyle w:val="Heading4"/>
        <w:tabs>
          <w:tab w:pos="918" w:val="left" w:leader="none"/>
        </w:tabs>
        <w:spacing w:line="240" w:lineRule="auto" w:before="58"/>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960"/>
          <w:cols w:num="2" w:equalWidth="0">
            <w:col w:w="2610" w:space="5384"/>
            <w:col w:w="137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2126"/>
        <w:gridCol w:w="1844"/>
        <w:gridCol w:w="2561"/>
      </w:tblGrid>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28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2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66,079,420.66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6.4936</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429,093,326.00</w:t>
            </w:r>
          </w:p>
        </w:tc>
      </w:tr>
      <w:tr>
        <w:trPr>
          <w:trHeight w:val="28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8,560,770.19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0.83778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7,172,042.05</w:t>
            </w:r>
          </w:p>
        </w:tc>
      </w:tr>
    </w:tbl>
    <w:p>
      <w:pPr>
        <w:spacing w:line="240" w:lineRule="auto" w:before="12"/>
        <w:rPr>
          <w:rFonts w:ascii="宋体" w:hAnsi="宋体" w:cs="宋体" w:eastAsia="宋体" w:hint="default"/>
          <w:sz w:val="19"/>
          <w:szCs w:val="19"/>
        </w:rPr>
      </w:pPr>
    </w:p>
    <w:p>
      <w:pPr>
        <w:pStyle w:val="Heading4"/>
        <w:tabs>
          <w:tab w:pos="918" w:val="left" w:leader="none"/>
        </w:tabs>
        <w:spacing w:line="240" w:lineRule="auto"/>
        <w:ind w:left="638" w:right="30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56"/>
        <w:ind w:right="308"/>
        <w:jc w:val="left"/>
      </w:pPr>
      <w:r>
        <w:rPr/>
        <w:t>√适用</w:t>
      </w:r>
      <w:r>
        <w:rPr>
          <w:spacing w:val="-1"/>
        </w:rPr>
        <w:t> </w:t>
      </w:r>
      <w:r>
        <w:rPr/>
        <w:t>□不适用</w:t>
      </w:r>
    </w:p>
    <w:p>
      <w:pPr>
        <w:spacing w:line="240" w:lineRule="auto" w:before="4"/>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2943"/>
        <w:gridCol w:w="1844"/>
        <w:gridCol w:w="1702"/>
        <w:gridCol w:w="2561"/>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境外子公司名称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3" w:right="99"/>
              <w:jc w:val="left"/>
              <w:rPr>
                <w:rFonts w:ascii="宋体" w:hAnsi="宋体" w:cs="宋体" w:eastAsia="宋体" w:hint="default"/>
                <w:sz w:val="21"/>
                <w:szCs w:val="21"/>
              </w:rPr>
            </w:pPr>
            <w:r>
              <w:rPr>
                <w:rFonts w:ascii="宋体" w:hAnsi="宋体" w:cs="宋体" w:eastAsia="宋体" w:hint="default"/>
                <w:sz w:val="21"/>
                <w:szCs w:val="21"/>
              </w:rPr>
              <w:t>以企业日常经营活动中所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使用的货币综合选择</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泰昌投资有限公司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61" w:type="dxa"/>
            <w:vMerge/>
            <w:tcBorders>
              <w:left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香港新澳投资有限公司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61" w:type="dxa"/>
            <w:vMerge/>
            <w:tcBorders>
              <w:left w:val="single" w:sz="4" w:space="0" w:color="000000"/>
              <w:right w:val="single" w:sz="4" w:space="0" w:color="000000"/>
            </w:tcBorders>
          </w:tcPr>
          <w:p>
            <w:pP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澳大利亚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61" w:type="dxa"/>
            <w:vMerge/>
            <w:tcBorders>
              <w:left w:val="single" w:sz="4" w:space="0" w:color="000000"/>
              <w:right w:val="single" w:sz="4" w:space="0" w:color="000000"/>
            </w:tcBorders>
          </w:tcPr>
          <w:p>
            <w:pP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新湖期货（香港）有限公司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561"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308"/>
        <w:jc w:val="left"/>
        <w:rPr>
          <w:b w:val="0"/>
          <w:bCs w:val="0"/>
        </w:rPr>
      </w:pPr>
      <w:r>
        <w:rPr/>
        <w:t>八、合并范围的变更</w:t>
      </w:r>
      <w:r>
        <w:rPr>
          <w:b w:val="0"/>
          <w:bCs w:val="0"/>
        </w:rPr>
      </w:r>
    </w:p>
    <w:p>
      <w:pPr>
        <w:pStyle w:val="Heading4"/>
        <w:spacing w:line="240" w:lineRule="auto" w:before="56"/>
        <w:ind w:right="308"/>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9"/>
        <w:ind w:right="308"/>
        <w:jc w:val="left"/>
      </w:pPr>
      <w:r>
        <w:rPr/>
        <w:t>√适用</w:t>
      </w:r>
      <w:r>
        <w:rPr>
          <w:spacing w:val="-1"/>
        </w:rPr>
        <w:t> </w:t>
      </w:r>
      <w:r>
        <w:rPr/>
        <w:t>□不适用</w:t>
      </w:r>
    </w:p>
    <w:p>
      <w:pPr>
        <w:spacing w:after="0" w:line="240" w:lineRule="auto"/>
        <w:jc w:val="left"/>
        <w:sectPr>
          <w:type w:val="continuous"/>
          <w:pgSz w:w="11910" w:h="16840"/>
          <w:pgMar w:top="1120" w:bottom="1380" w:left="158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8"/>
          <w:pgSz w:w="11910" w:h="16840"/>
          <w:pgMar w:footer="1195" w:header="0" w:top="1120" w:bottom="1380" w:left="840" w:right="300"/>
          <w:pgNumType w:start="141"/>
        </w:sectPr>
      </w:pPr>
    </w:p>
    <w:p>
      <w:pPr>
        <w:pStyle w:val="Heading4"/>
        <w:tabs>
          <w:tab w:pos="1615" w:val="left" w:leader="none"/>
        </w:tabs>
        <w:spacing w:line="240" w:lineRule="auto"/>
        <w:ind w:left="958" w:right="-4"/>
        <w:jc w:val="left"/>
        <w:rPr>
          <w:b w:val="0"/>
          <w:bCs w:val="0"/>
        </w:rPr>
      </w:pPr>
      <w:r>
        <w:rPr>
          <w:rFonts w:ascii="宋体" w:hAnsi="宋体" w:cs="宋体" w:eastAsia="宋体" w:hint="default"/>
          <w:w w:val="95"/>
        </w:rPr>
        <w:t>(1).</w:t>
        <w:tab/>
      </w:r>
      <w:r>
        <w:rPr>
          <w:spacing w:val="-1"/>
        </w:rPr>
        <w:t>本期发生的非同一控制下企业合并</w:t>
      </w:r>
      <w:r>
        <w:rPr>
          <w:b w:val="0"/>
          <w:bCs w:val="0"/>
          <w:spacing w:val="-1"/>
        </w:rPr>
      </w:r>
    </w:p>
    <w:p>
      <w:pPr>
        <w:pStyle w:val="BodyText"/>
        <w:spacing w:line="240" w:lineRule="auto" w:before="58"/>
        <w:ind w:left="958" w:right="-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4779" w:space="1742"/>
            <w:col w:w="424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0"/>
        <w:gridCol w:w="1279"/>
        <w:gridCol w:w="1700"/>
        <w:gridCol w:w="706"/>
        <w:gridCol w:w="708"/>
        <w:gridCol w:w="1418"/>
        <w:gridCol w:w="853"/>
        <w:gridCol w:w="1133"/>
        <w:gridCol w:w="1452"/>
      </w:tblGrid>
      <w:tr>
        <w:trPr>
          <w:trHeight w:val="1104" w:hRule="exact"/>
        </w:trPr>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8" w:right="103" w:hanging="421"/>
              <w:jc w:val="left"/>
              <w:rPr>
                <w:rFonts w:ascii="宋体" w:hAnsi="宋体" w:cs="宋体" w:eastAsia="宋体" w:hint="default"/>
                <w:sz w:val="21"/>
                <w:szCs w:val="21"/>
              </w:rPr>
            </w:pPr>
            <w:r>
              <w:rPr>
                <w:rFonts w:ascii="宋体" w:hAnsi="宋体" w:cs="宋体" w:eastAsia="宋体" w:hint="default"/>
                <w:sz w:val="21"/>
                <w:szCs w:val="21"/>
              </w:rPr>
              <w:t>被购买方名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5" w:right="103" w:hanging="420"/>
              <w:jc w:val="left"/>
              <w:rPr>
                <w:rFonts w:ascii="宋体" w:hAnsi="宋体" w:cs="宋体" w:eastAsia="宋体" w:hint="default"/>
                <w:sz w:val="21"/>
                <w:szCs w:val="21"/>
              </w:rPr>
            </w:pPr>
            <w:r>
              <w:rPr>
                <w:rFonts w:ascii="宋体" w:hAnsi="宋体" w:cs="宋体" w:eastAsia="宋体" w:hint="default"/>
                <w:sz w:val="21"/>
                <w:szCs w:val="21"/>
              </w:rPr>
              <w:t>股权取得时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点</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股权取得成本</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股权</w:t>
            </w:r>
          </w:p>
          <w:p>
            <w:pPr>
              <w:pStyle w:val="TableParagraph"/>
              <w:spacing w:line="272" w:lineRule="exact" w:before="27"/>
              <w:ind w:left="136" w:right="131"/>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36" w:right="132"/>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购买日至</w:t>
            </w:r>
          </w:p>
          <w:p>
            <w:pPr>
              <w:pStyle w:val="TableParagraph"/>
              <w:spacing w:line="237" w:lineRule="auto" w:before="2"/>
              <w:ind w:left="139" w:right="134"/>
              <w:jc w:val="center"/>
              <w:rPr>
                <w:rFonts w:ascii="宋体" w:hAnsi="宋体" w:cs="宋体" w:eastAsia="宋体" w:hint="default"/>
                <w:sz w:val="21"/>
                <w:szCs w:val="21"/>
              </w:rPr>
            </w:pP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52"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5"/>
              <w:ind w:left="191" w:right="192"/>
              <w:jc w:val="both"/>
              <w:rPr>
                <w:rFonts w:ascii="宋体" w:hAnsi="宋体" w:cs="宋体" w:eastAsia="宋体" w:hint="default"/>
                <w:sz w:val="21"/>
                <w:szCs w:val="21"/>
              </w:rPr>
            </w:pPr>
            <w:r>
              <w:rPr>
                <w:rFonts w:ascii="宋体" w:hAnsi="宋体" w:cs="宋体" w:eastAsia="宋体" w:hint="default"/>
                <w:sz w:val="21"/>
                <w:szCs w:val="21"/>
              </w:rPr>
              <w:t>购买日至期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末被购买方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w:t>
            </w:r>
          </w:p>
        </w:tc>
      </w:tr>
      <w:tr>
        <w:trPr>
          <w:trHeight w:val="830" w:hRule="exact"/>
        </w:trPr>
        <w:tc>
          <w:tcPr>
            <w:tcW w:w="1280"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上海玛宝房</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地产开发有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限公司</w:t>
            </w:r>
          </w:p>
        </w:tc>
        <w:tc>
          <w:tcPr>
            <w:tcW w:w="127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2015-12-25</w:t>
            </w:r>
          </w:p>
        </w:tc>
        <w:tc>
          <w:tcPr>
            <w:tcW w:w="17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21"/>
                <w:szCs w:val="21"/>
              </w:rPr>
            </w:pPr>
            <w:r>
              <w:rPr>
                <w:rFonts w:ascii="宋体"/>
                <w:sz w:val="21"/>
              </w:rPr>
              <w:t>207,502,708.00</w:t>
            </w:r>
          </w:p>
        </w:tc>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100</w:t>
            </w:r>
          </w:p>
        </w:tc>
        <w:tc>
          <w:tcPr>
            <w:tcW w:w="70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4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2015-12-25</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工商变</w:t>
            </w:r>
            <w:r>
              <w:rPr>
                <w:rFonts w:ascii="宋体" w:hAnsi="宋体" w:cs="宋体" w:eastAsia="宋体" w:hint="default"/>
                <w:sz w:val="21"/>
                <w:szCs w:val="21"/>
              </w:rPr>
            </w:r>
          </w:p>
          <w:p>
            <w:pPr>
              <w:pStyle w:val="TableParagraph"/>
              <w:spacing w:line="272" w:lineRule="exact" w:before="27"/>
              <w:ind w:left="100" w:right="94"/>
              <w:jc w:val="left"/>
              <w:rPr>
                <w:rFonts w:ascii="宋体" w:hAnsi="宋体" w:cs="宋体" w:eastAsia="宋体" w:hint="default"/>
                <w:sz w:val="21"/>
                <w:szCs w:val="21"/>
              </w:rPr>
            </w:pPr>
            <w:r>
              <w:rPr>
                <w:rFonts w:ascii="宋体" w:hAnsi="宋体" w:cs="宋体" w:eastAsia="宋体" w:hint="default"/>
                <w:spacing w:val="2"/>
                <w:sz w:val="21"/>
                <w:szCs w:val="21"/>
              </w:rPr>
              <w:t>更登记</w:t>
            </w:r>
            <w:r>
              <w:rPr>
                <w:rFonts w:ascii="宋体" w:hAnsi="宋体" w:cs="宋体" w:eastAsia="宋体" w:hint="default"/>
                <w:spacing w:val="-102"/>
                <w:sz w:val="21"/>
                <w:szCs w:val="21"/>
              </w:rPr>
              <w:t> </w:t>
            </w:r>
            <w:r>
              <w:rPr>
                <w:rFonts w:ascii="宋体" w:hAnsi="宋体" w:cs="宋体" w:eastAsia="宋体" w:hint="default"/>
                <w:sz w:val="21"/>
                <w:szCs w:val="21"/>
              </w:rPr>
              <w:t>完成日</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w:t>
            </w:r>
          </w:p>
        </w:tc>
        <w:tc>
          <w:tcPr>
            <w:tcW w:w="145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-119,166.02</w:t>
            </w:r>
          </w:p>
        </w:tc>
      </w:tr>
    </w:tbl>
    <w:p>
      <w:pPr>
        <w:pStyle w:val="BodyText"/>
        <w:spacing w:line="240" w:lineRule="auto" w:before="26"/>
        <w:ind w:left="958" w:right="10"/>
        <w:jc w:val="left"/>
      </w:pPr>
      <w:r>
        <w:rPr/>
        <w:t>其他说明：</w:t>
      </w:r>
    </w:p>
    <w:p>
      <w:pPr>
        <w:pStyle w:val="BodyText"/>
        <w:spacing w:line="240" w:lineRule="auto" w:before="57"/>
        <w:ind w:left="1378" w:right="10"/>
        <w:jc w:val="left"/>
        <w:rPr>
          <w:rFonts w:ascii="宋体" w:hAnsi="宋体" w:cs="宋体" w:eastAsia="宋体" w:hint="default"/>
        </w:rPr>
      </w:pPr>
      <w:r>
        <w:rPr>
          <w:spacing w:val="-3"/>
        </w:rPr>
        <w:t>根据本公司之子公司新湖地产集团有限公司（以下简称新湖地产）与吴某于</w:t>
      </w:r>
      <w:r>
        <w:rPr>
          <w:spacing w:val="-42"/>
        </w:rPr>
        <w:t> </w:t>
      </w:r>
      <w:r>
        <w:rPr>
          <w:rFonts w:ascii="宋体" w:hAnsi="宋体" w:cs="宋体" w:eastAsia="宋体" w:hint="default"/>
        </w:rPr>
        <w:t>2015</w:t>
      </w:r>
      <w:r>
        <w:rPr>
          <w:rFonts w:ascii="宋体" w:hAnsi="宋体" w:cs="宋体" w:eastAsia="宋体" w:hint="default"/>
          <w:spacing w:val="-42"/>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17</w:t>
      </w:r>
    </w:p>
    <w:p>
      <w:pPr>
        <w:pStyle w:val="BodyText"/>
        <w:spacing w:line="240" w:lineRule="auto" w:before="135"/>
        <w:ind w:left="958" w:right="10"/>
        <w:jc w:val="left"/>
      </w:pPr>
      <w:r>
        <w:rPr>
          <w:spacing w:val="-1"/>
          <w:w w:val="100"/>
        </w:rPr>
        <w:t>日</w:t>
      </w:r>
      <w:r>
        <w:rPr>
          <w:w w:val="100"/>
        </w:rPr>
        <w:t>签</w:t>
      </w:r>
      <w:r>
        <w:rPr>
          <w:spacing w:val="-3"/>
          <w:w w:val="100"/>
        </w:rPr>
        <w:t>订</w:t>
      </w:r>
      <w:r>
        <w:rPr>
          <w:w w:val="100"/>
        </w:rPr>
        <w:t>的</w:t>
      </w:r>
      <w:r>
        <w:rPr>
          <w:spacing w:val="-3"/>
          <w:w w:val="100"/>
        </w:rPr>
        <w:t>《</w:t>
      </w:r>
      <w:r>
        <w:rPr>
          <w:w w:val="100"/>
        </w:rPr>
        <w:t>上</w:t>
      </w:r>
      <w:r>
        <w:rPr>
          <w:spacing w:val="-3"/>
          <w:w w:val="100"/>
        </w:rPr>
        <w:t>海</w:t>
      </w:r>
      <w:r>
        <w:rPr>
          <w:w w:val="100"/>
        </w:rPr>
        <w:t>玛</w:t>
      </w:r>
      <w:r>
        <w:rPr>
          <w:spacing w:val="-3"/>
          <w:w w:val="100"/>
        </w:rPr>
        <w:t>宝</w:t>
      </w:r>
      <w:r>
        <w:rPr>
          <w:w w:val="100"/>
        </w:rPr>
        <w:t>房</w:t>
      </w:r>
      <w:r>
        <w:rPr>
          <w:spacing w:val="-3"/>
          <w:w w:val="100"/>
        </w:rPr>
        <w:t>地</w:t>
      </w:r>
      <w:r>
        <w:rPr>
          <w:w w:val="100"/>
        </w:rPr>
        <w:t>产公</w:t>
      </w:r>
      <w:r>
        <w:rPr>
          <w:spacing w:val="-3"/>
          <w:w w:val="100"/>
        </w:rPr>
        <w:t>司</w:t>
      </w:r>
      <w:r>
        <w:rPr>
          <w:w w:val="100"/>
        </w:rPr>
        <w:t>股</w:t>
      </w:r>
      <w:r>
        <w:rPr>
          <w:spacing w:val="-3"/>
          <w:w w:val="100"/>
        </w:rPr>
        <w:t>权</w:t>
      </w:r>
      <w:r>
        <w:rPr>
          <w:w w:val="100"/>
        </w:rPr>
        <w:t>转</w:t>
      </w:r>
      <w:r>
        <w:rPr>
          <w:spacing w:val="-3"/>
          <w:w w:val="100"/>
        </w:rPr>
        <w:t>让</w:t>
      </w:r>
      <w:r>
        <w:rPr>
          <w:w w:val="100"/>
        </w:rPr>
        <w:t>合</w:t>
      </w:r>
      <w:r>
        <w:rPr>
          <w:spacing w:val="-3"/>
          <w:w w:val="100"/>
        </w:rPr>
        <w:t>同</w:t>
      </w:r>
      <w:r>
        <w:rPr>
          <w:spacing w:val="-106"/>
          <w:w w:val="100"/>
        </w:rPr>
        <w:t>》</w:t>
      </w:r>
      <w:r>
        <w:rPr>
          <w:spacing w:val="-3"/>
          <w:w w:val="100"/>
        </w:rPr>
        <w:t>，新</w:t>
      </w:r>
      <w:r>
        <w:rPr>
          <w:w w:val="100"/>
        </w:rPr>
        <w:t>湖地</w:t>
      </w:r>
      <w:r>
        <w:rPr>
          <w:spacing w:val="-3"/>
          <w:w w:val="100"/>
        </w:rPr>
        <w:t>产</w:t>
      </w:r>
      <w:r>
        <w:rPr>
          <w:w w:val="100"/>
        </w:rPr>
        <w:t>以</w:t>
      </w:r>
      <w:r>
        <w:rPr>
          <w:spacing w:val="-48"/>
        </w:rPr>
        <w:t> </w:t>
      </w:r>
      <w:r>
        <w:rPr>
          <w:rFonts w:ascii="宋体" w:hAnsi="宋体" w:cs="宋体" w:eastAsia="宋体" w:hint="default"/>
          <w:w w:val="100"/>
        </w:rPr>
        <w:t>207</w:t>
      </w:r>
      <w:r>
        <w:rPr>
          <w:rFonts w:ascii="宋体" w:hAnsi="宋体" w:cs="宋体" w:eastAsia="宋体" w:hint="default"/>
          <w:spacing w:val="-3"/>
          <w:w w:val="100"/>
        </w:rPr>
        <w:t>,</w:t>
      </w:r>
      <w:r>
        <w:rPr>
          <w:rFonts w:ascii="宋体" w:hAnsi="宋体" w:cs="宋体" w:eastAsia="宋体" w:hint="default"/>
          <w:w w:val="100"/>
        </w:rPr>
        <w:t>502</w:t>
      </w:r>
      <w:r>
        <w:rPr>
          <w:rFonts w:ascii="宋体" w:hAnsi="宋体" w:cs="宋体" w:eastAsia="宋体" w:hint="default"/>
          <w:spacing w:val="-3"/>
          <w:w w:val="100"/>
        </w:rPr>
        <w:t>,</w:t>
      </w:r>
      <w:r>
        <w:rPr>
          <w:rFonts w:ascii="宋体" w:hAnsi="宋体" w:cs="宋体" w:eastAsia="宋体" w:hint="default"/>
          <w:w w:val="100"/>
        </w:rPr>
        <w:t>708</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48"/>
        </w:rPr>
        <w:t> </w:t>
      </w:r>
      <w:r>
        <w:rPr>
          <w:w w:val="100"/>
        </w:rPr>
        <w:t>元受</w:t>
      </w:r>
      <w:r>
        <w:rPr>
          <w:spacing w:val="-3"/>
          <w:w w:val="100"/>
        </w:rPr>
        <w:t>让</w:t>
      </w:r>
      <w:r>
        <w:rPr>
          <w:spacing w:val="-1"/>
          <w:w w:val="100"/>
        </w:rPr>
        <w:t>吴</w:t>
      </w:r>
      <w:r>
        <w:rPr>
          <w:spacing w:val="-3"/>
          <w:w w:val="100"/>
        </w:rPr>
        <w:t>某</w:t>
      </w:r>
      <w:r>
        <w:rPr>
          <w:w w:val="100"/>
        </w:rPr>
        <w:t>持</w:t>
      </w:r>
      <w:r>
        <w:rPr>
          <w:spacing w:val="-3"/>
          <w:w w:val="100"/>
        </w:rPr>
        <w:t>有</w:t>
      </w:r>
      <w:r>
        <w:rPr>
          <w:w w:val="100"/>
        </w:rPr>
        <w:t>的</w:t>
      </w:r>
    </w:p>
    <w:p>
      <w:pPr>
        <w:pStyle w:val="BodyText"/>
        <w:spacing w:line="240" w:lineRule="auto" w:before="133"/>
        <w:ind w:left="958" w:right="10"/>
        <w:jc w:val="left"/>
      </w:pPr>
      <w:r>
        <w:rPr/>
        <w:t>上海玛宝房地产开发有限公司 </w:t>
      </w:r>
      <w:r>
        <w:rPr>
          <w:rFonts w:ascii="宋体" w:hAnsi="宋体" w:cs="宋体" w:eastAsia="宋体" w:hint="default"/>
        </w:rPr>
        <w:t>100%</w:t>
      </w:r>
      <w:r>
        <w:rPr/>
        <w:t>股权。新湖地产已于 </w:t>
      </w:r>
      <w:r>
        <w:rPr>
          <w:rFonts w:ascii="宋体" w:hAnsi="宋体" w:cs="宋体" w:eastAsia="宋体" w:hint="default"/>
        </w:rPr>
        <w:t>2015 </w:t>
      </w:r>
      <w:r>
        <w:rPr/>
        <w:t>年 </w:t>
      </w:r>
      <w:r>
        <w:rPr>
          <w:rFonts w:ascii="宋体" w:hAnsi="宋体" w:cs="宋体" w:eastAsia="宋体" w:hint="default"/>
        </w:rPr>
        <w:t>12 </w:t>
      </w:r>
      <w:r>
        <w:rPr/>
        <w:t>月 </w:t>
      </w:r>
      <w:r>
        <w:rPr>
          <w:rFonts w:ascii="宋体" w:hAnsi="宋体" w:cs="宋体" w:eastAsia="宋体" w:hint="default"/>
        </w:rPr>
        <w:t>25 </w:t>
      </w:r>
      <w:r>
        <w:rPr>
          <w:rFonts w:ascii="宋体" w:hAnsi="宋体" w:cs="宋体" w:eastAsia="宋体" w:hint="default"/>
          <w:spacing w:val="5"/>
        </w:rPr>
        <w:t> </w:t>
      </w:r>
      <w:r>
        <w:rPr/>
        <w:t>日支付股权转让款</w:t>
      </w:r>
    </w:p>
    <w:p>
      <w:pPr>
        <w:pStyle w:val="BodyText"/>
        <w:spacing w:line="240" w:lineRule="auto" w:before="133"/>
        <w:ind w:left="958" w:right="10"/>
        <w:jc w:val="left"/>
        <w:rPr>
          <w:rFonts w:ascii="宋体" w:hAnsi="宋体" w:cs="宋体" w:eastAsia="宋体" w:hint="default"/>
        </w:rPr>
      </w:pPr>
      <w:r>
        <w:rPr>
          <w:rFonts w:ascii="宋体" w:hAnsi="宋体" w:cs="宋体" w:eastAsia="宋体" w:hint="default"/>
        </w:rPr>
        <w:t>168,002,166.40 </w:t>
      </w:r>
      <w:r>
        <w:rPr/>
        <w:t>元，并办理了相应的财产权交接手续。上海玛宝房地产开发有限公司已于</w:t>
      </w:r>
      <w:r>
        <w:rPr>
          <w:spacing w:val="4"/>
        </w:rPr>
        <w:t> </w:t>
      </w:r>
      <w:r>
        <w:rPr>
          <w:rFonts w:ascii="宋体" w:hAnsi="宋体" w:cs="宋体" w:eastAsia="宋体" w:hint="default"/>
        </w:rPr>
        <w:t>2015</w:t>
      </w:r>
    </w:p>
    <w:p>
      <w:pPr>
        <w:pStyle w:val="BodyText"/>
        <w:spacing w:line="240" w:lineRule="auto" w:before="133"/>
        <w:ind w:left="958" w:right="10"/>
        <w:jc w:val="left"/>
      </w:pPr>
      <w:r>
        <w:rPr>
          <w:w w:val="100"/>
        </w:rPr>
        <w:t>年</w:t>
      </w:r>
      <w:r>
        <w:rPr>
          <w:spacing w:val="-65"/>
        </w:rPr>
        <w:t> </w:t>
      </w:r>
      <w:r>
        <w:rPr>
          <w:rFonts w:ascii="宋体" w:hAnsi="宋体" w:cs="宋体" w:eastAsia="宋体" w:hint="default"/>
          <w:w w:val="100"/>
        </w:rPr>
        <w:t>12</w:t>
      </w:r>
      <w:r>
        <w:rPr>
          <w:rFonts w:ascii="宋体" w:hAnsi="宋体" w:cs="宋体" w:eastAsia="宋体" w:hint="default"/>
          <w:spacing w:val="-65"/>
        </w:rPr>
        <w:t> </w:t>
      </w:r>
      <w:r>
        <w:rPr>
          <w:w w:val="100"/>
        </w:rPr>
        <w:t>月</w:t>
      </w:r>
      <w:r>
        <w:rPr>
          <w:spacing w:val="-65"/>
        </w:rPr>
        <w:t> </w:t>
      </w:r>
      <w:r>
        <w:rPr>
          <w:rFonts w:ascii="宋体" w:hAnsi="宋体" w:cs="宋体" w:eastAsia="宋体" w:hint="default"/>
          <w:spacing w:val="-3"/>
          <w:w w:val="100"/>
        </w:rPr>
        <w:t>2</w:t>
      </w:r>
      <w:r>
        <w:rPr>
          <w:rFonts w:ascii="宋体" w:hAnsi="宋体" w:cs="宋体" w:eastAsia="宋体" w:hint="default"/>
          <w:w w:val="100"/>
        </w:rPr>
        <w:t>5</w:t>
      </w:r>
      <w:r>
        <w:rPr>
          <w:rFonts w:ascii="宋体" w:hAnsi="宋体" w:cs="宋体" w:eastAsia="宋体" w:hint="default"/>
          <w:spacing w:val="-65"/>
        </w:rPr>
        <w:t> </w:t>
      </w:r>
      <w:r>
        <w:rPr>
          <w:spacing w:val="-3"/>
          <w:w w:val="100"/>
        </w:rPr>
        <w:t>日</w:t>
      </w:r>
      <w:r>
        <w:rPr>
          <w:w w:val="100"/>
        </w:rPr>
        <w:t>完</w:t>
      </w:r>
      <w:r>
        <w:rPr>
          <w:spacing w:val="-3"/>
          <w:w w:val="100"/>
        </w:rPr>
        <w:t>成</w:t>
      </w:r>
      <w:r>
        <w:rPr>
          <w:w w:val="100"/>
        </w:rPr>
        <w:t>相</w:t>
      </w:r>
      <w:r>
        <w:rPr>
          <w:spacing w:val="-3"/>
          <w:w w:val="100"/>
        </w:rPr>
        <w:t>关工</w:t>
      </w:r>
      <w:r>
        <w:rPr>
          <w:w w:val="100"/>
        </w:rPr>
        <w:t>商变</w:t>
      </w:r>
      <w:r>
        <w:rPr>
          <w:spacing w:val="-3"/>
          <w:w w:val="100"/>
        </w:rPr>
        <w:t>更</w:t>
      </w:r>
      <w:r>
        <w:rPr>
          <w:w w:val="100"/>
        </w:rPr>
        <w:t>登</w:t>
      </w:r>
      <w:r>
        <w:rPr>
          <w:spacing w:val="-3"/>
          <w:w w:val="100"/>
        </w:rPr>
        <w:t>记</w:t>
      </w:r>
      <w:r>
        <w:rPr>
          <w:w w:val="100"/>
        </w:rPr>
        <w:t>手</w:t>
      </w:r>
      <w:r>
        <w:rPr>
          <w:spacing w:val="-3"/>
          <w:w w:val="100"/>
        </w:rPr>
        <w:t>续</w:t>
      </w:r>
      <w:r>
        <w:rPr>
          <w:spacing w:val="-106"/>
          <w:w w:val="100"/>
        </w:rPr>
        <w:t>，</w:t>
      </w:r>
      <w:r>
        <w:rPr>
          <w:spacing w:val="-3"/>
          <w:w w:val="100"/>
        </w:rPr>
        <w:t>故</w:t>
      </w:r>
      <w:r>
        <w:rPr>
          <w:w w:val="100"/>
        </w:rPr>
        <w:t>公</w:t>
      </w:r>
      <w:r>
        <w:rPr>
          <w:spacing w:val="-3"/>
          <w:w w:val="100"/>
        </w:rPr>
        <w:t>司</w:t>
      </w:r>
      <w:r>
        <w:rPr>
          <w:w w:val="100"/>
        </w:rPr>
        <w:t>自</w:t>
      </w:r>
      <w:r>
        <w:rPr>
          <w:spacing w:val="-67"/>
        </w:rPr>
        <w:t> </w:t>
      </w:r>
      <w:r>
        <w:rPr>
          <w:rFonts w:ascii="宋体" w:hAnsi="宋体" w:cs="宋体" w:eastAsia="宋体" w:hint="default"/>
          <w:w w:val="100"/>
        </w:rPr>
        <w:t>2015</w:t>
      </w:r>
      <w:r>
        <w:rPr>
          <w:rFonts w:ascii="宋体" w:hAnsi="宋体" w:cs="宋体" w:eastAsia="宋体" w:hint="default"/>
          <w:spacing w:val="-65"/>
        </w:rPr>
        <w:t> </w:t>
      </w:r>
      <w:r>
        <w:rPr>
          <w:w w:val="100"/>
        </w:rPr>
        <w:t>年</w:t>
      </w:r>
      <w:r>
        <w:rPr>
          <w:spacing w:val="-67"/>
        </w:rPr>
        <w:t> </w:t>
      </w:r>
      <w:r>
        <w:rPr>
          <w:rFonts w:ascii="宋体" w:hAnsi="宋体" w:cs="宋体" w:eastAsia="宋体" w:hint="default"/>
          <w:w w:val="100"/>
        </w:rPr>
        <w:t>12</w:t>
      </w:r>
      <w:r>
        <w:rPr>
          <w:rFonts w:ascii="宋体" w:hAnsi="宋体" w:cs="宋体" w:eastAsia="宋体" w:hint="default"/>
          <w:spacing w:val="-65"/>
        </w:rPr>
        <w:t> </w:t>
      </w:r>
      <w:r>
        <w:rPr>
          <w:spacing w:val="-3"/>
          <w:w w:val="100"/>
        </w:rPr>
        <w:t>月</w:t>
      </w:r>
      <w:r>
        <w:rPr>
          <w:w w:val="100"/>
        </w:rPr>
        <w:t>起</w:t>
      </w:r>
      <w:r>
        <w:rPr>
          <w:spacing w:val="-3"/>
          <w:w w:val="100"/>
        </w:rPr>
        <w:t>将</w:t>
      </w:r>
      <w:r>
        <w:rPr>
          <w:w w:val="100"/>
        </w:rPr>
        <w:t>其</w:t>
      </w:r>
      <w:r>
        <w:rPr>
          <w:spacing w:val="-3"/>
          <w:w w:val="100"/>
        </w:rPr>
        <w:t>纳</w:t>
      </w:r>
      <w:r>
        <w:rPr>
          <w:w w:val="100"/>
        </w:rPr>
        <w:t>入</w:t>
      </w:r>
      <w:r>
        <w:rPr>
          <w:spacing w:val="-3"/>
          <w:w w:val="100"/>
        </w:rPr>
        <w:t>合</w:t>
      </w:r>
      <w:r>
        <w:rPr>
          <w:w w:val="100"/>
        </w:rPr>
        <w:t>并财</w:t>
      </w:r>
      <w:r>
        <w:rPr>
          <w:spacing w:val="-3"/>
          <w:w w:val="100"/>
        </w:rPr>
        <w:t>务</w:t>
      </w:r>
      <w:r>
        <w:rPr>
          <w:w w:val="100"/>
        </w:rPr>
        <w:t>报</w:t>
      </w:r>
      <w:r>
        <w:rPr>
          <w:spacing w:val="-3"/>
          <w:w w:val="100"/>
        </w:rPr>
        <w:t>表</w:t>
      </w:r>
      <w:r>
        <w:rPr>
          <w:w w:val="100"/>
        </w:rPr>
        <w:t>范</w:t>
      </w:r>
      <w:r>
        <w:rPr>
          <w:spacing w:val="-3"/>
          <w:w w:val="100"/>
        </w:rPr>
        <w:t>围</w:t>
      </w:r>
      <w:r>
        <w:rPr>
          <w:w w:val="100"/>
        </w:rPr>
        <w:t>。</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840" w:right="300"/>
        </w:sectPr>
      </w:pPr>
    </w:p>
    <w:p>
      <w:pPr>
        <w:pStyle w:val="Heading4"/>
        <w:tabs>
          <w:tab w:pos="1615" w:val="left" w:leader="none"/>
        </w:tabs>
        <w:spacing w:line="240" w:lineRule="auto"/>
        <w:ind w:left="958" w:right="-17"/>
        <w:jc w:val="left"/>
        <w:rPr>
          <w:b w:val="0"/>
          <w:bCs w:val="0"/>
        </w:rPr>
      </w:pPr>
      <w:r>
        <w:rPr>
          <w:rFonts w:ascii="宋体" w:hAnsi="宋体" w:cs="宋体" w:eastAsia="宋体" w:hint="default"/>
          <w:w w:val="95"/>
        </w:rPr>
        <w:t>(2).</w:t>
        <w:tab/>
      </w:r>
      <w:r>
        <w:rPr/>
        <w:t>合并成本及商誉</w:t>
      </w:r>
      <w:r>
        <w:rPr>
          <w:b w:val="0"/>
          <w:bCs w:val="0"/>
        </w:rPr>
      </w:r>
    </w:p>
    <w:p>
      <w:pPr>
        <w:pStyle w:val="BodyText"/>
        <w:spacing w:line="240" w:lineRule="auto" w:before="58"/>
        <w:ind w:left="95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3095" w:space="3427"/>
            <w:col w:w="4248"/>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5922"/>
        <w:gridCol w:w="3128"/>
      </w:tblGrid>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207,502,708.00</w:t>
            </w: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3128"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12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207,502,708.00</w:t>
            </w:r>
          </w:p>
        </w:tc>
      </w:tr>
      <w:tr>
        <w:trPr>
          <w:trHeight w:val="288" w:hRule="exact"/>
        </w:trPr>
        <w:tc>
          <w:tcPr>
            <w:tcW w:w="592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128"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207,502,708.00</w:t>
            </w:r>
          </w:p>
        </w:tc>
      </w:tr>
      <w:tr>
        <w:trPr>
          <w:trHeight w:val="286" w:hRule="exact"/>
        </w:trPr>
        <w:tc>
          <w:tcPr>
            <w:tcW w:w="592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3128"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25"/>
          <w:szCs w:val="25"/>
        </w:rPr>
      </w:pPr>
    </w:p>
    <w:p>
      <w:pPr>
        <w:pStyle w:val="BodyText"/>
        <w:spacing w:line="355" w:lineRule="auto" w:before="36"/>
        <w:ind w:left="1378" w:right="10" w:hanging="420"/>
        <w:jc w:val="left"/>
      </w:pPr>
      <w:r>
        <w:rPr>
          <w:spacing w:val="-2"/>
        </w:rPr>
        <w:t>合并成本公允价值的确定方法、或有对价及其变动的说明：</w:t>
      </w:r>
      <w:r>
        <w:rPr>
          <w:spacing w:val="-55"/>
        </w:rPr>
        <w:t> </w:t>
      </w:r>
      <w:r>
        <w:rPr>
          <w:spacing w:val="-55"/>
        </w:rPr>
      </w:r>
      <w:r>
        <w:rPr/>
        <w:t>合并成本均以现金支付，合并过程无或有对价。</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840" w:right="300"/>
        </w:sectPr>
      </w:pPr>
    </w:p>
    <w:p>
      <w:pPr>
        <w:pStyle w:val="Heading4"/>
        <w:tabs>
          <w:tab w:pos="1615" w:val="left" w:leader="none"/>
        </w:tabs>
        <w:spacing w:line="240" w:lineRule="auto"/>
        <w:ind w:left="958" w:right="-2"/>
        <w:jc w:val="left"/>
        <w:rPr>
          <w:b w:val="0"/>
          <w:bCs w:val="0"/>
        </w:rPr>
      </w:pPr>
      <w:r>
        <w:rPr>
          <w:rFonts w:ascii="宋体" w:hAnsi="宋体" w:cs="宋体" w:eastAsia="宋体" w:hint="default"/>
          <w:w w:val="95"/>
        </w:rPr>
        <w:t>(3).</w:t>
        <w:tab/>
      </w:r>
      <w:r>
        <w:rPr>
          <w:spacing w:val="-1"/>
        </w:rPr>
        <w:t>被购买方于购买日可辨认资产、负债</w:t>
      </w:r>
      <w:r>
        <w:rPr>
          <w:b w:val="0"/>
          <w:bCs w:val="0"/>
          <w:spacing w:val="-1"/>
        </w:rPr>
      </w:r>
    </w:p>
    <w:p>
      <w:pPr>
        <w:pStyle w:val="BodyText"/>
        <w:spacing w:line="240" w:lineRule="auto" w:before="58"/>
        <w:ind w:left="958"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20" w:bottom="1380" w:left="840" w:right="300"/>
          <w:cols w:num="2" w:equalWidth="0">
            <w:col w:w="4991" w:space="1530"/>
            <w:col w:w="4249"/>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2377"/>
        <w:gridCol w:w="3401"/>
        <w:gridCol w:w="3272"/>
      </w:tblGrid>
      <w:tr>
        <w:trPr>
          <w:trHeight w:val="286" w:hRule="exact"/>
        </w:trPr>
        <w:tc>
          <w:tcPr>
            <w:tcW w:w="2377" w:type="dxa"/>
            <w:vMerge w:val="restart"/>
            <w:tcBorders>
              <w:top w:val="single" w:sz="6" w:space="0" w:color="000000"/>
              <w:left w:val="single" w:sz="4" w:space="0" w:color="000000"/>
              <w:right w:val="single" w:sz="6" w:space="0" w:color="000000"/>
            </w:tcBorders>
          </w:tcPr>
          <w:p>
            <w:pPr/>
          </w:p>
        </w:tc>
        <w:tc>
          <w:tcPr>
            <w:tcW w:w="6673"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963" w:right="0"/>
              <w:jc w:val="left"/>
              <w:rPr>
                <w:rFonts w:ascii="宋体" w:hAnsi="宋体" w:cs="宋体" w:eastAsia="宋体" w:hint="default"/>
                <w:sz w:val="21"/>
                <w:szCs w:val="21"/>
              </w:rPr>
            </w:pPr>
            <w:r>
              <w:rPr>
                <w:rFonts w:ascii="宋体" w:hAnsi="宋体" w:cs="宋体" w:eastAsia="宋体" w:hint="default"/>
                <w:sz w:val="21"/>
                <w:szCs w:val="21"/>
              </w:rPr>
              <w:t>上海玛宝房地产开发有限公司</w:t>
            </w:r>
          </w:p>
        </w:tc>
      </w:tr>
      <w:tr>
        <w:trPr>
          <w:trHeight w:val="293" w:hRule="exact"/>
        </w:trPr>
        <w:tc>
          <w:tcPr>
            <w:tcW w:w="2377" w:type="dxa"/>
            <w:vMerge/>
            <w:tcBorders>
              <w:left w:val="single" w:sz="4" w:space="0" w:color="000000"/>
              <w:bottom w:val="single" w:sz="6" w:space="0" w:color="000000"/>
              <w:right w:val="single" w:sz="6" w:space="0" w:color="000000"/>
            </w:tcBorders>
          </w:tcPr>
          <w:p>
            <w:pP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57"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2"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6"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239,500,541.60</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20,554,537.50</w:t>
            </w: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63,122.61</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63,122.61</w:t>
            </w: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w:t>
            </w: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239,379,132.47</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20,433,128.37</w:t>
            </w:r>
          </w:p>
        </w:tc>
      </w:tr>
    </w:tbl>
    <w:p>
      <w:pPr>
        <w:spacing w:after="0" w:line="241" w:lineRule="exact"/>
        <w:jc w:val="right"/>
        <w:rPr>
          <w:rFonts w:ascii="宋体" w:hAnsi="宋体" w:cs="宋体" w:eastAsia="宋体" w:hint="default"/>
          <w:sz w:val="21"/>
          <w:szCs w:val="21"/>
        </w:rPr>
        <w:sectPr>
          <w:type w:val="continuous"/>
          <w:pgSz w:w="11910" w:h="16840"/>
          <w:pgMar w:top="1120" w:bottom="1380" w:left="84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905" w:type="dxa"/>
        <w:tblLayout w:type="fixed"/>
        <w:tblCellMar>
          <w:top w:w="0" w:type="dxa"/>
          <w:left w:w="0" w:type="dxa"/>
          <w:bottom w:w="0" w:type="dxa"/>
          <w:right w:w="0" w:type="dxa"/>
        </w:tblCellMar>
        <w:tblLook w:val="01E0"/>
      </w:tblPr>
      <w:tblGrid>
        <w:gridCol w:w="2377"/>
        <w:gridCol w:w="3401"/>
        <w:gridCol w:w="3272"/>
      </w:tblGrid>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28,286.52</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28,286.52</w:t>
            </w: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401" w:type="dxa"/>
            <w:tcBorders>
              <w:top w:val="single" w:sz="6" w:space="0" w:color="000000"/>
              <w:left w:val="single" w:sz="6" w:space="0" w:color="000000"/>
              <w:bottom w:val="single" w:sz="6" w:space="0" w:color="000000"/>
              <w:right w:val="single" w:sz="6" w:space="0" w:color="000000"/>
            </w:tcBorders>
          </w:tcPr>
          <w:p>
            <w:pPr/>
          </w:p>
        </w:tc>
        <w:tc>
          <w:tcPr>
            <w:tcW w:w="32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31,997,833.60</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31,997,833.60</w:t>
            </w:r>
          </w:p>
        </w:tc>
      </w:tr>
      <w:tr>
        <w:trPr>
          <w:trHeight w:val="326"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401" w:type="dxa"/>
            <w:tcBorders>
              <w:top w:val="single" w:sz="6" w:space="0" w:color="000000"/>
              <w:left w:val="single" w:sz="6" w:space="0" w:color="000000"/>
              <w:bottom w:val="single" w:sz="6" w:space="0" w:color="000000"/>
              <w:right w:val="single" w:sz="6" w:space="0" w:color="000000"/>
            </w:tcBorders>
          </w:tcPr>
          <w:p>
            <w:pPr/>
          </w:p>
        </w:tc>
        <w:tc>
          <w:tcPr>
            <w:tcW w:w="3272"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31,997,833.60</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31,997,833.60</w:t>
            </w:r>
          </w:p>
        </w:tc>
      </w:tr>
      <w:tr>
        <w:trPr>
          <w:trHeight w:val="329"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401" w:type="dxa"/>
            <w:tcBorders>
              <w:top w:val="single" w:sz="6" w:space="0" w:color="000000"/>
              <w:left w:val="single" w:sz="6" w:space="0" w:color="000000"/>
              <w:bottom w:val="single" w:sz="6" w:space="0" w:color="000000"/>
              <w:right w:val="single" w:sz="6" w:space="0" w:color="000000"/>
            </w:tcBorders>
          </w:tcPr>
          <w:p>
            <w:pPr/>
          </w:p>
        </w:tc>
        <w:tc>
          <w:tcPr>
            <w:tcW w:w="32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4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207,502,708.00</w:t>
            </w:r>
          </w:p>
        </w:tc>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-11,443,296.10</w:t>
            </w:r>
          </w:p>
        </w:tc>
      </w:tr>
      <w:tr>
        <w:trPr>
          <w:trHeight w:val="286" w:hRule="exact"/>
        </w:trPr>
        <w:tc>
          <w:tcPr>
            <w:tcW w:w="23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401" w:type="dxa"/>
            <w:tcBorders>
              <w:top w:val="single" w:sz="6" w:space="0" w:color="000000"/>
              <w:left w:val="single" w:sz="6" w:space="0" w:color="000000"/>
              <w:bottom w:val="single" w:sz="6" w:space="0" w:color="000000"/>
              <w:right w:val="single" w:sz="6" w:space="0" w:color="000000"/>
            </w:tcBorders>
          </w:tcPr>
          <w:p>
            <w:pPr/>
          </w:p>
        </w:tc>
        <w:tc>
          <w:tcPr>
            <w:tcW w:w="327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77"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401"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207,502,708.00</w:t>
            </w:r>
          </w:p>
        </w:tc>
        <w:tc>
          <w:tcPr>
            <w:tcW w:w="327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-11,443,296.10</w:t>
            </w:r>
          </w:p>
        </w:tc>
      </w:tr>
    </w:tbl>
    <w:p>
      <w:pPr>
        <w:pStyle w:val="BodyText"/>
        <w:spacing w:line="292" w:lineRule="auto" w:before="26"/>
        <w:ind w:left="1438" w:right="3834" w:hanging="420"/>
        <w:jc w:val="left"/>
      </w:pPr>
      <w:r>
        <w:rPr>
          <w:spacing w:val="-2"/>
        </w:rPr>
        <w:t>可辨认资产、负债公允价值的确定方法：</w:t>
      </w:r>
      <w:r>
        <w:rPr>
          <w:spacing w:val="-69"/>
        </w:rPr>
        <w:t> </w:t>
      </w:r>
      <w:r>
        <w:rPr>
          <w:spacing w:val="-69"/>
        </w:rPr>
      </w:r>
      <w:r>
        <w:rPr/>
        <w:t>以交易双方协商价确定。</w:t>
      </w:r>
    </w:p>
    <w:p>
      <w:pPr>
        <w:tabs>
          <w:tab w:pos="1675" w:val="left" w:leader="none"/>
        </w:tabs>
        <w:spacing w:line="290" w:lineRule="auto" w:before="147"/>
        <w:ind w:left="1018" w:right="314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1018" w:right="3834"/>
        <w:jc w:val="left"/>
      </w:pPr>
      <w:r>
        <w:rPr/>
        <w:t>□适用</w:t>
      </w:r>
      <w:r>
        <w:rPr>
          <w:spacing w:val="-1"/>
        </w:rPr>
        <w:t> </w:t>
      </w:r>
      <w:r>
        <w:rPr/>
        <w:t>√不适用</w:t>
      </w:r>
    </w:p>
    <w:p>
      <w:pPr>
        <w:spacing w:line="240" w:lineRule="auto" w:before="3"/>
        <w:rPr>
          <w:rFonts w:ascii="宋体" w:hAnsi="宋体" w:cs="宋体" w:eastAsia="宋体" w:hint="default"/>
          <w:sz w:val="25"/>
          <w:szCs w:val="25"/>
        </w:rPr>
      </w:pPr>
    </w:p>
    <w:p>
      <w:pPr>
        <w:tabs>
          <w:tab w:pos="1675" w:val="left" w:leader="none"/>
        </w:tabs>
        <w:spacing w:line="290" w:lineRule="auto" w:before="0"/>
        <w:ind w:left="1018" w:right="755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2"/>
          <w:sz w:val="21"/>
          <w:szCs w:val="21"/>
        </w:rPr>
        <w:t>其他原因的合并范围变动</w:t>
      </w:r>
    </w:p>
    <w:p>
      <w:pPr>
        <w:pStyle w:val="BodyText"/>
        <w:spacing w:line="230" w:lineRule="exact"/>
        <w:ind w:left="1438" w:right="3834"/>
        <w:jc w:val="left"/>
      </w:pPr>
      <w:r>
        <w:rPr>
          <w:rFonts w:ascii="宋体" w:hAnsi="宋体" w:cs="宋体" w:eastAsia="宋体" w:hint="default"/>
        </w:rPr>
        <w:t>1.</w:t>
      </w:r>
      <w:r>
        <w:rPr>
          <w:rFonts w:ascii="宋体" w:hAnsi="宋体" w:cs="宋体" w:eastAsia="宋体" w:hint="default"/>
          <w:spacing w:val="-1"/>
        </w:rPr>
        <w:t> </w:t>
      </w:r>
      <w:r>
        <w:rPr/>
        <w:t>合并范围增加</w:t>
      </w:r>
    </w:p>
    <w:p>
      <w:pPr>
        <w:spacing w:line="240" w:lineRule="auto" w:before="10"/>
        <w:rPr>
          <w:rFonts w:ascii="宋体" w:hAnsi="宋体" w:cs="宋体" w:eastAsia="宋体" w:hint="default"/>
          <w:sz w:val="12"/>
          <w:szCs w:val="12"/>
        </w:rPr>
      </w:pPr>
    </w:p>
    <w:tbl>
      <w:tblPr>
        <w:tblW w:w="0" w:type="auto"/>
        <w:jc w:val="left"/>
        <w:tblInd w:w="538" w:type="dxa"/>
        <w:tblLayout w:type="fixed"/>
        <w:tblCellMar>
          <w:top w:w="0" w:type="dxa"/>
          <w:left w:w="0" w:type="dxa"/>
          <w:bottom w:w="0" w:type="dxa"/>
          <w:right w:w="0" w:type="dxa"/>
        </w:tblCellMar>
        <w:tblLook w:val="01E0"/>
      </w:tblPr>
      <w:tblGrid>
        <w:gridCol w:w="3831"/>
        <w:gridCol w:w="1563"/>
        <w:gridCol w:w="1560"/>
        <w:gridCol w:w="1695"/>
        <w:gridCol w:w="1135"/>
      </w:tblGrid>
      <w:tr>
        <w:trPr>
          <w:trHeight w:val="55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认缴出资额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出资比例</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100%</w:t>
            </w:r>
            <w:r>
              <w:rPr>
                <w:rFonts w:ascii="宋体" w:hAnsi="宋体" w:cs="宋体" w:eastAsia="宋体" w:hint="default"/>
                <w:sz w:val="21"/>
                <w:szCs w:val="21"/>
              </w:rPr>
              <w:t>）</w:t>
            </w:r>
          </w:p>
        </w:tc>
      </w:tr>
      <w:tr>
        <w:trPr>
          <w:trHeight w:val="284"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上海新湖瑞丰资产管理有限公司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2015/7/3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100</w:t>
            </w: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新湖期货（香港）有限公司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2015/4/28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万港元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100</w:t>
            </w: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嘉兴市南湖区南湖国际罗马都市幼儿园</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2015/9/15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2"/>
                <w:sz w:val="21"/>
                <w:szCs w:val="21"/>
              </w:rPr>
              <w:t> </w:t>
            </w:r>
            <w:r>
              <w:rPr>
                <w:rFonts w:ascii="宋体" w:hAnsi="宋体" w:cs="宋体" w:eastAsia="宋体" w:hint="default"/>
                <w:sz w:val="21"/>
                <w:szCs w:val="21"/>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3" w:right="0"/>
              <w:jc w:val="left"/>
              <w:rPr>
                <w:rFonts w:ascii="宋体" w:hAnsi="宋体" w:cs="宋体" w:eastAsia="宋体" w:hint="default"/>
                <w:sz w:val="21"/>
                <w:szCs w:val="21"/>
              </w:rPr>
            </w:pPr>
            <w:r>
              <w:rPr>
                <w:rFonts w:ascii="宋体"/>
                <w:sz w:val="21"/>
              </w:rPr>
              <w:t>100</w:t>
            </w: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嘉兴经济技术开发区世贸新城幼儿园</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2015/10/9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60</w:t>
            </w:r>
          </w:p>
        </w:tc>
      </w:tr>
      <w:tr>
        <w:trPr>
          <w:trHeight w:val="281"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澳洲兴澳投资有限公司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2015/1/28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11,000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100</w:t>
            </w: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平阳安瑞置业有限公司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2015/5/19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z w:val="21"/>
                <w:szCs w:val="21"/>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sz w:val="21"/>
              </w:rPr>
              <w:t>51</w:t>
            </w:r>
          </w:p>
        </w:tc>
      </w:tr>
      <w:tr>
        <w:trPr>
          <w:trHeight w:val="283"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上海拓驿投资管理有限公司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新设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2015/6/4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万人民币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40" w:lineRule="auto" w:before="36"/>
        <w:ind w:left="1438" w:right="3834"/>
        <w:jc w:val="left"/>
      </w:pPr>
      <w:r>
        <w:rPr>
          <w:rFonts w:ascii="宋体" w:hAnsi="宋体" w:cs="宋体" w:eastAsia="宋体" w:hint="default"/>
        </w:rPr>
        <w:t>2.</w:t>
      </w:r>
      <w:r>
        <w:rPr>
          <w:rFonts w:ascii="宋体" w:hAnsi="宋体" w:cs="宋体" w:eastAsia="宋体" w:hint="default"/>
          <w:spacing w:val="-1"/>
        </w:rPr>
        <w:t> </w:t>
      </w:r>
      <w:r>
        <w:rPr/>
        <w:t>合并范围减少</w:t>
      </w:r>
    </w:p>
    <w:p>
      <w:pPr>
        <w:spacing w:line="240" w:lineRule="auto" w:before="10"/>
        <w:rPr>
          <w:rFonts w:ascii="宋体" w:hAnsi="宋体" w:cs="宋体" w:eastAsia="宋体" w:hint="default"/>
          <w:sz w:val="12"/>
          <w:szCs w:val="12"/>
        </w:rPr>
      </w:pPr>
    </w:p>
    <w:tbl>
      <w:tblPr>
        <w:tblW w:w="0" w:type="auto"/>
        <w:jc w:val="left"/>
        <w:tblInd w:w="665" w:type="dxa"/>
        <w:tblLayout w:type="fixed"/>
        <w:tblCellMar>
          <w:top w:w="0" w:type="dxa"/>
          <w:left w:w="0" w:type="dxa"/>
          <w:bottom w:w="0" w:type="dxa"/>
          <w:right w:w="0" w:type="dxa"/>
        </w:tblCellMar>
        <w:tblLook w:val="01E0"/>
      </w:tblPr>
      <w:tblGrid>
        <w:gridCol w:w="2679"/>
        <w:gridCol w:w="1536"/>
        <w:gridCol w:w="1536"/>
        <w:gridCol w:w="1582"/>
        <w:gridCol w:w="2197"/>
      </w:tblGrid>
      <w:tr>
        <w:trPr>
          <w:trHeight w:val="28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5"/>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9"/>
              <w:jc w:val="right"/>
              <w:rPr>
                <w:rFonts w:ascii="宋体" w:hAnsi="宋体" w:cs="宋体" w:eastAsia="宋体" w:hint="default"/>
                <w:sz w:val="21"/>
                <w:szCs w:val="21"/>
              </w:rPr>
            </w:pPr>
            <w:r>
              <w:rPr>
                <w:rFonts w:ascii="宋体" w:hAnsi="宋体" w:cs="宋体" w:eastAsia="宋体" w:hint="default"/>
                <w:spacing w:val="-1"/>
                <w:sz w:val="21"/>
                <w:szCs w:val="21"/>
              </w:rPr>
              <w:t>股权处置时点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283"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注销</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3"/>
              <w:jc w:val="right"/>
              <w:rPr>
                <w:rFonts w:ascii="宋体" w:hAnsi="宋体" w:cs="宋体" w:eastAsia="宋体" w:hint="default"/>
                <w:sz w:val="21"/>
                <w:szCs w:val="21"/>
              </w:rPr>
            </w:pPr>
            <w:r>
              <w:rPr>
                <w:rFonts w:ascii="宋体"/>
                <w:spacing w:val="-1"/>
                <w:sz w:val="21"/>
              </w:rPr>
              <w:t>2015/12/30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17,103,339.21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0" w:right="0"/>
              <w:jc w:val="left"/>
              <w:rPr>
                <w:rFonts w:ascii="宋体" w:hAnsi="宋体" w:cs="宋体" w:eastAsia="宋体" w:hint="default"/>
                <w:sz w:val="21"/>
                <w:szCs w:val="21"/>
              </w:rPr>
            </w:pPr>
            <w:r>
              <w:rPr>
                <w:rFonts w:ascii="宋体"/>
                <w:sz w:val="21"/>
              </w:rPr>
              <w:t>-22,139,739.80</w:t>
            </w:r>
          </w:p>
        </w:tc>
      </w:tr>
    </w:tbl>
    <w:p>
      <w:pPr>
        <w:spacing w:line="240" w:lineRule="auto" w:before="13"/>
        <w:rPr>
          <w:rFonts w:ascii="宋体" w:hAnsi="宋体" w:cs="宋体" w:eastAsia="宋体" w:hint="default"/>
          <w:sz w:val="19"/>
          <w:szCs w:val="19"/>
        </w:rPr>
      </w:pPr>
    </w:p>
    <w:p>
      <w:pPr>
        <w:pStyle w:val="Heading4"/>
        <w:spacing w:line="290" w:lineRule="auto"/>
        <w:ind w:left="1018" w:right="75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2"/>
        <w:ind w:left="1018" w:right="3834"/>
        <w:jc w:val="left"/>
      </w:pPr>
      <w:r>
        <w:rPr/>
        <w:t>√适用</w:t>
      </w:r>
      <w:r>
        <w:rPr>
          <w:spacing w:val="-1"/>
        </w:rPr>
        <w:t> </w:t>
      </w:r>
      <w:r>
        <w:rPr/>
        <w:t>□不适用</w:t>
      </w:r>
    </w:p>
    <w:p>
      <w:pPr>
        <w:pStyle w:val="Heading4"/>
        <w:tabs>
          <w:tab w:pos="1661" w:val="left" w:leader="none"/>
        </w:tabs>
        <w:spacing w:line="240" w:lineRule="auto" w:before="58"/>
        <w:ind w:left="1018" w:right="3834"/>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2900"/>
        <w:gridCol w:w="853"/>
        <w:gridCol w:w="852"/>
        <w:gridCol w:w="2136"/>
        <w:gridCol w:w="667"/>
        <w:gridCol w:w="1150"/>
        <w:gridCol w:w="2100"/>
      </w:tblGrid>
      <w:tr>
        <w:trPr>
          <w:trHeight w:val="259" w:hRule="exact"/>
        </w:trPr>
        <w:tc>
          <w:tcPr>
            <w:tcW w:w="2900" w:type="dxa"/>
            <w:vMerge w:val="restart"/>
            <w:tcBorders>
              <w:top w:val="single" w:sz="4" w:space="0" w:color="000000"/>
              <w:left w:val="single" w:sz="4" w:space="0" w:color="000000"/>
              <w:right w:val="single" w:sz="6" w:space="0" w:color="000000"/>
            </w:tcBorders>
          </w:tcPr>
          <w:p>
            <w:pPr>
              <w:pStyle w:val="TableParagraph"/>
              <w:spacing w:line="232" w:lineRule="exact" w:before="32"/>
              <w:ind w:left="1174" w:right="1171"/>
              <w:jc w:val="center"/>
              <w:rPr>
                <w:rFonts w:ascii="宋体" w:hAnsi="宋体" w:cs="宋体" w:eastAsia="宋体" w:hint="default"/>
                <w:sz w:val="18"/>
                <w:szCs w:val="18"/>
              </w:rPr>
            </w:pPr>
            <w:r>
              <w:rPr>
                <w:rFonts w:ascii="宋体" w:hAnsi="宋体" w:cs="宋体" w:eastAsia="宋体" w:hint="default"/>
                <w:sz w:val="18"/>
                <w:szCs w:val="18"/>
              </w:rPr>
              <w:t>子公司 名称</w:t>
            </w:r>
          </w:p>
        </w:tc>
        <w:tc>
          <w:tcPr>
            <w:tcW w:w="853" w:type="dxa"/>
            <w:vMerge w:val="restart"/>
            <w:tcBorders>
              <w:top w:val="single" w:sz="4" w:space="0" w:color="000000"/>
              <w:left w:val="single" w:sz="6" w:space="0" w:color="000000"/>
              <w:right w:val="single" w:sz="6" w:space="0" w:color="000000"/>
            </w:tcBorders>
          </w:tcPr>
          <w:p>
            <w:pPr>
              <w:pStyle w:val="TableParagraph"/>
              <w:spacing w:line="232" w:lineRule="exact" w:before="32"/>
              <w:ind w:left="238" w:right="146"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852" w:type="dxa"/>
            <w:vMerge w:val="restart"/>
            <w:tcBorders>
              <w:top w:val="single" w:sz="4" w:space="0" w:color="000000"/>
              <w:left w:val="single" w:sz="6" w:space="0" w:color="000000"/>
              <w:right w:val="single" w:sz="6" w:space="0" w:color="000000"/>
            </w:tcBorders>
          </w:tcPr>
          <w:p>
            <w:pPr>
              <w:pStyle w:val="TableParagraph"/>
              <w:spacing w:line="240" w:lineRule="auto" w:before="123"/>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136" w:type="dxa"/>
            <w:vMerge w:val="restart"/>
            <w:tcBorders>
              <w:top w:val="single" w:sz="4" w:space="0" w:color="000000"/>
              <w:left w:val="single" w:sz="6" w:space="0" w:color="000000"/>
              <w:right w:val="single" w:sz="6" w:space="0" w:color="000000"/>
            </w:tcBorders>
          </w:tcPr>
          <w:p>
            <w:pPr>
              <w:pStyle w:val="TableParagraph"/>
              <w:spacing w:line="240" w:lineRule="auto" w:before="123"/>
              <w:ind w:left="7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17" w:type="dxa"/>
            <w:gridSpan w:val="2"/>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40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2100" w:type="dxa"/>
            <w:vMerge w:val="restart"/>
            <w:tcBorders>
              <w:top w:val="single" w:sz="4" w:space="0" w:color="000000"/>
              <w:left w:val="single" w:sz="6" w:space="0" w:color="000000"/>
              <w:right w:val="single" w:sz="4" w:space="0" w:color="000000"/>
            </w:tcBorders>
          </w:tcPr>
          <w:p>
            <w:pPr>
              <w:pStyle w:val="TableParagraph"/>
              <w:spacing w:line="232" w:lineRule="exact" w:before="32"/>
              <w:ind w:left="861" w:right="864"/>
              <w:jc w:val="center"/>
              <w:rPr>
                <w:rFonts w:ascii="宋体" w:hAnsi="宋体" w:cs="宋体" w:eastAsia="宋体" w:hint="default"/>
                <w:sz w:val="18"/>
                <w:szCs w:val="18"/>
              </w:rPr>
            </w:pPr>
            <w:r>
              <w:rPr>
                <w:rFonts w:ascii="宋体" w:hAnsi="宋体" w:cs="宋体" w:eastAsia="宋体" w:hint="default"/>
                <w:sz w:val="18"/>
                <w:szCs w:val="18"/>
              </w:rPr>
              <w:t>取得 方式</w:t>
            </w:r>
          </w:p>
        </w:tc>
      </w:tr>
      <w:tr>
        <w:trPr>
          <w:trHeight w:val="293" w:hRule="exact"/>
        </w:trPr>
        <w:tc>
          <w:tcPr>
            <w:tcW w:w="2900" w:type="dxa"/>
            <w:vMerge/>
            <w:tcBorders>
              <w:left w:val="single" w:sz="4" w:space="0" w:color="000000"/>
              <w:bottom w:val="single" w:sz="6" w:space="0" w:color="000000"/>
              <w:right w:val="single" w:sz="6" w:space="0" w:color="000000"/>
            </w:tcBorders>
          </w:tcPr>
          <w:p>
            <w:pPr/>
          </w:p>
        </w:tc>
        <w:tc>
          <w:tcPr>
            <w:tcW w:w="853"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2136" w:type="dxa"/>
            <w:vMerge/>
            <w:tcBorders>
              <w:left w:val="single" w:sz="6" w:space="0" w:color="000000"/>
              <w:bottom w:val="single" w:sz="6" w:space="0" w:color="000000"/>
              <w:right w:val="single" w:sz="6" w:space="0" w:color="000000"/>
            </w:tcBorders>
          </w:tcPr>
          <w:p>
            <w:pP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100" w:type="dxa"/>
            <w:vMerge/>
            <w:tcBorders>
              <w:left w:val="single" w:sz="6" w:space="0" w:color="000000"/>
              <w:bottom w:val="single" w:sz="6" w:space="0" w:color="000000"/>
              <w:right w:val="single" w:sz="4" w:space="0" w:color="000000"/>
            </w:tcBorders>
          </w:tcPr>
          <w:p>
            <w:pP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沈阳沈北金谷置业有限公司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沈阳青蓝装饰工程有限公司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装修、景观园林工程</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沈阳新湖明珠置业有限公司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天津新湖凯华投资有限公司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天津新湖中宝投资有限公司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0" w:hRule="exact"/>
        </w:trPr>
        <w:tc>
          <w:tcPr>
            <w:tcW w:w="29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义乌北方（天津）国际商贸城有限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市场建设、房地产开发</w:t>
            </w:r>
          </w:p>
        </w:tc>
        <w:tc>
          <w:tcPr>
            <w:tcW w:w="6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48</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52</w:t>
            </w:r>
          </w:p>
        </w:tc>
        <w:tc>
          <w:tcPr>
            <w:tcW w:w="210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0" w:footer="1195" w:top="1120" w:bottom="1380" w:left="780" w:right="2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00"/>
        <w:gridCol w:w="853"/>
        <w:gridCol w:w="852"/>
        <w:gridCol w:w="2136"/>
        <w:gridCol w:w="667"/>
        <w:gridCol w:w="1150"/>
        <w:gridCol w:w="2100"/>
      </w:tblGrid>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天津新湖商业管理有限公司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市场管理及服务</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天津海建市政工程有限公司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市政、装修、景观</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滨州新湖房地产开发有限公司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南通新湖置业有限公司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40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南通启阳建设开发有限公司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40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60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南通启新置业有限公司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40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南通启仁置业有限公司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40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60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苏州充橙商业管理有限公司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商业管理</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70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杭州新湖鸬鸟置业有限公司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嘉兴新湖中房置业有限公司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51</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舟山新湖置业有限公司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舟山</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45</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55</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丽水新湖置业有限公司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丽水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乐清新湖置业有限公司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乐清</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乐清</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z w:val="18"/>
              </w:rPr>
              <w:t>65</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瑞安市中宝置业有限公司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瑞安</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60.00[</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1]</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99.80[</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2]</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平阳伟成置业有限公司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51</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平阳隆恒置业有限公司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51</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平阳安瑞置业有限公司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51</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九江新湖中宝置业有限公司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70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启东新湖投资开发有限公司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江海滩涂围垦</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启东三水汇生态环境科技有限公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健身、垂钓、会议服务；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6"/>
                <w:sz w:val="18"/>
                <w:szCs w:val="18"/>
              </w:rPr>
              <w:t>农作物种植、销售、租赁</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上海新湖瑞丰金融服务有限公司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91.67[</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3]</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上海新湖瑞丰资产管理有限公司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91.67[</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4]</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上海拓驿投资管理有限公司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8"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新湖期货（香港）有限公司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期货经纪及衍生品交易</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5"/>
              <w:jc w:val="right"/>
              <w:rPr>
                <w:rFonts w:ascii="宋体" w:hAnsi="宋体" w:cs="宋体" w:eastAsia="宋体" w:hint="default"/>
                <w:sz w:val="18"/>
                <w:szCs w:val="18"/>
              </w:rPr>
            </w:pPr>
            <w:r>
              <w:rPr>
                <w:rFonts w:ascii="宋体" w:hAnsi="宋体" w:cs="宋体" w:eastAsia="宋体" w:hint="default"/>
                <w:sz w:val="18"/>
                <w:szCs w:val="18"/>
              </w:rPr>
              <w:t>91.67[</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5]</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贵州新湖能源有限公司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毕节</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毕节</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矿产品销售、能源项目投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嘉兴市南湖国际教育投资有限公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教育产业的投资、开发</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嘉兴南湖国际实验中学</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普通中学</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嘉兴市南湖区南湖国际罗马都市</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幼儿园</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学前教育</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100.00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嘉兴经济技术开发区世贸新城幼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儿园</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教育服务</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60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嘉兴南湖国际教育文化交流中心</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80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嘉兴中宝教育科技有限公司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教育设备的销售、售后服</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宋体" w:hAnsi="宋体" w:cs="宋体" w:eastAsia="宋体" w:hint="default"/>
                <w:sz w:val="18"/>
                <w:szCs w:val="18"/>
              </w:rPr>
              <w:t>6]</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3"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新湖影视传播有限公司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影视投资、广告、文化教</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育培训等</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东阳新湖艺人经纪有限公司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横店</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横店</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艺人经纪</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上海众孚实业有限公司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上海融喆投资发展有限公司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60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香港新湖投资有限公司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泰昌投资有限公司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香港新澳投资有限公司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澳洲兴澳投资有限公司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32"/>
                <w:sz w:val="18"/>
                <w:szCs w:val="18"/>
              </w:rPr>
              <w:t>澳大利</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亚</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澳大利</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亚</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泰安新湖房地产开发有限公司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江苏新湖宝华置业有限公司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句容</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句容</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苏州新湖置业有限公司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8"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芜湖长江长置业有限公司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芜湖</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上海中瀚置业有限公司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5" w:hRule="exact"/>
        </w:trPr>
        <w:tc>
          <w:tcPr>
            <w:tcW w:w="29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上海新湖房地产开发有限公司</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20</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78</w:t>
            </w:r>
          </w:p>
        </w:tc>
        <w:tc>
          <w:tcPr>
            <w:tcW w:w="210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bl>
    <w:p>
      <w:pPr>
        <w:spacing w:after="0" w:line="205" w:lineRule="exact"/>
        <w:jc w:val="left"/>
        <w:rPr>
          <w:rFonts w:ascii="宋体" w:hAnsi="宋体" w:cs="宋体" w:eastAsia="宋体" w:hint="default"/>
          <w:sz w:val="18"/>
          <w:szCs w:val="18"/>
        </w:rPr>
        <w:sectPr>
          <w:pgSz w:w="11910" w:h="16840"/>
          <w:pgMar w:header="0" w:footer="1195" w:top="1120" w:bottom="1380" w:left="780" w:right="2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900"/>
        <w:gridCol w:w="853"/>
        <w:gridCol w:w="852"/>
        <w:gridCol w:w="2136"/>
        <w:gridCol w:w="667"/>
        <w:gridCol w:w="1150"/>
        <w:gridCol w:w="2100"/>
      </w:tblGrid>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新湖地产集团有限公司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杭州新湖美丽洲置业有限公司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衢州新湖房地产开发有限公司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衢州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绍兴百大房地产有限责任公司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90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绍兴市红太阳物业管理有限公司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绍兴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10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90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温州新湖房地产开发有限公司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90</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9.8[</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7]</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九江</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70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杭州兴和投资发展有限公司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上海玛宝房地产开发有限公司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浙江新兰得置业有限公司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浙江澳辰地产发展有限公司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兰溪</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兰溪</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82"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平阳县利得海涂围垦开发有限公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平阳</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海涂开发</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51</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8"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新湖期货有限公司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商品、金融期货经纪</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20.56</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5"/>
              <w:jc w:val="right"/>
              <w:rPr>
                <w:rFonts w:ascii="宋体" w:hAnsi="宋体" w:cs="宋体" w:eastAsia="宋体" w:hint="default"/>
                <w:sz w:val="18"/>
                <w:szCs w:val="18"/>
              </w:rPr>
            </w:pPr>
            <w:r>
              <w:rPr>
                <w:rFonts w:ascii="宋体"/>
                <w:sz w:val="18"/>
              </w:rPr>
              <w:t>71.11</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丰宁承龙矿业有限公司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丰宁</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丰宁</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矿产品勘查、购销</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z w:val="18"/>
              </w:rPr>
              <w:t>80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浙江允升投资集团有限公司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66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100</w:t>
            </w:r>
          </w:p>
        </w:tc>
        <w:tc>
          <w:tcPr>
            <w:tcW w:w="1150"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杭州大清谷旅游开发有限公司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旅游服务</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90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嘉兴新国浩商贸有限公司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50" w:hRule="exact"/>
        </w:trPr>
        <w:tc>
          <w:tcPr>
            <w:tcW w:w="2900"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杭州余杭财经投资有限公司</w:t>
            </w:r>
          </w:p>
        </w:tc>
        <w:tc>
          <w:tcPr>
            <w:tcW w:w="85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6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247" w:hRule="exact"/>
        </w:trPr>
        <w:tc>
          <w:tcPr>
            <w:tcW w:w="2900"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杭州鸬鸟旅游开发有限公司</w:t>
            </w:r>
          </w:p>
        </w:tc>
        <w:tc>
          <w:tcPr>
            <w:tcW w:w="85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52"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2136"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旅游资源开发</w:t>
            </w:r>
          </w:p>
        </w:tc>
        <w:tc>
          <w:tcPr>
            <w:tcW w:w="667" w:type="dxa"/>
            <w:tcBorders>
              <w:top w:val="single" w:sz="6" w:space="0" w:color="000000"/>
              <w:left w:val="single" w:sz="6" w:space="0" w:color="000000"/>
              <w:bottom w:val="single" w:sz="4" w:space="0" w:color="000000"/>
              <w:right w:val="single" w:sz="6" w:space="0" w:color="000000"/>
            </w:tcBorders>
          </w:tcPr>
          <w:p>
            <w:pP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100</w:t>
            </w:r>
          </w:p>
        </w:tc>
        <w:tc>
          <w:tcPr>
            <w:tcW w:w="210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1018" w:right="3834"/>
        <w:jc w:val="left"/>
      </w:pPr>
      <w:r>
        <w:rPr/>
        <w:t>在子公司的持股比例不同于表决权比例的说明：</w:t>
      </w:r>
    </w:p>
    <w:p>
      <w:pPr>
        <w:pStyle w:val="BodyText"/>
        <w:spacing w:line="355" w:lineRule="auto"/>
        <w:ind w:left="1018" w:right="1121" w:firstLine="419"/>
        <w:jc w:val="both"/>
      </w:pPr>
      <w:r>
        <w:rPr>
          <w:rFonts w:ascii="宋体" w:hAnsi="宋体" w:cs="宋体" w:eastAsia="宋体" w:hint="default"/>
          <w:w w:val="100"/>
        </w:rPr>
        <w:t>1) </w:t>
      </w:r>
      <w:r>
        <w:rPr>
          <w:spacing w:val="-2"/>
          <w:w w:val="100"/>
        </w:rPr>
        <w:t>本公司持股</w:t>
      </w:r>
      <w:r>
        <w:rPr>
          <w:w w:val="100"/>
        </w:rPr>
        <w:t> </w:t>
      </w:r>
      <w:r>
        <w:rPr>
          <w:rFonts w:ascii="宋体" w:hAnsi="宋体" w:cs="宋体" w:eastAsia="宋体" w:hint="default"/>
          <w:spacing w:val="-2"/>
          <w:w w:val="100"/>
        </w:rPr>
        <w:t>60%</w:t>
      </w:r>
      <w:r>
        <w:rPr>
          <w:spacing w:val="-2"/>
          <w:w w:val="100"/>
        </w:rPr>
        <w:t>的上海融喆投资发展有限公司持有瑞安市中宝置业有限公司</w:t>
      </w:r>
      <w:r>
        <w:rPr>
          <w:spacing w:val="-84"/>
          <w:w w:val="100"/>
        </w:rPr>
        <w:t> </w:t>
      </w:r>
      <w:r>
        <w:rPr>
          <w:rFonts w:ascii="宋体" w:hAnsi="宋体" w:cs="宋体" w:eastAsia="宋体" w:hint="default"/>
          <w:spacing w:val="-25"/>
          <w:w w:val="100"/>
        </w:rPr>
        <w:t>100%</w:t>
      </w:r>
      <w:r>
        <w:rPr>
          <w:spacing w:val="-25"/>
          <w:w w:val="100"/>
        </w:rPr>
        <w:t>股权，故</w:t>
      </w:r>
      <w:r>
        <w:rPr>
          <w:spacing w:val="-94"/>
          <w:w w:val="100"/>
        </w:rPr>
        <w:t> </w:t>
      </w:r>
      <w:r>
        <w:rPr/>
        <w:t>本公司对瑞安市中宝置业有限公司的表决权比例为</w:t>
      </w:r>
      <w:r>
        <w:rPr>
          <w:spacing w:val="-56"/>
        </w:rPr>
        <w:t> </w:t>
      </w:r>
      <w:r>
        <w:rPr>
          <w:rFonts w:ascii="宋体" w:hAnsi="宋体" w:cs="宋体" w:eastAsia="宋体" w:hint="default"/>
        </w:rPr>
        <w:t>100%</w:t>
      </w:r>
      <w:r>
        <w:rPr/>
        <w:t>。</w:t>
      </w:r>
    </w:p>
    <w:p>
      <w:pPr>
        <w:pStyle w:val="BodyText"/>
        <w:spacing w:line="240" w:lineRule="auto" w:before="32"/>
        <w:ind w:left="1438" w:right="0"/>
        <w:jc w:val="left"/>
      </w:pPr>
      <w:r>
        <w:rPr>
          <w:rFonts w:ascii="宋体" w:hAnsi="宋体" w:cs="宋体" w:eastAsia="宋体" w:hint="default"/>
        </w:rPr>
        <w:t>2)  </w:t>
      </w:r>
      <w:r>
        <w:rPr>
          <w:spacing w:val="3"/>
        </w:rPr>
        <w:t>本公司持股</w:t>
      </w:r>
      <w:r>
        <w:rPr>
          <w:spacing w:val="11"/>
        </w:rPr>
        <w:t> </w:t>
      </w:r>
      <w:r>
        <w:rPr>
          <w:rFonts w:ascii="宋体" w:hAnsi="宋体" w:cs="宋体" w:eastAsia="宋体" w:hint="default"/>
          <w:spacing w:val="2"/>
        </w:rPr>
        <w:t>99.80%</w:t>
      </w:r>
      <w:r>
        <w:rPr>
          <w:spacing w:val="2"/>
        </w:rPr>
        <w:t>的温州新湖房地产开发有限公司持有平阳新湖房地产开发有限公司</w:t>
      </w:r>
    </w:p>
    <w:p>
      <w:pPr>
        <w:pStyle w:val="BodyText"/>
        <w:spacing w:line="240" w:lineRule="auto" w:before="133"/>
        <w:ind w:left="1018" w:right="0"/>
        <w:jc w:val="left"/>
      </w:pPr>
      <w:r>
        <w:rPr>
          <w:rFonts w:ascii="宋体" w:hAnsi="宋体" w:cs="宋体" w:eastAsia="宋体" w:hint="default"/>
          <w:spacing w:val="-2"/>
        </w:rPr>
        <w:t>100%</w:t>
      </w:r>
      <w:r>
        <w:rPr>
          <w:spacing w:val="-2"/>
        </w:rPr>
        <w:t>股权，故本公司对平阳新湖房地产开发有限公司的表决权比例为</w:t>
      </w:r>
      <w:r>
        <w:rPr>
          <w:spacing w:val="13"/>
        </w:rPr>
        <w:t> </w:t>
      </w:r>
      <w:r>
        <w:rPr>
          <w:rFonts w:ascii="宋体" w:hAnsi="宋体" w:cs="宋体" w:eastAsia="宋体" w:hint="default"/>
          <w:spacing w:val="-2"/>
        </w:rPr>
        <w:t>100%</w:t>
      </w:r>
      <w:r>
        <w:rPr>
          <w:spacing w:val="-2"/>
        </w:rPr>
        <w:t>。</w:t>
      </w:r>
    </w:p>
    <w:p>
      <w:pPr>
        <w:pStyle w:val="BodyText"/>
        <w:spacing w:line="357" w:lineRule="auto" w:before="133"/>
        <w:ind w:left="1018" w:right="1028" w:firstLine="419"/>
        <w:jc w:val="both"/>
      </w:pPr>
      <w:r>
        <w:rPr>
          <w:rFonts w:ascii="宋体" w:hAnsi="宋体" w:cs="宋体" w:eastAsia="宋体" w:hint="default"/>
        </w:rPr>
        <w:t>3)</w:t>
      </w:r>
      <w:r>
        <w:rPr>
          <w:rFonts w:ascii="宋体" w:hAnsi="宋体" w:cs="宋体" w:eastAsia="宋体" w:hint="default"/>
          <w:spacing w:val="-4"/>
        </w:rPr>
        <w:t> </w:t>
      </w:r>
      <w:r>
        <w:rPr/>
        <w:t>本公司持股</w:t>
      </w:r>
      <w:r>
        <w:rPr>
          <w:spacing w:val="-47"/>
        </w:rPr>
        <w:t> </w:t>
      </w:r>
      <w:r>
        <w:rPr>
          <w:rFonts w:ascii="宋体" w:hAnsi="宋体" w:cs="宋体" w:eastAsia="宋体" w:hint="default"/>
        </w:rPr>
        <w:t>91.67%</w:t>
      </w:r>
      <w:r>
        <w:rPr/>
        <w:t>的新湖期货有限公司持有上海新湖瑞丰金融服务有限公司</w:t>
      </w:r>
      <w:r>
        <w:rPr>
          <w:spacing w:val="-50"/>
        </w:rPr>
        <w:t> </w:t>
      </w:r>
      <w:r>
        <w:rPr>
          <w:rFonts w:ascii="宋体" w:hAnsi="宋体" w:cs="宋体" w:eastAsia="宋体" w:hint="default"/>
        </w:rPr>
        <w:t>100%</w:t>
      </w:r>
      <w:r>
        <w:rPr/>
        <w:t>股权，</w:t>
      </w:r>
      <w:r>
        <w:rPr>
          <w:w w:val="100"/>
        </w:rPr>
        <w:t> </w:t>
      </w:r>
      <w:r>
        <w:rPr>
          <w:spacing w:val="-2"/>
        </w:rPr>
        <w:t>故本公司对上海新湖瑞丰金融服务有限公司的表决权比例为</w:t>
      </w:r>
      <w:r>
        <w:rPr>
          <w:spacing w:val="4"/>
        </w:rPr>
        <w:t> </w:t>
      </w:r>
      <w:r>
        <w:rPr>
          <w:rFonts w:ascii="宋体" w:hAnsi="宋体" w:cs="宋体" w:eastAsia="宋体" w:hint="default"/>
          <w:spacing w:val="-2"/>
        </w:rPr>
        <w:t>100%</w:t>
      </w:r>
      <w:r>
        <w:rPr>
          <w:spacing w:val="-2"/>
        </w:rPr>
        <w:t>。</w:t>
      </w:r>
    </w:p>
    <w:p>
      <w:pPr>
        <w:pStyle w:val="BodyText"/>
        <w:spacing w:line="355" w:lineRule="auto" w:before="30"/>
        <w:ind w:left="1018" w:right="1032" w:firstLine="419"/>
        <w:jc w:val="both"/>
      </w:pPr>
      <w:r>
        <w:rPr>
          <w:rFonts w:ascii="宋体" w:hAnsi="宋体" w:cs="宋体" w:eastAsia="宋体" w:hint="default"/>
        </w:rPr>
        <w:t>4) </w:t>
      </w:r>
      <w:r>
        <w:rPr/>
        <w:t>本公司子公司上海新湖瑞丰金融服务有限公司持有上海新湖瑞丰资产管理有限公司 </w:t>
      </w:r>
      <w:r>
        <w:rPr>
          <w:rFonts w:ascii="宋体" w:hAnsi="宋体" w:cs="宋体" w:eastAsia="宋体" w:hint="default"/>
        </w:rPr>
        <w:t>100%</w:t>
      </w:r>
      <w:r>
        <w:rPr>
          <w:rFonts w:ascii="宋体" w:hAnsi="宋体" w:cs="宋体" w:eastAsia="宋体" w:hint="default"/>
          <w:spacing w:val="-3"/>
          <w:w w:val="100"/>
        </w:rPr>
        <w:t> </w:t>
      </w:r>
      <w:r>
        <w:rPr>
          <w:spacing w:val="-2"/>
        </w:rPr>
        <w:t>股权，故本公司对上海新湖瑞丰资产管理有限公司的表决权比例为</w:t>
      </w:r>
      <w:r>
        <w:rPr>
          <w:spacing w:val="4"/>
        </w:rPr>
        <w:t> </w:t>
      </w:r>
      <w:r>
        <w:rPr>
          <w:rFonts w:ascii="宋体" w:hAnsi="宋体" w:cs="宋体" w:eastAsia="宋体" w:hint="default"/>
          <w:spacing w:val="-1"/>
        </w:rPr>
        <w:t>100%</w:t>
      </w:r>
      <w:r>
        <w:rPr>
          <w:spacing w:val="-1"/>
        </w:rPr>
        <w:t>。</w:t>
      </w:r>
    </w:p>
    <w:p>
      <w:pPr>
        <w:pStyle w:val="BodyText"/>
        <w:spacing w:line="357" w:lineRule="auto" w:before="32"/>
        <w:ind w:left="1018" w:right="1027" w:firstLine="419"/>
        <w:jc w:val="both"/>
      </w:pPr>
      <w:r>
        <w:rPr>
          <w:rFonts w:ascii="宋体" w:hAnsi="宋体" w:cs="宋体" w:eastAsia="宋体" w:hint="default"/>
        </w:rPr>
        <w:t>5)</w:t>
      </w:r>
      <w:r>
        <w:rPr>
          <w:rFonts w:ascii="宋体" w:hAnsi="宋体" w:cs="宋体" w:eastAsia="宋体" w:hint="default"/>
          <w:spacing w:val="-4"/>
        </w:rPr>
        <w:t> </w:t>
      </w:r>
      <w:r>
        <w:rPr/>
        <w:t>本公司持股</w:t>
      </w:r>
      <w:r>
        <w:rPr>
          <w:spacing w:val="-47"/>
        </w:rPr>
        <w:t> </w:t>
      </w:r>
      <w:r>
        <w:rPr>
          <w:rFonts w:ascii="宋体" w:hAnsi="宋体" w:cs="宋体" w:eastAsia="宋体" w:hint="default"/>
        </w:rPr>
        <w:t>91.67%</w:t>
      </w:r>
      <w:r>
        <w:rPr/>
        <w:t>的新湖期货有限公司持有新湖期货（香港）有限公司</w:t>
      </w:r>
      <w:r>
        <w:rPr>
          <w:spacing w:val="-50"/>
        </w:rPr>
        <w:t> </w:t>
      </w:r>
      <w:r>
        <w:rPr>
          <w:rFonts w:ascii="宋体" w:hAnsi="宋体" w:cs="宋体" w:eastAsia="宋体" w:hint="default"/>
        </w:rPr>
        <w:t>100%</w:t>
      </w:r>
      <w:r>
        <w:rPr/>
        <w:t>股权，故本</w:t>
      </w:r>
      <w:r>
        <w:rPr>
          <w:w w:val="100"/>
        </w:rPr>
        <w:t> </w:t>
      </w:r>
      <w:r>
        <w:rPr/>
        <w:t>公司对新湖期货（香港）有限公司的表决权比例为</w:t>
      </w:r>
      <w:r>
        <w:rPr>
          <w:spacing w:val="-55"/>
        </w:rPr>
        <w:t> </w:t>
      </w:r>
      <w:r>
        <w:rPr>
          <w:rFonts w:ascii="宋体" w:hAnsi="宋体" w:cs="宋体" w:eastAsia="宋体" w:hint="default"/>
        </w:rPr>
        <w:t>100%</w:t>
      </w:r>
      <w:r>
        <w:rPr/>
        <w:t>。</w:t>
      </w:r>
    </w:p>
    <w:p>
      <w:pPr>
        <w:pStyle w:val="BodyText"/>
        <w:spacing w:line="357" w:lineRule="auto" w:before="30"/>
        <w:ind w:left="1018" w:right="1032" w:firstLine="419"/>
        <w:jc w:val="both"/>
      </w:pPr>
      <w:r>
        <w:rPr>
          <w:rFonts w:ascii="宋体" w:hAnsi="宋体" w:cs="宋体" w:eastAsia="宋体" w:hint="default"/>
        </w:rPr>
        <w:t>6) </w:t>
      </w:r>
      <w:r>
        <w:rPr/>
        <w:t>本公司持股 </w:t>
      </w:r>
      <w:r>
        <w:rPr>
          <w:rFonts w:ascii="宋体" w:hAnsi="宋体" w:cs="宋体" w:eastAsia="宋体" w:hint="default"/>
        </w:rPr>
        <w:t>80%</w:t>
      </w:r>
      <w:r>
        <w:rPr/>
        <w:t>的嘉兴南湖国际教育文化交流中心持有嘉兴中宝教育科技有限公司 </w:t>
      </w:r>
      <w:r>
        <w:rPr>
          <w:rFonts w:ascii="宋体" w:hAnsi="宋体" w:cs="宋体" w:eastAsia="宋体" w:hint="default"/>
        </w:rPr>
        <w:t>100%</w:t>
      </w:r>
      <w:r>
        <w:rPr>
          <w:rFonts w:ascii="宋体" w:hAnsi="宋体" w:cs="宋体" w:eastAsia="宋体" w:hint="default"/>
          <w:spacing w:val="-3"/>
          <w:w w:val="100"/>
        </w:rPr>
        <w:t> </w:t>
      </w:r>
      <w:r>
        <w:rPr>
          <w:spacing w:val="-2"/>
        </w:rPr>
        <w:t>股权，故本公司对嘉兴中宝教育科技有限公司的表决权比例为</w:t>
      </w:r>
      <w:r>
        <w:rPr/>
        <w:t> </w:t>
      </w:r>
      <w:r>
        <w:rPr>
          <w:rFonts w:ascii="宋体" w:hAnsi="宋体" w:cs="宋体" w:eastAsia="宋体" w:hint="default"/>
          <w:spacing w:val="-1"/>
        </w:rPr>
        <w:t>100%</w:t>
      </w:r>
      <w:r>
        <w:rPr>
          <w:spacing w:val="-1"/>
        </w:rPr>
        <w:t>。</w:t>
      </w:r>
    </w:p>
    <w:p>
      <w:pPr>
        <w:pStyle w:val="BodyText"/>
        <w:spacing w:line="357" w:lineRule="auto" w:before="30"/>
        <w:ind w:left="1018" w:right="1028" w:firstLine="419"/>
        <w:jc w:val="both"/>
      </w:pPr>
      <w:r>
        <w:rPr>
          <w:rFonts w:ascii="宋体" w:hAnsi="宋体" w:cs="宋体" w:eastAsia="宋体" w:hint="default"/>
        </w:rPr>
        <w:t>7)</w:t>
      </w:r>
      <w:r>
        <w:rPr>
          <w:rFonts w:ascii="宋体" w:hAnsi="宋体" w:cs="宋体" w:eastAsia="宋体" w:hint="default"/>
          <w:spacing w:val="-5"/>
        </w:rPr>
        <w:t> </w:t>
      </w:r>
      <w:r>
        <w:rPr/>
        <w:t>本公司直接持有温州新湖房地产开发有限公司</w:t>
      </w:r>
      <w:r>
        <w:rPr>
          <w:spacing w:val="-51"/>
        </w:rPr>
        <w:t> </w:t>
      </w:r>
      <w:r>
        <w:rPr>
          <w:rFonts w:ascii="宋体" w:hAnsi="宋体" w:cs="宋体" w:eastAsia="宋体" w:hint="default"/>
        </w:rPr>
        <w:t>90%</w:t>
      </w:r>
      <w:r>
        <w:rPr/>
        <w:t>股权，本公司持股</w:t>
      </w:r>
      <w:r>
        <w:rPr>
          <w:spacing w:val="-48"/>
        </w:rPr>
        <w:t> </w:t>
      </w:r>
      <w:r>
        <w:rPr>
          <w:rFonts w:ascii="宋体" w:hAnsi="宋体" w:cs="宋体" w:eastAsia="宋体" w:hint="default"/>
        </w:rPr>
        <w:t>98%</w:t>
      </w:r>
      <w:r>
        <w:rPr/>
        <w:t>的上海新湖房地</w:t>
      </w:r>
      <w:r>
        <w:rPr>
          <w:w w:val="100"/>
        </w:rPr>
        <w:t> </w:t>
      </w:r>
      <w:r>
        <w:rPr/>
        <w:t>产开发有限公司持有温州新湖房地产开发有限公司</w:t>
      </w:r>
      <w:r>
        <w:rPr>
          <w:spacing w:val="7"/>
        </w:rPr>
        <w:t> </w:t>
      </w:r>
      <w:r>
        <w:rPr>
          <w:rFonts w:ascii="宋体" w:hAnsi="宋体" w:cs="宋体" w:eastAsia="宋体" w:hint="default"/>
        </w:rPr>
        <w:t>10%</w:t>
      </w:r>
      <w:r>
        <w:rPr/>
        <w:t>股权，故本公司对温州新湖房地产开发有</w:t>
      </w:r>
      <w:r>
        <w:rPr>
          <w:w w:val="100"/>
        </w:rPr>
        <w:t> </w:t>
      </w:r>
      <w:r>
        <w:rPr/>
        <w:t>限公司的表决权比例为</w:t>
      </w:r>
      <w:r>
        <w:rPr>
          <w:spacing w:val="-56"/>
        </w:rPr>
        <w:t> </w:t>
      </w:r>
      <w:r>
        <w:rPr>
          <w:rFonts w:ascii="宋体" w:hAnsi="宋体" w:cs="宋体" w:eastAsia="宋体" w:hint="default"/>
        </w:rPr>
        <w:t>100%</w:t>
      </w:r>
      <w:r>
        <w:rPr/>
        <w:t>。</w:t>
      </w:r>
    </w:p>
    <w:p>
      <w:pPr>
        <w:pStyle w:val="Heading4"/>
        <w:tabs>
          <w:tab w:pos="1661" w:val="left" w:leader="none"/>
        </w:tabs>
        <w:spacing w:line="240" w:lineRule="auto" w:before="90"/>
        <w:ind w:left="1018" w:right="3834"/>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1157" w:val="left" w:leader="none"/>
        </w:tabs>
        <w:spacing w:line="240" w:lineRule="auto" w:before="56"/>
        <w:ind w:left="0" w:right="1030"/>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533" w:type="dxa"/>
        <w:tblLayout w:type="fixed"/>
        <w:tblCellMar>
          <w:top w:w="0" w:type="dxa"/>
          <w:left w:w="0" w:type="dxa"/>
          <w:bottom w:w="0" w:type="dxa"/>
          <w:right w:w="0" w:type="dxa"/>
        </w:tblCellMar>
        <w:tblLook w:val="01E0"/>
      </w:tblPr>
      <w:tblGrid>
        <w:gridCol w:w="3406"/>
        <w:gridCol w:w="1560"/>
        <w:gridCol w:w="1702"/>
        <w:gridCol w:w="1700"/>
        <w:gridCol w:w="1426"/>
      </w:tblGrid>
      <w:tr>
        <w:trPr>
          <w:trHeight w:val="557" w:hRule="exact"/>
        </w:trPr>
        <w:tc>
          <w:tcPr>
            <w:tcW w:w="340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702"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本期归属于少数</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股东的损益</w:t>
            </w:r>
          </w:p>
        </w:tc>
        <w:tc>
          <w:tcPr>
            <w:tcW w:w="1700"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426" w:type="dxa"/>
            <w:tcBorders>
              <w:top w:val="single" w:sz="4" w:space="0" w:color="000000"/>
              <w:left w:val="single" w:sz="6" w:space="0" w:color="000000"/>
              <w:bottom w:val="single" w:sz="6"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期末少数股</w:t>
            </w:r>
          </w:p>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东权益余额</w:t>
            </w:r>
          </w:p>
        </w:tc>
      </w:tr>
      <w:tr>
        <w:trPr>
          <w:trHeight w:val="288" w:hRule="exact"/>
        </w:trPr>
        <w:tc>
          <w:tcPr>
            <w:tcW w:w="34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杭州新湖明珠置业有限公司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860.74</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9,068.95</w:t>
            </w:r>
          </w:p>
        </w:tc>
      </w:tr>
      <w:tr>
        <w:trPr>
          <w:trHeight w:val="286" w:hRule="exact"/>
        </w:trPr>
        <w:tc>
          <w:tcPr>
            <w:tcW w:w="340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79.56</w:t>
            </w:r>
          </w:p>
        </w:tc>
        <w:tc>
          <w:tcPr>
            <w:tcW w:w="170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6,324.88</w:t>
            </w:r>
          </w:p>
        </w:tc>
      </w:tr>
      <w:tr>
        <w:trPr>
          <w:trHeight w:val="286" w:hRule="exact"/>
        </w:trPr>
        <w:tc>
          <w:tcPr>
            <w:tcW w:w="340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49.00</w:t>
            </w:r>
          </w:p>
        </w:tc>
        <w:tc>
          <w:tcPr>
            <w:tcW w:w="170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8,082.30</w:t>
            </w:r>
          </w:p>
        </w:tc>
        <w:tc>
          <w:tcPr>
            <w:tcW w:w="1700" w:type="dxa"/>
            <w:tcBorders>
              <w:top w:val="single" w:sz="6" w:space="0" w:color="000000"/>
              <w:left w:val="single" w:sz="6" w:space="0" w:color="000000"/>
              <w:bottom w:val="single" w:sz="4" w:space="0" w:color="000000"/>
              <w:right w:val="single" w:sz="6" w:space="0" w:color="000000"/>
            </w:tcBorders>
          </w:tcPr>
          <w:p>
            <w:pP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91,086.99</w:t>
            </w:r>
          </w:p>
        </w:tc>
      </w:tr>
    </w:tbl>
    <w:p>
      <w:pPr>
        <w:spacing w:after="0" w:line="243" w:lineRule="exact"/>
        <w:jc w:val="right"/>
        <w:rPr>
          <w:rFonts w:ascii="宋体" w:hAnsi="宋体" w:cs="宋体" w:eastAsia="宋体" w:hint="default"/>
          <w:sz w:val="21"/>
          <w:szCs w:val="21"/>
        </w:rPr>
        <w:sectPr>
          <w:pgSz w:w="11910" w:h="16840"/>
          <w:pgMar w:header="0" w:footer="1195" w:top="1120" w:bottom="1380" w:left="780" w:right="240"/>
        </w:sectPr>
      </w:pPr>
    </w:p>
    <w:p>
      <w:pPr>
        <w:spacing w:before="20"/>
        <w:ind w:left="6635" w:right="665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4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23" w:val="left" w:leader="none"/>
        </w:tabs>
        <w:spacing w:line="240" w:lineRule="auto" w:before="178"/>
        <w:ind w:left="380"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1156" w:val="left" w:leader="none"/>
        </w:tabs>
        <w:spacing w:line="240" w:lineRule="auto" w:before="58"/>
        <w:ind w:left="0" w:right="379"/>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13"/>
        <w:gridCol w:w="1296"/>
        <w:gridCol w:w="936"/>
        <w:gridCol w:w="1297"/>
        <w:gridCol w:w="1116"/>
        <w:gridCol w:w="1116"/>
        <w:gridCol w:w="1116"/>
        <w:gridCol w:w="1116"/>
        <w:gridCol w:w="936"/>
        <w:gridCol w:w="1117"/>
        <w:gridCol w:w="1116"/>
        <w:gridCol w:w="1116"/>
        <w:gridCol w:w="1116"/>
      </w:tblGrid>
      <w:tr>
        <w:trPr>
          <w:trHeight w:val="254" w:hRule="exact"/>
        </w:trPr>
        <w:tc>
          <w:tcPr>
            <w:tcW w:w="1013" w:type="dxa"/>
            <w:vMerge w:val="restart"/>
            <w:tcBorders>
              <w:top w:val="single" w:sz="4" w:space="0" w:color="000000"/>
              <w:left w:val="single" w:sz="4" w:space="0" w:color="000000"/>
              <w:right w:val="single" w:sz="6" w:space="0" w:color="000000"/>
            </w:tcBorders>
          </w:tcPr>
          <w:p>
            <w:pPr>
              <w:pStyle w:val="TableParagraph"/>
              <w:spacing w:line="232" w:lineRule="exact" w:before="124"/>
              <w:ind w:left="417" w:right="130"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6877" w:type="dxa"/>
            <w:gridSpan w:val="6"/>
            <w:tcBorders>
              <w:top w:val="single" w:sz="4" w:space="0" w:color="000000"/>
              <w:left w:val="single" w:sz="6" w:space="0" w:color="000000"/>
              <w:bottom w:val="single" w:sz="6" w:space="0" w:color="000000"/>
              <w:right w:val="single" w:sz="6" w:space="0" w:color="000000"/>
            </w:tcBorders>
          </w:tcPr>
          <w:p>
            <w:pPr>
              <w:pStyle w:val="TableParagraph"/>
              <w:spacing w:line="210" w:lineRule="exact"/>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17" w:type="dxa"/>
            <w:gridSpan w:val="6"/>
            <w:tcBorders>
              <w:top w:val="single" w:sz="4" w:space="0" w:color="000000"/>
              <w:left w:val="single" w:sz="6" w:space="0" w:color="000000"/>
              <w:bottom w:val="single" w:sz="6" w:space="0" w:color="000000"/>
              <w:right w:val="single" w:sz="4" w:space="0" w:color="000000"/>
            </w:tcBorders>
          </w:tcPr>
          <w:p>
            <w:pPr>
              <w:pStyle w:val="TableParagraph"/>
              <w:spacing w:line="210" w:lineRule="exact"/>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2" w:hRule="exact"/>
        </w:trPr>
        <w:tc>
          <w:tcPr>
            <w:tcW w:w="1013" w:type="dxa"/>
            <w:vMerge/>
            <w:tcBorders>
              <w:left w:val="single" w:sz="4"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34" w:lineRule="exact"/>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2"/>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2" w:right="0"/>
              <w:jc w:val="center"/>
              <w:rPr>
                <w:rFonts w:ascii="宋体" w:hAnsi="宋体" w:cs="宋体" w:eastAsia="宋体" w:hint="default"/>
                <w:sz w:val="18"/>
                <w:szCs w:val="18"/>
              </w:rPr>
            </w:pPr>
            <w:r>
              <w:rPr>
                <w:rFonts w:ascii="宋体" w:hAnsi="宋体" w:cs="宋体" w:eastAsia="宋体" w:hint="default"/>
                <w:sz w:val="18"/>
                <w:szCs w:val="18"/>
              </w:rPr>
              <w:t>非流动资</w:t>
            </w:r>
          </w:p>
          <w:p>
            <w:pPr>
              <w:pStyle w:val="TableParagraph"/>
              <w:spacing w:line="234" w:lineRule="exact"/>
              <w:ind w:left="55"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2"/>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6" w:hRule="exact"/>
        </w:trPr>
        <w:tc>
          <w:tcPr>
            <w:tcW w:w="101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w:t>
            </w:r>
          </w:p>
          <w:p>
            <w:pPr>
              <w:pStyle w:val="TableParagraph"/>
              <w:spacing w:line="232" w:lineRule="exact" w:before="23"/>
              <w:ind w:left="103" w:right="177"/>
              <w:jc w:val="left"/>
              <w:rPr>
                <w:rFonts w:ascii="宋体" w:hAnsi="宋体" w:cs="宋体" w:eastAsia="宋体" w:hint="default"/>
                <w:sz w:val="18"/>
                <w:szCs w:val="18"/>
              </w:rPr>
            </w:pPr>
            <w:r>
              <w:rPr>
                <w:rFonts w:ascii="宋体" w:hAnsi="宋体" w:cs="宋体" w:eastAsia="宋体" w:hint="default"/>
                <w:sz w:val="18"/>
                <w:szCs w:val="18"/>
              </w:rPr>
              <w:t>明珠置业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129,096.46</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284.34</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129,380.80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59,127.86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40,023.11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99,150.97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172,295.54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355.53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172,651.07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73,789.53</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71,500.84</w:t>
            </w:r>
          </w:p>
        </w:tc>
        <w:tc>
          <w:tcPr>
            <w:tcW w:w="11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145,290.37</w:t>
            </w:r>
          </w:p>
        </w:tc>
      </w:tr>
      <w:tr>
        <w:trPr>
          <w:trHeight w:val="715" w:hRule="exact"/>
        </w:trPr>
        <w:tc>
          <w:tcPr>
            <w:tcW w:w="101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w:t>
            </w:r>
          </w:p>
          <w:p>
            <w:pPr>
              <w:pStyle w:val="TableParagraph"/>
              <w:spacing w:line="232" w:lineRule="exact" w:before="23"/>
              <w:ind w:left="103" w:right="177"/>
              <w:jc w:val="left"/>
              <w:rPr>
                <w:rFonts w:ascii="宋体" w:hAnsi="宋体" w:cs="宋体" w:eastAsia="宋体" w:hint="default"/>
                <w:sz w:val="18"/>
                <w:szCs w:val="18"/>
              </w:rPr>
            </w:pPr>
            <w:r>
              <w:rPr>
                <w:rFonts w:ascii="宋体" w:hAnsi="宋体" w:cs="宋体" w:eastAsia="宋体" w:hint="default"/>
                <w:sz w:val="18"/>
                <w:szCs w:val="18"/>
              </w:rPr>
              <w:t>远洲置业 有限公司</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43,760.89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2,961.50</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46,722.39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25,639.47</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25,639.47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77,639.17</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3,202.03</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sz w:val="18"/>
              </w:rPr>
              <w:t>80,841.20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44,023.49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16,000.00</w:t>
            </w:r>
          </w:p>
        </w:tc>
        <w:tc>
          <w:tcPr>
            <w:tcW w:w="111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60,023.49</w:t>
            </w:r>
          </w:p>
        </w:tc>
      </w:tr>
      <w:tr>
        <w:trPr>
          <w:trHeight w:val="946" w:hRule="exact"/>
        </w:trPr>
        <w:tc>
          <w:tcPr>
            <w:tcW w:w="1013"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平阳县利</w:t>
            </w:r>
          </w:p>
          <w:p>
            <w:pPr>
              <w:pStyle w:val="TableParagraph"/>
              <w:spacing w:line="237" w:lineRule="auto"/>
              <w:ind w:left="103" w:right="177"/>
              <w:jc w:val="both"/>
              <w:rPr>
                <w:rFonts w:ascii="宋体" w:hAnsi="宋体" w:cs="宋体" w:eastAsia="宋体" w:hint="default"/>
                <w:sz w:val="18"/>
                <w:szCs w:val="18"/>
              </w:rPr>
            </w:pPr>
            <w:r>
              <w:rPr>
                <w:rFonts w:ascii="宋体" w:hAnsi="宋体" w:cs="宋体" w:eastAsia="宋体" w:hint="default"/>
                <w:sz w:val="18"/>
                <w:szCs w:val="18"/>
              </w:rPr>
              <w:t>得海涂围 垦开发有 限公司</w:t>
            </w:r>
          </w:p>
        </w:tc>
        <w:tc>
          <w:tcPr>
            <w:tcW w:w="12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1,027,103.76</w:t>
            </w:r>
          </w:p>
        </w:tc>
        <w:tc>
          <w:tcPr>
            <w:tcW w:w="9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2,457.72</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1,029,561.48</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189,034.88</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454,634.79</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643,669.67</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863,231.85</w:t>
            </w:r>
          </w:p>
        </w:tc>
        <w:tc>
          <w:tcPr>
            <w:tcW w:w="93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8,151.29</w:t>
            </w:r>
          </w:p>
        </w:tc>
        <w:tc>
          <w:tcPr>
            <w:tcW w:w="111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871,383.14</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293,985.81</w:t>
            </w:r>
          </w:p>
        </w:tc>
        <w:tc>
          <w:tcPr>
            <w:tcW w:w="111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208,000.00</w:t>
            </w:r>
          </w:p>
        </w:tc>
        <w:tc>
          <w:tcPr>
            <w:tcW w:w="111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501,985.81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tbl>
      <w:tblPr>
        <w:tblW w:w="0" w:type="auto"/>
        <w:jc w:val="left"/>
        <w:tblInd w:w="178" w:type="dxa"/>
        <w:tblLayout w:type="fixed"/>
        <w:tblCellMar>
          <w:top w:w="0" w:type="dxa"/>
          <w:left w:w="0" w:type="dxa"/>
          <w:bottom w:w="0" w:type="dxa"/>
          <w:right w:w="0" w:type="dxa"/>
        </w:tblCellMar>
        <w:tblLook w:val="01E0"/>
      </w:tblPr>
      <w:tblGrid>
        <w:gridCol w:w="2525"/>
        <w:gridCol w:w="1405"/>
        <w:gridCol w:w="1342"/>
        <w:gridCol w:w="1486"/>
        <w:gridCol w:w="1752"/>
        <w:gridCol w:w="1296"/>
        <w:gridCol w:w="1340"/>
        <w:gridCol w:w="1332"/>
        <w:gridCol w:w="1791"/>
      </w:tblGrid>
      <w:tr>
        <w:trPr>
          <w:trHeight w:val="281" w:hRule="exact"/>
        </w:trPr>
        <w:tc>
          <w:tcPr>
            <w:tcW w:w="2525" w:type="dxa"/>
            <w:vMerge w:val="restart"/>
            <w:tcBorders>
              <w:top w:val="single" w:sz="4" w:space="0" w:color="000000"/>
              <w:left w:val="single" w:sz="4" w:space="0" w:color="000000"/>
              <w:right w:val="single" w:sz="6" w:space="0" w:color="000000"/>
            </w:tcBorders>
          </w:tcPr>
          <w:p>
            <w:pPr>
              <w:pStyle w:val="TableParagraph"/>
              <w:spacing w:line="240" w:lineRule="auto" w:before="109"/>
              <w:ind w:left="8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984" w:type="dxa"/>
            <w:gridSpan w:val="4"/>
            <w:tcBorders>
              <w:top w:val="single" w:sz="4" w:space="0" w:color="000000"/>
              <w:left w:val="single" w:sz="6" w:space="0" w:color="000000"/>
              <w:bottom w:val="single" w:sz="6" w:space="0" w:color="000000"/>
              <w:right w:val="single" w:sz="6" w:space="0" w:color="000000"/>
            </w:tcBorders>
          </w:tcPr>
          <w:p>
            <w:pPr>
              <w:pStyle w:val="TableParagraph"/>
              <w:spacing w:line="20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759" w:type="dxa"/>
            <w:gridSpan w:val="4"/>
            <w:tcBorders>
              <w:top w:val="single" w:sz="4" w:space="0" w:color="000000"/>
              <w:left w:val="single" w:sz="6" w:space="0" w:color="000000"/>
              <w:bottom w:val="single" w:sz="6" w:space="0" w:color="000000"/>
              <w:right w:val="single" w:sz="4" w:space="0" w:color="000000"/>
            </w:tcBorders>
          </w:tcPr>
          <w:p>
            <w:pPr>
              <w:pStyle w:val="TableParagraph"/>
              <w:spacing w:line="203" w:lineRule="exact"/>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83" w:hRule="exact"/>
        </w:trPr>
        <w:tc>
          <w:tcPr>
            <w:tcW w:w="2525" w:type="dxa"/>
            <w:vMerge/>
            <w:tcBorders>
              <w:left w:val="single" w:sz="4"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3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9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49"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2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9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19"/>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1791"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left="16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283" w:hRule="exact"/>
        </w:trPr>
        <w:tc>
          <w:tcPr>
            <w:tcW w:w="2525"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杭州新湖明珠置业有限公司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67,192.00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2,869.13</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2,869.13</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44,520.30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129,696.85</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5"/>
              <w:jc w:val="right"/>
              <w:rPr>
                <w:rFonts w:ascii="宋体" w:hAnsi="宋体" w:cs="宋体" w:eastAsia="宋体" w:hint="default"/>
                <w:sz w:val="18"/>
                <w:szCs w:val="18"/>
              </w:rPr>
            </w:pPr>
            <w:r>
              <w:rPr>
                <w:rFonts w:ascii="宋体"/>
                <w:spacing w:val="-1"/>
                <w:sz w:val="18"/>
              </w:rPr>
              <w:t>21,809.89</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21,809.89</w:t>
            </w:r>
          </w:p>
        </w:tc>
        <w:tc>
          <w:tcPr>
            <w:tcW w:w="1791"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14,899.70</w:t>
            </w:r>
          </w:p>
        </w:tc>
      </w:tr>
      <w:tr>
        <w:trPr>
          <w:trHeight w:val="283" w:hRule="exact"/>
        </w:trPr>
        <w:tc>
          <w:tcPr>
            <w:tcW w:w="25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九江新湖远洲置业有限公司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49,758.98</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265.21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265.21</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18,227.57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20,576.58</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-1,272.10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-1,272.10</w:t>
            </w:r>
          </w:p>
        </w:tc>
        <w:tc>
          <w:tcPr>
            <w:tcW w:w="179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15,768.09</w:t>
            </w:r>
          </w:p>
        </w:tc>
      </w:tr>
      <w:tr>
        <w:trPr>
          <w:trHeight w:val="552" w:hRule="exact"/>
        </w:trPr>
        <w:tc>
          <w:tcPr>
            <w:tcW w:w="2525"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平阳县利得海涂围垦开发有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6" w:space="0" w:color="000000"/>
              <w:left w:val="single" w:sz="6" w:space="0" w:color="000000"/>
              <w:bottom w:val="single" w:sz="4" w:space="0" w:color="000000"/>
              <w:right w:val="single" w:sz="6" w:space="0" w:color="000000"/>
            </w:tcBorders>
          </w:tcPr>
          <w:p>
            <w:pP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16,494.49</w:t>
            </w:r>
          </w:p>
        </w:tc>
        <w:tc>
          <w:tcPr>
            <w:tcW w:w="14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16,494.49</w:t>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77,788.88</w:t>
            </w:r>
          </w:p>
        </w:tc>
        <w:tc>
          <w:tcPr>
            <w:tcW w:w="1296" w:type="dxa"/>
            <w:tcBorders>
              <w:top w:val="single" w:sz="6" w:space="0" w:color="000000"/>
              <w:left w:val="single" w:sz="6" w:space="0" w:color="000000"/>
              <w:bottom w:val="single" w:sz="4" w:space="0" w:color="000000"/>
              <w:right w:val="single" w:sz="6" w:space="0" w:color="000000"/>
            </w:tcBorders>
          </w:tcPr>
          <w:p>
            <w:pPr/>
          </w:p>
        </w:tc>
        <w:tc>
          <w:tcPr>
            <w:tcW w:w="13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4"/>
              <w:ind w:right="95"/>
              <w:jc w:val="right"/>
              <w:rPr>
                <w:rFonts w:ascii="宋体" w:hAnsi="宋体" w:cs="宋体" w:eastAsia="宋体" w:hint="default"/>
                <w:sz w:val="18"/>
                <w:szCs w:val="18"/>
              </w:rPr>
            </w:pPr>
            <w:r>
              <w:rPr>
                <w:rFonts w:ascii="宋体"/>
                <w:spacing w:val="-1"/>
                <w:sz w:val="18"/>
              </w:rPr>
              <w:t>1,878.56</w:t>
            </w:r>
          </w:p>
        </w:tc>
        <w:tc>
          <w:tcPr>
            <w:tcW w:w="133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4"/>
              <w:ind w:right="98"/>
              <w:jc w:val="right"/>
              <w:rPr>
                <w:rFonts w:ascii="宋体" w:hAnsi="宋体" w:cs="宋体" w:eastAsia="宋体" w:hint="default"/>
                <w:sz w:val="18"/>
                <w:szCs w:val="18"/>
              </w:rPr>
            </w:pPr>
            <w:r>
              <w:rPr>
                <w:rFonts w:ascii="宋体"/>
                <w:spacing w:val="-1"/>
                <w:sz w:val="18"/>
              </w:rPr>
              <w:t>1,878.56</w:t>
            </w:r>
          </w:p>
        </w:tc>
        <w:tc>
          <w:tcPr>
            <w:tcW w:w="179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4"/>
              <w:ind w:right="103"/>
              <w:jc w:val="right"/>
              <w:rPr>
                <w:rFonts w:ascii="宋体" w:hAnsi="宋体" w:cs="宋体" w:eastAsia="宋体" w:hint="default"/>
                <w:sz w:val="18"/>
                <w:szCs w:val="18"/>
              </w:rPr>
            </w:pPr>
            <w:r>
              <w:rPr>
                <w:rFonts w:ascii="宋体"/>
                <w:spacing w:val="-1"/>
                <w:sz w:val="18"/>
              </w:rPr>
              <w:t>208,687.41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63"/>
        <w:ind w:left="6635" w:right="6639" w:firstLine="0"/>
        <w:jc w:val="center"/>
        <w:rPr>
          <w:rFonts w:ascii="Calibri" w:hAnsi="Calibri" w:cs="Calibri" w:eastAsia="Calibri" w:hint="default"/>
          <w:sz w:val="18"/>
          <w:szCs w:val="18"/>
        </w:rPr>
      </w:pPr>
      <w:r>
        <w:rPr>
          <w:rFonts w:ascii="Calibri"/>
          <w:b/>
          <w:sz w:val="18"/>
        </w:rPr>
        <w:t>145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headerReference w:type="default" r:id="rId89"/>
          <w:footerReference w:type="default" r:id="rId90"/>
          <w:pgSz w:w="16840" w:h="11910" w:orient="landscape"/>
          <w:pgMar w:header="0" w:footer="0" w:top="800" w:bottom="280" w:left="10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4"/>
        <w:spacing w:line="240" w:lineRule="auto" w:before="0"/>
        <w:ind w:left="578" w:right="573"/>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6"/>
        <w:ind w:left="578" w:right="47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tbl>
      <w:tblPr>
        <w:tblW w:w="0" w:type="auto"/>
        <w:jc w:val="left"/>
        <w:tblInd w:w="465" w:type="dxa"/>
        <w:tblLayout w:type="fixed"/>
        <w:tblCellMar>
          <w:top w:w="0" w:type="dxa"/>
          <w:left w:w="0" w:type="dxa"/>
          <w:bottom w:w="0" w:type="dxa"/>
          <w:right w:w="0" w:type="dxa"/>
        </w:tblCellMar>
        <w:tblLook w:val="01E0"/>
      </w:tblPr>
      <w:tblGrid>
        <w:gridCol w:w="3068"/>
        <w:gridCol w:w="1949"/>
        <w:gridCol w:w="1896"/>
        <w:gridCol w:w="2137"/>
      </w:tblGrid>
      <w:tr>
        <w:trPr>
          <w:trHeight w:val="526"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47"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557"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2015-1-22</w:t>
            </w:r>
            <w:r>
              <w:rPr>
                <w:rFonts w:ascii="宋体" w:hAnsi="宋体" w:cs="宋体" w:eastAsia="宋体" w:hint="default"/>
                <w:sz w:val="21"/>
                <w:szCs w:val="21"/>
              </w:rPr>
              <w:t>、</w:t>
            </w:r>
          </w:p>
          <w:p>
            <w:pPr>
              <w:pStyle w:val="TableParagraph"/>
              <w:spacing w:line="273" w:lineRule="exact"/>
              <w:ind w:left="494" w:right="0"/>
              <w:jc w:val="left"/>
              <w:rPr>
                <w:rFonts w:ascii="宋体" w:hAnsi="宋体" w:cs="宋体" w:eastAsia="宋体" w:hint="default"/>
                <w:sz w:val="21"/>
                <w:szCs w:val="21"/>
              </w:rPr>
            </w:pPr>
            <w:r>
              <w:rPr>
                <w:rFonts w:ascii="宋体"/>
                <w:sz w:val="21"/>
              </w:rPr>
              <w:t>2015/7/14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70%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w:t>
            </w:r>
          </w:p>
        </w:tc>
      </w:tr>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sz w:val="21"/>
              </w:rPr>
              <w:t>2015/5/29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Heading4"/>
        <w:spacing w:line="240" w:lineRule="auto"/>
        <w:ind w:left="578" w:right="573"/>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6" w:val="left" w:leader="none"/>
        </w:tabs>
        <w:spacing w:line="240" w:lineRule="auto" w:before="58"/>
        <w:ind w:left="0" w:right="57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3500"/>
        <w:gridCol w:w="2988"/>
        <w:gridCol w:w="2561"/>
      </w:tblGrid>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988"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85,800,000.00</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34,000,000.00</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2988"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85,800,000.00</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34,000,000.00</w:t>
            </w:r>
          </w:p>
        </w:tc>
      </w:tr>
      <w:tr>
        <w:trPr>
          <w:trHeight w:val="559"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85,800,000.00</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34,000,000.00</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256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8"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988"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988" w:type="dxa"/>
            <w:tcBorders>
              <w:top w:val="single" w:sz="6" w:space="0" w:color="000000"/>
              <w:left w:val="single" w:sz="6" w:space="0" w:color="000000"/>
              <w:bottom w:val="single" w:sz="6" w:space="0" w:color="000000"/>
              <w:right w:val="single" w:sz="6" w:space="0" w:color="000000"/>
            </w:tcBorders>
          </w:tcPr>
          <w:p>
            <w:pPr/>
          </w:p>
        </w:tc>
        <w:tc>
          <w:tcPr>
            <w:tcW w:w="2561"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0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988" w:type="dxa"/>
            <w:tcBorders>
              <w:top w:val="single" w:sz="6" w:space="0" w:color="000000"/>
              <w:left w:val="single" w:sz="6" w:space="0" w:color="000000"/>
              <w:bottom w:val="single" w:sz="4" w:space="0" w:color="000000"/>
              <w:right w:val="single" w:sz="6" w:space="0" w:color="000000"/>
            </w:tcBorders>
          </w:tcPr>
          <w:p>
            <w:pPr/>
          </w:p>
        </w:tc>
        <w:tc>
          <w:tcPr>
            <w:tcW w:w="2561"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91"/>
          <w:pgSz w:w="11910" w:h="16840"/>
          <w:pgMar w:footer="1195" w:header="0" w:top="1120" w:bottom="1380" w:left="1220" w:right="700"/>
          <w:pgNumType w:start="146"/>
        </w:sectPr>
      </w:pPr>
    </w:p>
    <w:p>
      <w:pPr>
        <w:pStyle w:val="Heading4"/>
        <w:spacing w:line="240" w:lineRule="auto"/>
        <w:ind w:left="578"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left="578" w:right="-18"/>
        <w:jc w:val="left"/>
      </w:pPr>
      <w:r>
        <w:rPr/>
        <w:t>√适用</w:t>
      </w:r>
      <w:r>
        <w:rPr>
          <w:spacing w:val="-1"/>
        </w:rPr>
        <w:t> </w:t>
      </w:r>
      <w:r>
        <w:rPr/>
        <w:t>□不适用</w:t>
      </w:r>
    </w:p>
    <w:p>
      <w:pPr>
        <w:pStyle w:val="Heading4"/>
        <w:tabs>
          <w:tab w:pos="1209" w:val="left" w:leader="none"/>
        </w:tabs>
        <w:spacing w:line="240" w:lineRule="auto" w:before="58"/>
        <w:ind w:left="578"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524" w:val="left" w:leader="none"/>
        </w:tabs>
        <w:spacing w:line="240" w:lineRule="auto"/>
        <w:ind w:left="5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20" w:right="700"/>
          <w:cols w:num="2" w:equalWidth="0">
            <w:col w:w="3951" w:space="2782"/>
            <w:col w:w="325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576"/>
        <w:gridCol w:w="1267"/>
        <w:gridCol w:w="1275"/>
        <w:gridCol w:w="1553"/>
        <w:gridCol w:w="987"/>
        <w:gridCol w:w="742"/>
        <w:gridCol w:w="1342"/>
      </w:tblGrid>
      <w:tr>
        <w:trPr>
          <w:trHeight w:val="463" w:hRule="exact"/>
        </w:trPr>
        <w:tc>
          <w:tcPr>
            <w:tcW w:w="2576"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5"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3"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729"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42" w:type="dxa"/>
            <w:vMerge w:val="restart"/>
            <w:tcBorders>
              <w:top w:val="single" w:sz="4" w:space="0" w:color="000000"/>
              <w:left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对合营企业</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13"/>
                <w:sz w:val="21"/>
                <w:szCs w:val="21"/>
              </w:rPr>
              <w:t>或联营企业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投资的会计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处理方法</w:t>
            </w:r>
          </w:p>
        </w:tc>
      </w:tr>
      <w:tr>
        <w:trPr>
          <w:trHeight w:val="639" w:hRule="exact"/>
        </w:trPr>
        <w:tc>
          <w:tcPr>
            <w:tcW w:w="2576" w:type="dxa"/>
            <w:vMerge/>
            <w:tcBorders>
              <w:left w:val="single" w:sz="4"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553" w:type="dxa"/>
            <w:vMerge/>
            <w:tcBorders>
              <w:left w:val="single" w:sz="6" w:space="0" w:color="000000"/>
              <w:bottom w:val="single" w:sz="6" w:space="0" w:color="000000"/>
              <w:right w:val="single" w:sz="6" w:space="0" w:color="000000"/>
            </w:tcBorders>
          </w:tcPr>
          <w:p>
            <w:pP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342" w:type="dxa"/>
            <w:vMerge/>
            <w:tcBorders>
              <w:left w:val="single" w:sz="6" w:space="0" w:color="000000"/>
              <w:bottom w:val="single" w:sz="6" w:space="0" w:color="000000"/>
              <w:right w:val="single" w:sz="4" w:space="0" w:color="000000"/>
            </w:tcBorders>
          </w:tcPr>
          <w:p>
            <w:pPr/>
          </w:p>
        </w:tc>
      </w:tr>
      <w:tr>
        <w:trPr>
          <w:trHeight w:val="559"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海宁绿城新湖房地产开发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海宁</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房地产开发、</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987"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sz w:val="21"/>
              </w:rPr>
              <w:t>50.00</w:t>
            </w: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8"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48.00</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6"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5.18</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9"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呼和浩特</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呼和浩特</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房地产开发、</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20.00</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62"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甘肃西北矿业集团有限公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兰州</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有色金属产业</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34.40</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286"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温州</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金融服务</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13.96</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62" w:hRule="exact"/>
        </w:trPr>
        <w:tc>
          <w:tcPr>
            <w:tcW w:w="25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浩韵控股集团有限公司</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投资、咨询、</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业务外包</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45.00</w:t>
            </w:r>
          </w:p>
        </w:tc>
        <w:tc>
          <w:tcPr>
            <w:tcW w:w="74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r>
        <w:trPr>
          <w:trHeight w:val="557" w:hRule="exact"/>
        </w:trPr>
        <w:tc>
          <w:tcPr>
            <w:tcW w:w="257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杭州湖新投资有限公司</w:t>
            </w:r>
          </w:p>
        </w:tc>
        <w:tc>
          <w:tcPr>
            <w:tcW w:w="126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553" w:type="dxa"/>
            <w:tcBorders>
              <w:top w:val="single" w:sz="6" w:space="0" w:color="000000"/>
              <w:left w:val="single" w:sz="6" w:space="0" w:color="000000"/>
              <w:bottom w:val="single" w:sz="4"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11"/>
                <w:sz w:val="21"/>
                <w:szCs w:val="21"/>
              </w:rPr>
              <w:t>投资、策划、</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咨询</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50.00</w:t>
            </w:r>
          </w:p>
        </w:tc>
        <w:tc>
          <w:tcPr>
            <w:tcW w:w="742" w:type="dxa"/>
            <w:tcBorders>
              <w:top w:val="single" w:sz="6" w:space="0" w:color="000000"/>
              <w:left w:val="single" w:sz="6" w:space="0" w:color="000000"/>
              <w:bottom w:val="single" w:sz="4" w:space="0" w:color="000000"/>
              <w:right w:val="single" w:sz="6" w:space="0" w:color="000000"/>
            </w:tcBorders>
          </w:tcPr>
          <w:p>
            <w:pPr/>
          </w:p>
        </w:tc>
        <w:tc>
          <w:tcPr>
            <w:tcW w:w="134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p>
        </w:tc>
      </w:tr>
    </w:tbl>
    <w:p>
      <w:pPr>
        <w:spacing w:after="0" w:line="240" w:lineRule="auto"/>
        <w:jc w:val="left"/>
        <w:rPr>
          <w:rFonts w:ascii="宋体" w:hAnsi="宋体" w:cs="宋体" w:eastAsia="宋体" w:hint="default"/>
          <w:sz w:val="21"/>
          <w:szCs w:val="21"/>
        </w:rPr>
        <w:sectPr>
          <w:type w:val="continuous"/>
          <w:pgSz w:w="11910" w:h="16840"/>
          <w:pgMar w:top="1120" w:bottom="1380" w:left="1220" w:right="700"/>
        </w:sectPr>
      </w:pPr>
    </w:p>
    <w:p>
      <w:pPr>
        <w:spacing w:line="240" w:lineRule="auto" w:before="1"/>
        <w:rPr>
          <w:rFonts w:ascii="宋体" w:hAnsi="宋体" w:cs="宋体" w:eastAsia="宋体" w:hint="default"/>
          <w:sz w:val="25"/>
          <w:szCs w:val="25"/>
        </w:rPr>
      </w:pPr>
    </w:p>
    <w:p>
      <w:pPr>
        <w:pStyle w:val="BodyText"/>
        <w:spacing w:line="357" w:lineRule="auto" w:before="36"/>
        <w:ind w:left="798" w:right="0" w:hanging="420"/>
        <w:jc w:val="left"/>
      </w:pPr>
      <w:r>
        <w:rPr/>
        <w:t>持有</w:t>
      </w:r>
      <w:r>
        <w:rPr>
          <w:spacing w:val="-54"/>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r>
        <w:rPr>
          <w:w w:val="100"/>
        </w:rPr>
        <w:t> </w:t>
      </w:r>
      <w:r>
        <w:rPr>
          <w:spacing w:val="-2"/>
        </w:rPr>
        <w:t>公司持有盛京银行、温州银行的股权比例分别为</w:t>
      </w:r>
      <w:r>
        <w:rPr>
          <w:rFonts w:ascii="宋体" w:hAnsi="宋体" w:cs="宋体" w:eastAsia="宋体" w:hint="default"/>
          <w:spacing w:val="-2"/>
        </w:rPr>
        <w:t>5.18%</w:t>
      </w:r>
      <w:r>
        <w:rPr>
          <w:spacing w:val="-2"/>
        </w:rPr>
        <w:t>和</w:t>
      </w:r>
      <w:r>
        <w:rPr>
          <w:rFonts w:ascii="宋体" w:hAnsi="宋体" w:cs="宋体" w:eastAsia="宋体" w:hint="default"/>
          <w:spacing w:val="-2"/>
        </w:rPr>
        <w:t>13.96%</w:t>
      </w:r>
      <w:r>
        <w:rPr>
          <w:spacing w:val="-2"/>
        </w:rPr>
        <w:t>，分别为该两家公司的第三、</w:t>
      </w:r>
    </w:p>
    <w:p>
      <w:pPr>
        <w:pStyle w:val="BodyText"/>
        <w:spacing w:line="240" w:lineRule="auto" w:before="30"/>
        <w:ind w:left="378" w:right="0"/>
        <w:jc w:val="left"/>
      </w:pPr>
      <w:r>
        <w:rPr/>
        <w:t>单一第一大股东，且公司在该两家公司董事会派有董事，对该两家公司具有重大影响。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tabs>
          <w:tab w:pos="1009" w:val="left" w:leader="none"/>
        </w:tabs>
        <w:spacing w:line="240" w:lineRule="auto"/>
        <w:ind w:left="378"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1157" w:val="left" w:leader="none"/>
        </w:tabs>
        <w:spacing w:line="240" w:lineRule="auto" w:before="58"/>
        <w:ind w:left="0" w:right="390"/>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539"/>
        <w:gridCol w:w="2412"/>
        <w:gridCol w:w="2405"/>
      </w:tblGrid>
      <w:tr>
        <w:trPr>
          <w:trHeight w:val="286" w:hRule="exact"/>
        </w:trPr>
        <w:tc>
          <w:tcPr>
            <w:tcW w:w="4539" w:type="dxa"/>
            <w:vMerge w:val="restart"/>
            <w:tcBorders>
              <w:top w:val="single" w:sz="4" w:space="0" w:color="000000"/>
              <w:left w:val="single" w:sz="4" w:space="0" w:color="000000"/>
              <w:right w:val="single" w:sz="6" w:space="0" w:color="000000"/>
            </w:tcBorders>
          </w:tcPr>
          <w:p>
            <w:pPr/>
          </w:p>
        </w:tc>
        <w:tc>
          <w:tcPr>
            <w:tcW w:w="241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44"/>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40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41"/>
              <w:jc w:val="righ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482" w:hRule="exact"/>
        </w:trPr>
        <w:tc>
          <w:tcPr>
            <w:tcW w:w="4539" w:type="dxa"/>
            <w:vMerge/>
            <w:tcBorders>
              <w:left w:val="single" w:sz="4" w:space="0" w:color="000000"/>
              <w:bottom w:val="single" w:sz="6" w:space="0" w:color="000000"/>
              <w:right w:val="single" w:sz="6" w:space="0" w:color="000000"/>
            </w:tcBorders>
          </w:tcPr>
          <w:p>
            <w:pP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海宁绿城新湖房地产开发有</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海宁绿城新湖房地产开发有</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限公司</w:t>
            </w: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100,985.90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152,034.94</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21,890.26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9,044.67</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2,648.59</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10,246.82</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103,634.49</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162,281.76</w:t>
            </w: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83,063.97</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149,753.94</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83,063.97</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149,753.94</w:t>
            </w: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20,570.52</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12,527.82</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10,285.26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6,263.91</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10,285.26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6,263.91</w:t>
            </w: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存在公开报价的合营企业权益投资的公允价值</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173,426.30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28,949.78</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-449.10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132.90</w:t>
            </w: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13,946.70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2,491.69</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38,042.70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12,923.03</w:t>
            </w: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12" w:type="dxa"/>
            <w:tcBorders>
              <w:top w:val="single" w:sz="6" w:space="0" w:color="000000"/>
              <w:left w:val="single" w:sz="6" w:space="0" w:color="000000"/>
              <w:bottom w:val="single" w:sz="6" w:space="0" w:color="000000"/>
              <w:right w:val="single" w:sz="6" w:space="0" w:color="000000"/>
            </w:tcBorders>
          </w:tcPr>
          <w:p>
            <w:pPr/>
          </w:p>
        </w:tc>
        <w:tc>
          <w:tcPr>
            <w:tcW w:w="24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53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38,042.70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12,923.03</w:t>
            </w:r>
          </w:p>
        </w:tc>
      </w:tr>
      <w:tr>
        <w:trPr>
          <w:trHeight w:val="286" w:hRule="exact"/>
        </w:trPr>
        <w:tc>
          <w:tcPr>
            <w:tcW w:w="4539" w:type="dxa"/>
            <w:tcBorders>
              <w:top w:val="single" w:sz="6" w:space="0" w:color="000000"/>
              <w:left w:val="single" w:sz="4" w:space="0" w:color="000000"/>
              <w:bottom w:val="single" w:sz="4"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412"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15,000.00</w:t>
            </w:r>
          </w:p>
        </w:tc>
        <w:tc>
          <w:tcPr>
            <w:tcW w:w="2405"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15,000.00</w:t>
            </w:r>
          </w:p>
        </w:tc>
      </w:tr>
    </w:tbl>
    <w:p>
      <w:pPr>
        <w:spacing w:after="0" w:line="244" w:lineRule="exact"/>
        <w:jc w:val="right"/>
        <w:rPr>
          <w:rFonts w:ascii="宋体" w:hAnsi="宋体" w:cs="宋体" w:eastAsia="宋体" w:hint="default"/>
          <w:sz w:val="21"/>
          <w:szCs w:val="21"/>
        </w:rPr>
        <w:sectPr>
          <w:pgSz w:w="11910" w:h="16840"/>
          <w:pgMar w:header="0" w:footer="1195" w:top="1120" w:bottom="1380" w:left="1420" w:right="880"/>
        </w:sectPr>
      </w:pPr>
    </w:p>
    <w:p>
      <w:pPr>
        <w:spacing w:before="20"/>
        <w:ind w:left="6735" w:right="6756"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111" w:val="left" w:leader="none"/>
        </w:tabs>
        <w:spacing w:line="240" w:lineRule="auto" w:before="178"/>
        <w:ind w:left="480" w:right="0"/>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262" w:val="left" w:leader="none"/>
        </w:tabs>
        <w:spacing w:line="240" w:lineRule="auto" w:before="58"/>
        <w:ind w:left="0" w:right="481"/>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391"/>
        <w:gridCol w:w="1577"/>
        <w:gridCol w:w="1529"/>
        <w:gridCol w:w="1589"/>
        <w:gridCol w:w="1562"/>
        <w:gridCol w:w="1421"/>
        <w:gridCol w:w="1419"/>
        <w:gridCol w:w="1538"/>
        <w:gridCol w:w="1577"/>
      </w:tblGrid>
      <w:tr>
        <w:trPr>
          <w:trHeight w:val="247" w:hRule="exact"/>
        </w:trPr>
        <w:tc>
          <w:tcPr>
            <w:tcW w:w="2391" w:type="dxa"/>
            <w:vMerge w:val="restart"/>
            <w:tcBorders>
              <w:top w:val="single" w:sz="4" w:space="0" w:color="000000"/>
              <w:left w:val="single" w:sz="4" w:space="0" w:color="000000"/>
              <w:right w:val="single" w:sz="6" w:space="0" w:color="000000"/>
            </w:tcBorders>
          </w:tcPr>
          <w:p>
            <w:pPr/>
          </w:p>
        </w:tc>
        <w:tc>
          <w:tcPr>
            <w:tcW w:w="6258"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本期发生额</w:t>
            </w:r>
          </w:p>
        </w:tc>
        <w:tc>
          <w:tcPr>
            <w:tcW w:w="5955" w:type="dxa"/>
            <w:gridSpan w:val="4"/>
            <w:tcBorders>
              <w:top w:val="single" w:sz="4"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上期发生额</w:t>
            </w:r>
          </w:p>
        </w:tc>
      </w:tr>
      <w:tr>
        <w:trPr>
          <w:trHeight w:val="480" w:hRule="exact"/>
        </w:trPr>
        <w:tc>
          <w:tcPr>
            <w:tcW w:w="2391" w:type="dxa"/>
            <w:vMerge/>
            <w:tcBorders>
              <w:left w:val="single" w:sz="4"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9"/>
              <w:jc w:val="right"/>
              <w:rPr>
                <w:rFonts w:ascii="宋体" w:hAnsi="宋体" w:cs="宋体" w:eastAsia="宋体" w:hint="default"/>
                <w:sz w:val="18"/>
                <w:szCs w:val="18"/>
              </w:rPr>
            </w:pPr>
            <w:r>
              <w:rPr>
                <w:rFonts w:ascii="宋体" w:hAnsi="宋体" w:cs="宋体" w:eastAsia="宋体" w:hint="default"/>
                <w:sz w:val="18"/>
                <w:szCs w:val="18"/>
              </w:rPr>
              <w:t>新湖控股有限公</w:t>
            </w:r>
          </w:p>
          <w:p>
            <w:pPr>
              <w:pStyle w:val="TableParagraph"/>
              <w:spacing w:line="234" w:lineRule="exact"/>
              <w:ind w:right="99"/>
              <w:jc w:val="right"/>
              <w:rPr>
                <w:rFonts w:ascii="宋体" w:hAnsi="宋体" w:cs="宋体" w:eastAsia="宋体" w:hint="default"/>
                <w:sz w:val="18"/>
                <w:szCs w:val="18"/>
              </w:rPr>
            </w:pPr>
            <w:r>
              <w:rPr>
                <w:rFonts w:ascii="宋体" w:hAnsi="宋体" w:cs="宋体" w:eastAsia="宋体" w:hint="default"/>
                <w:sz w:val="18"/>
                <w:szCs w:val="18"/>
              </w:rPr>
              <w:t>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盛京银行股份有</w:t>
            </w:r>
          </w:p>
          <w:p>
            <w:pPr>
              <w:pStyle w:val="TableParagraph"/>
              <w:spacing w:line="234" w:lineRule="exact"/>
              <w:ind w:left="87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73" w:right="0" w:hanging="360"/>
              <w:jc w:val="left"/>
              <w:rPr>
                <w:rFonts w:ascii="宋体" w:hAnsi="宋体" w:cs="宋体" w:eastAsia="宋体" w:hint="default"/>
                <w:sz w:val="18"/>
                <w:szCs w:val="18"/>
              </w:rPr>
            </w:pPr>
            <w:r>
              <w:rPr>
                <w:rFonts w:ascii="宋体" w:hAnsi="宋体" w:cs="宋体" w:eastAsia="宋体" w:hint="default"/>
                <w:sz w:val="18"/>
                <w:szCs w:val="18"/>
              </w:rPr>
              <w:t>甘肃西北矿业集</w:t>
            </w:r>
          </w:p>
          <w:p>
            <w:pPr>
              <w:pStyle w:val="TableParagraph"/>
              <w:spacing w:line="234" w:lineRule="exact"/>
              <w:ind w:left="57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hAnsi="宋体" w:cs="宋体" w:eastAsia="宋体" w:hint="default"/>
                <w:sz w:val="18"/>
                <w:szCs w:val="18"/>
              </w:rPr>
              <w:t>温州银行股份有</w:t>
            </w:r>
          </w:p>
          <w:p>
            <w:pPr>
              <w:pStyle w:val="TableParagraph"/>
              <w:spacing w:line="234" w:lineRule="exact"/>
              <w:ind w:left="9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01"/>
              <w:jc w:val="right"/>
              <w:rPr>
                <w:rFonts w:ascii="宋体" w:hAnsi="宋体" w:cs="宋体" w:eastAsia="宋体" w:hint="default"/>
                <w:sz w:val="18"/>
                <w:szCs w:val="18"/>
              </w:rPr>
            </w:pPr>
            <w:r>
              <w:rPr>
                <w:rFonts w:ascii="宋体" w:hAnsi="宋体" w:cs="宋体" w:eastAsia="宋体" w:hint="default"/>
                <w:sz w:val="18"/>
                <w:szCs w:val="18"/>
              </w:rPr>
              <w:t>新湖控股有限</w:t>
            </w:r>
          </w:p>
          <w:p>
            <w:pPr>
              <w:pStyle w:val="TableParagraph"/>
              <w:spacing w:line="234" w:lineRule="exact"/>
              <w:ind w:right="101"/>
              <w:jc w:val="righ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23" w:right="0"/>
              <w:jc w:val="left"/>
              <w:rPr>
                <w:rFonts w:ascii="宋体" w:hAnsi="宋体" w:cs="宋体" w:eastAsia="宋体" w:hint="default"/>
                <w:sz w:val="18"/>
                <w:szCs w:val="18"/>
              </w:rPr>
            </w:pPr>
            <w:r>
              <w:rPr>
                <w:rFonts w:ascii="宋体" w:hAnsi="宋体" w:cs="宋体" w:eastAsia="宋体" w:hint="default"/>
                <w:sz w:val="18"/>
                <w:szCs w:val="18"/>
              </w:rPr>
              <w:t>盛京银行股份</w:t>
            </w:r>
          </w:p>
          <w:p>
            <w:pPr>
              <w:pStyle w:val="TableParagraph"/>
              <w:spacing w:line="234" w:lineRule="exact"/>
              <w:ind w:left="58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23" w:right="0" w:hanging="360"/>
              <w:jc w:val="left"/>
              <w:rPr>
                <w:rFonts w:ascii="宋体" w:hAnsi="宋体" w:cs="宋体" w:eastAsia="宋体" w:hint="default"/>
                <w:sz w:val="18"/>
                <w:szCs w:val="18"/>
              </w:rPr>
            </w:pPr>
            <w:r>
              <w:rPr>
                <w:rFonts w:ascii="宋体" w:hAnsi="宋体" w:cs="宋体" w:eastAsia="宋体" w:hint="default"/>
                <w:sz w:val="18"/>
                <w:szCs w:val="18"/>
              </w:rPr>
              <w:t>甘肃西北矿业集</w:t>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36" w:right="0" w:hanging="135"/>
              <w:jc w:val="left"/>
              <w:rPr>
                <w:rFonts w:ascii="宋体" w:hAnsi="宋体" w:cs="宋体" w:eastAsia="宋体" w:hint="default"/>
                <w:sz w:val="18"/>
                <w:szCs w:val="18"/>
              </w:rPr>
            </w:pPr>
            <w:r>
              <w:rPr>
                <w:rFonts w:ascii="宋体" w:hAnsi="宋体" w:cs="宋体" w:eastAsia="宋体" w:hint="default"/>
                <w:sz w:val="18"/>
                <w:szCs w:val="18"/>
              </w:rPr>
              <w:t>温州银行股份有</w:t>
            </w:r>
          </w:p>
          <w:p>
            <w:pPr>
              <w:pStyle w:val="TableParagraph"/>
              <w:spacing w:line="234" w:lineRule="exact"/>
              <w:ind w:left="336" w:right="0"/>
              <w:jc w:val="left"/>
              <w:rPr>
                <w:rFonts w:ascii="宋体" w:hAnsi="宋体" w:cs="宋体" w:eastAsia="宋体" w:hint="default"/>
                <w:sz w:val="18"/>
                <w:szCs w:val="18"/>
              </w:rPr>
            </w:pPr>
            <w:r>
              <w:rPr>
                <w:rFonts w:ascii="宋体" w:hAnsi="宋体" w:cs="宋体" w:eastAsia="宋体" w:hint="default"/>
                <w:sz w:val="18"/>
                <w:szCs w:val="18"/>
              </w:rPr>
              <w:t>限公司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宋体" w:hAnsi="宋体" w:cs="宋体" w:eastAsia="宋体" w:hint="default"/>
                <w:sz w:val="18"/>
                <w:szCs w:val="18"/>
              </w:rPr>
              <w:t>2]</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4,156,747.37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9,989.72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2,751,958.13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33,240.80</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248"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572,562.53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252,425.18</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516,315.73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243,471.18</w:t>
            </w: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4,729,309.90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7"/>
              <w:jc w:val="right"/>
              <w:rPr>
                <w:rFonts w:ascii="宋体" w:hAnsi="宋体" w:cs="宋体" w:eastAsia="宋体" w:hint="default"/>
                <w:sz w:val="18"/>
                <w:szCs w:val="18"/>
              </w:rPr>
            </w:pPr>
            <w:r>
              <w:rPr>
                <w:rFonts w:ascii="宋体"/>
                <w:spacing w:val="-1"/>
                <w:sz w:val="18"/>
              </w:rPr>
              <w:t>70,162,850.00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262,414.90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15,601,183.71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3,268,273.86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50,337,051.40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276,711.98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12,628,263.06</w:t>
            </w:r>
          </w:p>
        </w:tc>
      </w:tr>
      <w:tr>
        <w:trPr>
          <w:trHeight w:val="247"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3,711,414.13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56,549.20</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2,323,099.28</w:t>
            </w:r>
          </w:p>
        </w:tc>
        <w:tc>
          <w:tcPr>
            <w:tcW w:w="1419"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87,547.53</w:t>
            </w: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284,694.13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310,729.23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14,760.00</w:t>
            </w: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3,996,108.26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65,991,354.70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56,549.20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14,610,371.22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2,633,828.50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46,723,702.90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102,307.53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11,690,535.24</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195,383.05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44,642.50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-906.61</w:t>
            </w: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156,265.38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43,393.20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-436.68</w:t>
            </w: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537,818.60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4,126,852.80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206,772.31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990,812.48</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478,179.98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3,569,955.30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174,841.13</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937,727.82</w:t>
            </w:r>
          </w:p>
        </w:tc>
      </w:tr>
      <w:tr>
        <w:trPr>
          <w:trHeight w:val="48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pacing w:val="-1"/>
                <w:sz w:val="18"/>
              </w:rPr>
              <w:t>258,152.93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213,580.15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71,129.54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138,287.57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229,526.39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189,689.27</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60,145.35</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130,878.55</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25,811.64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4,944.47</w:t>
            </w: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5,899.67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25,811.64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5,076.42</w:t>
            </w: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5,899.67</w:t>
            </w:r>
          </w:p>
        </w:tc>
      </w:tr>
      <w:tr>
        <w:trPr>
          <w:trHeight w:val="248"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商誉</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25,811.64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4,944.47</w:t>
            </w: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5,899.67</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25,811.64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5,076.42</w:t>
            </w: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5,899.67</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283,964.56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218,524.62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71,129.54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144,187.23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255,338.03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194,765.69</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60,145.35</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136,778.21</w:t>
            </w:r>
          </w:p>
        </w:tc>
      </w:tr>
      <w:tr>
        <w:trPr>
          <w:trHeight w:val="48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益投资的公允价值</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251,334.00</w:t>
            </w: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181,518.99</w:t>
            </w: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386,531.87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1,418,415.60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1,043.30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923,364.73</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257,463.38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1,120,476.30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934.58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317,768.76</w:t>
            </w:r>
          </w:p>
        </w:tc>
      </w:tr>
      <w:tr>
        <w:trPr>
          <w:trHeight w:val="247"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41,656.30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621,133.40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-671.28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81,229.50</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37,628.54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540,493.30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-6,827.28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64,602.52</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17,982.31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5,246.50</w:t>
            </w:r>
          </w:p>
        </w:tc>
        <w:tc>
          <w:tcPr>
            <w:tcW w:w="1589"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1,947.61</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-1,441.59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81,427.60</w:t>
            </w:r>
          </w:p>
        </w:tc>
        <w:tc>
          <w:tcPr>
            <w:tcW w:w="1538"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4,067.55</w:t>
            </w:r>
          </w:p>
        </w:tc>
      </w:tr>
      <w:tr>
        <w:trPr>
          <w:trHeight w:val="250" w:hRule="exact"/>
        </w:trPr>
        <w:tc>
          <w:tcPr>
            <w:tcW w:w="2391"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59,638.62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626,379.90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-671.28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83,177.12</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36,186.95</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621,920.90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-6,827.28</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68,670.07</w:t>
            </w:r>
          </w:p>
        </w:tc>
      </w:tr>
      <w:tr>
        <w:trPr>
          <w:trHeight w:val="480" w:hRule="exact"/>
        </w:trPr>
        <w:tc>
          <w:tcPr>
            <w:tcW w:w="2391"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的股利</w:t>
            </w:r>
          </w:p>
        </w:tc>
        <w:tc>
          <w:tcPr>
            <w:tcW w:w="1577"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8,250.00</w:t>
            </w:r>
          </w:p>
        </w:tc>
        <w:tc>
          <w:tcPr>
            <w:tcW w:w="1589" w:type="dxa"/>
            <w:tcBorders>
              <w:top w:val="single" w:sz="6" w:space="0" w:color="000000"/>
              <w:left w:val="single" w:sz="6" w:space="0" w:color="000000"/>
              <w:bottom w:val="single" w:sz="4" w:space="0" w:color="000000"/>
              <w:right w:val="single" w:sz="6" w:space="0" w:color="000000"/>
            </w:tcBorders>
          </w:tcPr>
          <w:p>
            <w:pPr/>
          </w:p>
        </w:tc>
        <w:tc>
          <w:tcPr>
            <w:tcW w:w="156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4,200.00</w:t>
            </w:r>
          </w:p>
        </w:tc>
        <w:tc>
          <w:tcPr>
            <w:tcW w:w="1421" w:type="dxa"/>
            <w:tcBorders>
              <w:top w:val="single" w:sz="6" w:space="0" w:color="000000"/>
              <w:left w:val="single" w:sz="6" w:space="0" w:color="000000"/>
              <w:bottom w:val="single" w:sz="4" w:space="0" w:color="000000"/>
              <w:right w:val="single" w:sz="6" w:space="0" w:color="000000"/>
            </w:tcBorders>
          </w:tcPr>
          <w:p>
            <w:pP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3,000.00</w:t>
            </w:r>
          </w:p>
        </w:tc>
        <w:tc>
          <w:tcPr>
            <w:tcW w:w="1538" w:type="dxa"/>
            <w:tcBorders>
              <w:top w:val="single" w:sz="6" w:space="0" w:color="000000"/>
              <w:left w:val="single" w:sz="6" w:space="0" w:color="000000"/>
              <w:bottom w:val="single" w:sz="4" w:space="0" w:color="000000"/>
              <w:right w:val="single" w:sz="6" w:space="0" w:color="000000"/>
            </w:tcBorders>
          </w:tcPr>
          <w:p>
            <w:pPr/>
          </w:p>
        </w:tc>
        <w:tc>
          <w:tcPr>
            <w:tcW w:w="15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1,050.00</w:t>
            </w:r>
          </w:p>
        </w:tc>
      </w:tr>
    </w:tbl>
    <w:p>
      <w:pPr>
        <w:pStyle w:val="BodyText"/>
        <w:spacing w:line="241" w:lineRule="exact"/>
        <w:ind w:left="480" w:right="0"/>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61"/>
        </w:rPr>
        <w:t> </w:t>
      </w:r>
      <w:r>
        <w:rPr/>
        <w:t>盛京银行、温州银行属于银行业，其财务报表按行业编报规则不按流动性区分资产和负债，故直接填列资产合计、负债合计。</w:t>
      </w:r>
    </w:p>
    <w:p>
      <w:pPr>
        <w:pStyle w:val="BodyText"/>
        <w:spacing w:line="240" w:lineRule="auto" w:before="133"/>
        <w:ind w:left="480" w:right="0"/>
        <w:jc w:val="left"/>
      </w:pPr>
      <w:r>
        <w:rPr>
          <w:rFonts w:ascii="宋体" w:hAnsi="宋体" w:cs="宋体" w:eastAsia="宋体" w:hint="default"/>
        </w:rPr>
        <w:t>[</w:t>
      </w:r>
      <w:r>
        <w:rPr/>
        <w:t>注 </w:t>
      </w:r>
      <w:r>
        <w:rPr>
          <w:rFonts w:ascii="宋体" w:hAnsi="宋体" w:cs="宋体" w:eastAsia="宋体" w:hint="default"/>
        </w:rPr>
        <w:t>2] </w:t>
      </w:r>
      <w:r>
        <w:rPr/>
        <w:t>公司从 </w:t>
      </w:r>
      <w:r>
        <w:rPr>
          <w:rFonts w:ascii="宋体" w:hAnsi="宋体" w:cs="宋体" w:eastAsia="宋体" w:hint="default"/>
        </w:rPr>
        <w:t>2014 </w:t>
      </w:r>
      <w:r>
        <w:rPr/>
        <w:t>年 </w:t>
      </w:r>
      <w:r>
        <w:rPr>
          <w:rFonts w:ascii="宋体" w:hAnsi="宋体" w:cs="宋体" w:eastAsia="宋体" w:hint="default"/>
        </w:rPr>
        <w:t>10</w:t>
      </w:r>
      <w:r>
        <w:rPr>
          <w:rFonts w:ascii="宋体" w:hAnsi="宋体" w:cs="宋体" w:eastAsia="宋体" w:hint="default"/>
          <w:spacing w:val="-57"/>
        </w:rPr>
        <w:t> </w:t>
      </w:r>
      <w:r>
        <w:rPr/>
        <w:t>月开始对温州银行按照权益法核算。</w:t>
      </w:r>
    </w:p>
    <w:p>
      <w:pPr>
        <w:spacing w:line="240" w:lineRule="auto" w:before="9"/>
        <w:rPr>
          <w:rFonts w:ascii="宋体" w:hAnsi="宋体" w:cs="宋体" w:eastAsia="宋体" w:hint="default"/>
          <w:sz w:val="29"/>
          <w:szCs w:val="29"/>
        </w:rPr>
      </w:pPr>
    </w:p>
    <w:p>
      <w:pPr>
        <w:spacing w:before="63"/>
        <w:ind w:left="6735" w:right="6739" w:firstLine="0"/>
        <w:jc w:val="center"/>
        <w:rPr>
          <w:rFonts w:ascii="Calibri" w:hAnsi="Calibri" w:cs="Calibri" w:eastAsia="Calibri" w:hint="default"/>
          <w:sz w:val="18"/>
          <w:szCs w:val="18"/>
        </w:rPr>
      </w:pPr>
      <w:r>
        <w:rPr>
          <w:rFonts w:ascii="Calibri"/>
          <w:b/>
          <w:sz w:val="18"/>
        </w:rPr>
        <w:t>148 </w:t>
      </w:r>
      <w:r>
        <w:rPr>
          <w:rFonts w:ascii="Calibri"/>
          <w:sz w:val="18"/>
        </w:rPr>
        <w:t>/</w:t>
      </w:r>
      <w:r>
        <w:rPr>
          <w:rFonts w:ascii="Calibri"/>
          <w:spacing w:val="-5"/>
          <w:sz w:val="18"/>
        </w:rPr>
        <w:t> </w:t>
      </w:r>
      <w:r>
        <w:rPr>
          <w:rFonts w:ascii="Calibri"/>
          <w:b/>
          <w:sz w:val="18"/>
        </w:rPr>
        <w:t>176</w:t>
      </w:r>
      <w:r>
        <w:rPr>
          <w:rFonts w:ascii="Calibri"/>
          <w:sz w:val="18"/>
        </w:rPr>
      </w:r>
    </w:p>
    <w:p>
      <w:pPr>
        <w:spacing w:after="0"/>
        <w:jc w:val="center"/>
        <w:rPr>
          <w:rFonts w:ascii="Calibri" w:hAnsi="Calibri" w:cs="Calibri" w:eastAsia="Calibri" w:hint="default"/>
          <w:sz w:val="18"/>
          <w:szCs w:val="18"/>
        </w:rPr>
        <w:sectPr>
          <w:headerReference w:type="default" r:id="rId92"/>
          <w:footerReference w:type="default" r:id="rId93"/>
          <w:pgSz w:w="16840" w:h="11910" w:orient="landscape"/>
          <w:pgMar w:header="0" w:footer="0" w:top="800" w:bottom="280" w:left="960" w:right="10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4"/>
        <w:tabs>
          <w:tab w:pos="849" w:val="left" w:leader="none"/>
        </w:tabs>
        <w:spacing w:line="240" w:lineRule="auto" w:before="0"/>
        <w:ind w:right="2480"/>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2835"/>
        <w:gridCol w:w="2703"/>
      </w:tblGrid>
      <w:tr>
        <w:trPr>
          <w:trHeight w:val="283" w:hRule="exact"/>
        </w:trPr>
        <w:tc>
          <w:tcPr>
            <w:tcW w:w="3512" w:type="dxa"/>
            <w:tcBorders>
              <w:top w:val="single" w:sz="4" w:space="0" w:color="000000"/>
              <w:left w:val="single" w:sz="4" w:space="0" w:color="000000"/>
              <w:bottom w:val="single" w:sz="6" w:space="0" w:color="000000"/>
              <w:right w:val="single" w:sz="6" w:space="0" w:color="000000"/>
            </w:tcBorders>
          </w:tcPr>
          <w:p>
            <w:pPr/>
          </w:p>
        </w:tc>
        <w:tc>
          <w:tcPr>
            <w:tcW w:w="283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703"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83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5,199.50</w:t>
            </w: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83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-109.91</w:t>
            </w:r>
          </w:p>
        </w:tc>
        <w:tc>
          <w:tcPr>
            <w:tcW w:w="270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25.27</w:t>
            </w:r>
          </w:p>
        </w:tc>
      </w:tr>
      <w:tr>
        <w:trPr>
          <w:trHeight w:val="288" w:hRule="exact"/>
        </w:trPr>
        <w:tc>
          <w:tcPr>
            <w:tcW w:w="3512"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83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351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83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-109.91</w:t>
            </w:r>
          </w:p>
        </w:tc>
        <w:tc>
          <w:tcPr>
            <w:tcW w:w="270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25.27</w:t>
            </w:r>
          </w:p>
        </w:tc>
      </w:tr>
    </w:tbl>
    <w:p>
      <w:pPr>
        <w:spacing w:line="240" w:lineRule="auto" w:before="13"/>
        <w:rPr>
          <w:rFonts w:ascii="宋体" w:hAnsi="宋体" w:cs="宋体" w:eastAsia="宋体" w:hint="default"/>
          <w:sz w:val="19"/>
          <w:szCs w:val="19"/>
        </w:rPr>
      </w:pPr>
    </w:p>
    <w:p>
      <w:pPr>
        <w:pStyle w:val="Heading4"/>
        <w:tabs>
          <w:tab w:pos="849" w:val="left" w:leader="none"/>
        </w:tabs>
        <w:spacing w:line="240" w:lineRule="auto"/>
        <w:ind w:right="2480"/>
        <w:jc w:val="left"/>
        <w:rPr>
          <w:b w:val="0"/>
          <w:bCs w:val="0"/>
        </w:rPr>
      </w:pPr>
      <w:r>
        <w:rPr>
          <w:rFonts w:ascii="宋体" w:hAnsi="宋体" w:cs="宋体" w:eastAsia="宋体" w:hint="default"/>
          <w:w w:val="95"/>
        </w:rPr>
        <w:t>(5).</w:t>
        <w:tab/>
      </w:r>
      <w:r>
        <w:rPr/>
        <w:t>合营企业或联营企业发生的超额亏损</w:t>
      </w:r>
      <w:r>
        <w:rPr>
          <w:b w:val="0"/>
          <w:bCs w:val="0"/>
        </w:rPr>
      </w:r>
    </w:p>
    <w:p>
      <w:pPr>
        <w:pStyle w:val="BodyText"/>
        <w:tabs>
          <w:tab w:pos="1157"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万元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9"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557"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left="1308" w:right="0"/>
              <w:jc w:val="left"/>
              <w:rPr>
                <w:rFonts w:ascii="宋体" w:hAnsi="宋体" w:cs="宋体" w:eastAsia="宋体" w:hint="default"/>
                <w:sz w:val="21"/>
                <w:szCs w:val="21"/>
              </w:rPr>
            </w:pPr>
            <w:r>
              <w:rPr>
                <w:rFonts w:ascii="宋体"/>
                <w:sz w:val="21"/>
              </w:rPr>
              <w:t>4,511.85</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309.41</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2"/>
              <w:ind w:left="1294" w:right="0"/>
              <w:jc w:val="left"/>
              <w:rPr>
                <w:rFonts w:ascii="宋体" w:hAnsi="宋体" w:cs="宋体" w:eastAsia="宋体" w:hint="default"/>
                <w:sz w:val="21"/>
                <w:szCs w:val="21"/>
              </w:rPr>
            </w:pPr>
            <w:r>
              <w:rPr>
                <w:rFonts w:ascii="宋体"/>
                <w:sz w:val="21"/>
              </w:rPr>
              <w:t>4,821.26</w:t>
            </w:r>
          </w:p>
        </w:tc>
      </w:tr>
    </w:tbl>
    <w:p>
      <w:pPr>
        <w:spacing w:line="240" w:lineRule="auto" w:before="12"/>
        <w:rPr>
          <w:rFonts w:ascii="宋体" w:hAnsi="宋体" w:cs="宋体" w:eastAsia="宋体" w:hint="default"/>
          <w:sz w:val="19"/>
          <w:szCs w:val="19"/>
        </w:rPr>
      </w:pPr>
    </w:p>
    <w:p>
      <w:pPr>
        <w:pStyle w:val="Heading4"/>
        <w:spacing w:line="240" w:lineRule="auto"/>
        <w:ind w:right="2480"/>
        <w:jc w:val="left"/>
        <w:rPr>
          <w:b w:val="0"/>
          <w:bCs w:val="0"/>
        </w:rPr>
      </w:pPr>
      <w:r>
        <w:rPr/>
        <w:t>十、与金融工具相关的风险</w:t>
      </w:r>
      <w:r>
        <w:rPr>
          <w:b w:val="0"/>
          <w:bCs w:val="0"/>
        </w:rPr>
      </w:r>
    </w:p>
    <w:p>
      <w:pPr>
        <w:pStyle w:val="BodyText"/>
        <w:spacing w:line="272" w:lineRule="exact" w:before="86"/>
        <w:ind w:left="638" w:right="122"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7" w:lineRule="auto" w:before="110"/>
        <w:ind w:right="0"/>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pStyle w:val="BodyText"/>
        <w:spacing w:line="355" w:lineRule="auto" w:before="30"/>
        <w:ind w:right="23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5" w:lineRule="auto" w:before="34"/>
        <w:ind w:left="638" w:right="122"/>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2"/>
        <w:ind w:right="2480"/>
        <w:jc w:val="left"/>
      </w:pPr>
      <w:r>
        <w:rPr/>
        <w:t>以下措施。</w:t>
      </w:r>
    </w:p>
    <w:p>
      <w:pPr>
        <w:pStyle w:val="BodyText"/>
        <w:spacing w:line="355" w:lineRule="auto" w:before="136"/>
        <w:ind w:left="638" w:right="180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2"/>
        <w:ind w:right="237" w:firstLine="419"/>
        <w:jc w:val="both"/>
      </w:pPr>
      <w:r>
        <w:rPr>
          <w:spacing w:val="-2"/>
        </w:rPr>
        <w:t>本公司持续对采用信用方式交易的客户进行信用评估。根据信用评估结果，本公司选择与经</w:t>
      </w:r>
      <w:r>
        <w:rPr>
          <w:w w:val="100"/>
        </w:rPr>
        <w:t> </w:t>
      </w:r>
      <w:r>
        <w:rPr>
          <w:spacing w:val="-2"/>
        </w:rPr>
        <w:t>认可的且信用良好的客户进行交易，并对其应收款项余额进行监控，以确保本公司不会面临重大</w:t>
      </w:r>
      <w:r>
        <w:rPr>
          <w:spacing w:val="-25"/>
        </w:rPr>
        <w:t> </w:t>
      </w:r>
      <w:r>
        <w:rPr>
          <w:spacing w:val="-25"/>
        </w:rPr>
      </w:r>
      <w:r>
        <w:rPr/>
        <w:t>坏账风险。</w:t>
      </w:r>
    </w:p>
    <w:p>
      <w:pPr>
        <w:pStyle w:val="BodyText"/>
        <w:spacing w:line="240" w:lineRule="auto" w:before="30"/>
        <w:ind w:left="638" w:right="122"/>
        <w:jc w:val="left"/>
      </w:pPr>
      <w:r>
        <w:rPr>
          <w:spacing w:val="-3"/>
        </w:rPr>
        <w:t>由于本公司的应收账款风险点分布于多个合作方和多个客户，截至</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3"/>
        </w:rPr>
        <w:t>日，本公</w:t>
      </w:r>
    </w:p>
    <w:p>
      <w:pPr>
        <w:pStyle w:val="BodyText"/>
        <w:spacing w:line="357" w:lineRule="auto" w:before="133"/>
        <w:ind w:right="122"/>
        <w:jc w:val="left"/>
      </w:pPr>
      <w:r>
        <w:rPr/>
        <w:t>司应收账款的</w:t>
      </w:r>
      <w:r>
        <w:rPr>
          <w:spacing w:val="-47"/>
        </w:rPr>
        <w:t> </w:t>
      </w:r>
      <w:r>
        <w:rPr>
          <w:rFonts w:ascii="宋体" w:hAnsi="宋体" w:cs="宋体" w:eastAsia="宋体" w:hint="default"/>
        </w:rPr>
        <w:t>35.11%(2014</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w:t>
      </w:r>
      <w:r>
        <w:rPr>
          <w:rFonts w:ascii="宋体" w:hAnsi="宋体" w:cs="宋体" w:eastAsia="宋体" w:hint="default"/>
          <w:spacing w:val="-5"/>
        </w:rPr>
        <w:t>87.17%)</w:t>
      </w:r>
      <w:r>
        <w:rPr>
          <w:spacing w:val="-5"/>
        </w:rPr>
        <w:t>源于余额前五名客户，本公司不存在重大的信</w:t>
      </w:r>
      <w:r>
        <w:rPr>
          <w:spacing w:val="-103"/>
        </w:rPr>
        <w:t> </w:t>
      </w:r>
      <w:r>
        <w:rPr>
          <w:spacing w:val="-103"/>
        </w:rPr>
      </w:r>
      <w:r>
        <w:rPr/>
        <w:t>用集中风险。</w:t>
      </w:r>
    </w:p>
    <w:p>
      <w:pPr>
        <w:spacing w:after="0" w:line="357" w:lineRule="auto"/>
        <w:jc w:val="left"/>
        <w:sectPr>
          <w:footerReference w:type="default" r:id="rId94"/>
          <w:pgSz w:w="11910" w:h="16840"/>
          <w:pgMar w:footer="1195" w:header="0" w:top="1120" w:bottom="1380" w:left="1580" w:right="1040"/>
          <w:pgNumType w:start="14"/>
        </w:sectPr>
      </w:pPr>
    </w:p>
    <w:p>
      <w:pPr>
        <w:spacing w:line="240" w:lineRule="auto" w:before="1"/>
        <w:rPr>
          <w:rFonts w:ascii="宋体" w:hAnsi="宋体" w:cs="宋体" w:eastAsia="宋体" w:hint="default"/>
          <w:sz w:val="25"/>
          <w:szCs w:val="25"/>
        </w:rPr>
      </w:pPr>
    </w:p>
    <w:p>
      <w:pPr>
        <w:pStyle w:val="BodyText"/>
        <w:spacing w:line="357" w:lineRule="auto" w:before="36"/>
        <w:ind w:left="918" w:right="932" w:firstLine="419"/>
        <w:jc w:val="left"/>
      </w:pPr>
      <w:r>
        <w:rPr>
          <w:rFonts w:ascii="宋体" w:hAnsi="宋体" w:cs="宋体" w:eastAsia="宋体" w:hint="default"/>
        </w:rPr>
        <w:t>(1)</w:t>
      </w:r>
      <w:r>
        <w:rPr>
          <w:rFonts w:ascii="宋体" w:hAnsi="宋体" w:cs="宋体" w:eastAsia="宋体" w:hint="default"/>
          <w:spacing w:val="-3"/>
        </w:rPr>
        <w:t> </w:t>
      </w:r>
      <w:r>
        <w:rPr/>
        <w:t>本公司的应收款项中未逾期且未减值的金额，以及虽已逾期但未减值的金额和逾期账龄</w:t>
      </w:r>
      <w:r>
        <w:rPr>
          <w:w w:val="100"/>
        </w:rPr>
        <w:t> </w:t>
      </w:r>
      <w:r>
        <w:rPr/>
        <w:t>分析如下：</w:t>
      </w:r>
    </w:p>
    <w:p>
      <w:pPr>
        <w:spacing w:line="240" w:lineRule="auto" w:before="12"/>
        <w:rPr>
          <w:rFonts w:ascii="宋体" w:hAnsi="宋体" w:cs="宋体" w:eastAsia="宋体" w:hint="default"/>
          <w:sz w:val="4"/>
          <w:szCs w:val="4"/>
        </w:rPr>
      </w:pPr>
    </w:p>
    <w:tbl>
      <w:tblPr>
        <w:tblW w:w="0" w:type="auto"/>
        <w:jc w:val="left"/>
        <w:tblInd w:w="805" w:type="dxa"/>
        <w:tblLayout w:type="fixed"/>
        <w:tblCellMar>
          <w:top w:w="0" w:type="dxa"/>
          <w:left w:w="0" w:type="dxa"/>
          <w:bottom w:w="0" w:type="dxa"/>
          <w:right w:w="0" w:type="dxa"/>
        </w:tblCellMar>
        <w:tblLook w:val="01E0"/>
      </w:tblPr>
      <w:tblGrid>
        <w:gridCol w:w="2156"/>
        <w:gridCol w:w="1582"/>
        <w:gridCol w:w="1244"/>
        <w:gridCol w:w="1243"/>
        <w:gridCol w:w="1246"/>
        <w:gridCol w:w="1579"/>
      </w:tblGrid>
      <w:tr>
        <w:trPr>
          <w:trHeight w:val="281" w:hRule="exact"/>
        </w:trPr>
        <w:tc>
          <w:tcPr>
            <w:tcW w:w="215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525"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6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2156" w:type="dxa"/>
            <w:vMerge/>
            <w:tcBorders>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07"/>
              <w:ind w:left="15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31"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07"/>
              <w:ind w:left="52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2156"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79" w:type="dxa"/>
            <w:vMerge/>
            <w:tcBorders>
              <w:left w:val="single" w:sz="4" w:space="0" w:color="000000"/>
              <w:bottom w:val="single" w:sz="4" w:space="0" w:color="000000"/>
              <w:right w:val="single" w:sz="4" w:space="0" w:color="000000"/>
            </w:tcBorders>
          </w:tcPr>
          <w:p>
            <w:pPr/>
          </w:p>
        </w:tc>
      </w:tr>
      <w:tr>
        <w:trPr>
          <w:trHeight w:val="28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13,910,920.15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13,910,920.15</w:t>
            </w:r>
          </w:p>
        </w:tc>
      </w:tr>
      <w:tr>
        <w:trPr>
          <w:trHeight w:val="28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13,910,920.15</w:t>
            </w:r>
          </w:p>
        </w:tc>
        <w:tc>
          <w:tcPr>
            <w:tcW w:w="1244"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13,910,920.15</w:t>
            </w:r>
          </w:p>
        </w:tc>
      </w:tr>
    </w:tbl>
    <w:p>
      <w:pPr>
        <w:pStyle w:val="BodyText"/>
        <w:spacing w:line="241" w:lineRule="exact"/>
        <w:ind w:left="1338" w:right="932"/>
        <w:jc w:val="left"/>
      </w:pPr>
      <w:r>
        <w:rPr>
          <w:rFonts w:ascii="宋体" w:hAnsi="宋体" w:cs="宋体" w:eastAsia="宋体" w:hint="default"/>
        </w:rPr>
        <w:t>(2)</w:t>
      </w:r>
      <w:r>
        <w:rPr>
          <w:rFonts w:ascii="宋体" w:hAnsi="宋体" w:cs="宋体" w:eastAsia="宋体" w:hint="default"/>
          <w:spacing w:val="-2"/>
        </w:rPr>
        <w:t> </w:t>
      </w:r>
      <w:r>
        <w:rPr/>
        <w:t>本期无单项计提减值的应收款项。</w:t>
      </w:r>
    </w:p>
    <w:p>
      <w:pPr>
        <w:pStyle w:val="BodyText"/>
        <w:spacing w:line="357" w:lineRule="auto" w:before="133"/>
        <w:ind w:left="1338" w:right="932"/>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5" w:lineRule="auto" w:before="31"/>
        <w:ind w:left="918" w:right="932"/>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pStyle w:val="BodyText"/>
        <w:spacing w:line="357" w:lineRule="auto" w:before="32"/>
        <w:ind w:left="918" w:right="928" w:firstLine="419"/>
        <w:jc w:val="both"/>
      </w:pPr>
      <w:r>
        <w:rPr>
          <w:spacing w:val="-7"/>
        </w:rPr>
        <w:t>为控制该项风险，本公司综合运用发行公司债券、金融机构借款、票据结算等多种融资手段，</w:t>
      </w:r>
      <w:r>
        <w:rPr>
          <w:w w:val="100"/>
        </w:rPr>
        <w:t> </w:t>
      </w:r>
      <w:r>
        <w:rPr>
          <w:spacing w:val="-6"/>
        </w:rPr>
        <w:t>并采取长、短期融资方式适当结合，优化融资结构的方法，保持融资持续性与灵活性之间的平衡。</w:t>
      </w:r>
      <w:r>
        <w:rPr>
          <w:spacing w:val="-54"/>
        </w:rPr>
        <w:t> </w:t>
      </w:r>
      <w:r>
        <w:rPr>
          <w:spacing w:val="-54"/>
        </w:rPr>
      </w:r>
      <w:r>
        <w:rPr>
          <w:spacing w:val="-2"/>
        </w:rPr>
        <w:t>本公司已完成数次公司债券的发行、从多家金融机构取得授信额度以满足营运资金需求和资本开</w:t>
      </w:r>
      <w:r>
        <w:rPr>
          <w:spacing w:val="-27"/>
        </w:rPr>
        <w:t> </w:t>
      </w:r>
      <w:r>
        <w:rPr>
          <w:spacing w:val="-27"/>
        </w:rPr>
      </w:r>
      <w:r>
        <w:rPr/>
        <w:t>支。</w:t>
      </w:r>
    </w:p>
    <w:p>
      <w:pPr>
        <w:pStyle w:val="BodyText"/>
        <w:spacing w:line="240" w:lineRule="auto" w:before="30"/>
        <w:ind w:left="1338" w:right="932"/>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19"/>
        <w:gridCol w:w="1748"/>
        <w:gridCol w:w="1745"/>
        <w:gridCol w:w="1748"/>
        <w:gridCol w:w="1745"/>
        <w:gridCol w:w="1752"/>
      </w:tblGrid>
      <w:tr>
        <w:trPr>
          <w:trHeight w:val="281" w:hRule="exact"/>
        </w:trPr>
        <w:tc>
          <w:tcPr>
            <w:tcW w:w="1719"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7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81" w:hRule="exact"/>
        </w:trPr>
        <w:tc>
          <w:tcPr>
            <w:tcW w:w="1719"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3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3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27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金融机构借款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pacing w:val="-1"/>
                <w:sz w:val="18"/>
              </w:rPr>
              <w:t>32,123,411,363.00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18"/>
                <w:szCs w:val="18"/>
              </w:rPr>
            </w:pPr>
            <w:r>
              <w:rPr>
                <w:rFonts w:ascii="宋体"/>
                <w:spacing w:val="-1"/>
                <w:sz w:val="18"/>
              </w:rPr>
              <w:t>35,830,458,042.27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17,905,892,130.41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9"/>
              <w:jc w:val="right"/>
              <w:rPr>
                <w:rFonts w:ascii="宋体" w:hAnsi="宋体" w:cs="宋体" w:eastAsia="宋体" w:hint="default"/>
                <w:sz w:val="18"/>
                <w:szCs w:val="18"/>
              </w:rPr>
            </w:pPr>
            <w:r>
              <w:rPr>
                <w:rFonts w:ascii="宋体"/>
                <w:spacing w:val="-1"/>
                <w:sz w:val="18"/>
              </w:rPr>
              <w:t>11,111,064,951.19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6,813,500,960.67</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429,100,000.00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429,100,000.00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429,100,000.00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1,356,194,130.07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1,356,194,130.07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1,356,194,130.07</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410,154,894.09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410,154,894.09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410,154,894.09</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1,363,281,734.34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1,363,281,734.34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1,363,281,734.34</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12,719,744,179.94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15,802,058,704.23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2,311,421,326.42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2,726,051,898.35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10,764,585,479.46</w:t>
            </w:r>
          </w:p>
        </w:tc>
      </w:tr>
      <w:tr>
        <w:trPr>
          <w:trHeight w:val="71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2" w:lineRule="exact" w:before="23"/>
              <w:ind w:left="103" w:right="165"/>
              <w:jc w:val="left"/>
              <w:rPr>
                <w:rFonts w:ascii="宋体" w:hAnsi="宋体" w:cs="宋体" w:eastAsia="宋体" w:hint="default"/>
                <w:sz w:val="18"/>
                <w:szCs w:val="18"/>
              </w:rPr>
            </w:pPr>
            <w:r>
              <w:rPr>
                <w:rFonts w:ascii="宋体" w:hAnsi="宋体" w:cs="宋体" w:eastAsia="宋体" w:hint="default"/>
                <w:sz w:val="18"/>
                <w:szCs w:val="18"/>
              </w:rPr>
              <w:t>其变动计入当期损 益的金融负债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73,633,010.00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73,633,010.00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73,633,010.00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7,787,227.10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7,787,227.10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7,787,227.10</w:t>
            </w:r>
          </w:p>
        </w:tc>
        <w:tc>
          <w:tcPr>
            <w:tcW w:w="1745"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48,483,306,538.54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55,272,667,742.10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23,857,464,452.43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13,837,116,849.54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17,578,086,440.13</w:t>
            </w:r>
          </w:p>
        </w:tc>
      </w:tr>
    </w:tbl>
    <w:p>
      <w:pPr>
        <w:pStyle w:val="BodyText"/>
        <w:spacing w:line="241" w:lineRule="exact"/>
        <w:ind w:left="918" w:right="932"/>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733"/>
        <w:gridCol w:w="1745"/>
        <w:gridCol w:w="1747"/>
        <w:gridCol w:w="1745"/>
        <w:gridCol w:w="1748"/>
        <w:gridCol w:w="1661"/>
      </w:tblGrid>
      <w:tr>
        <w:trPr>
          <w:trHeight w:val="281" w:hRule="exact"/>
        </w:trPr>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30"/>
              <w:ind w:left="28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86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1" w:hRule="exact"/>
        </w:trPr>
        <w:tc>
          <w:tcPr>
            <w:tcW w:w="1733"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0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2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金融机构借款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32,130,386,300.00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36,465,927,020.66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17,902,443,206.96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14,315,405,354.30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4,248,078,459.40</w:t>
            </w: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950,550,000.00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950,550,000.00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950,550,000.00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1,507,643,548.14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1,507,643,548.14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1,507,643,548.14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196,158,776.14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196,158,776.14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196,158,776.14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2,049,501,903.46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2,049,501,903.46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2,049,501,903.46</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1,466,923,705.73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1,670,059,873.78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131,909,959.67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1,538,149,914.11</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以公允价值计量且</w:t>
            </w:r>
          </w:p>
          <w:p>
            <w:pPr>
              <w:pStyle w:val="TableParagraph"/>
              <w:spacing w:line="234" w:lineRule="exact" w:before="21"/>
              <w:ind w:left="103" w:right="178"/>
              <w:jc w:val="left"/>
              <w:rPr>
                <w:rFonts w:ascii="宋体" w:hAnsi="宋体" w:cs="宋体" w:eastAsia="宋体" w:hint="default"/>
                <w:sz w:val="18"/>
                <w:szCs w:val="18"/>
              </w:rPr>
            </w:pPr>
            <w:r>
              <w:rPr>
                <w:rFonts w:ascii="宋体" w:hAnsi="宋体" w:cs="宋体" w:eastAsia="宋体" w:hint="default"/>
                <w:sz w:val="18"/>
                <w:szCs w:val="18"/>
              </w:rPr>
              <w:t>其变动计入当期损 益的金融负债</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157,807,040.00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160,109,902.44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160,109,902.44</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1,787,227.10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1,787,227.10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1,787,227.10</w:t>
            </w:r>
          </w:p>
        </w:tc>
        <w:tc>
          <w:tcPr>
            <w:tcW w:w="1748"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38,460,758,500.57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43,001,738,251.72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22,900,104,523.91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15,853,555,268.41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4,248,078,459.40</w:t>
            </w:r>
          </w:p>
        </w:tc>
      </w:tr>
    </w:tbl>
    <w:p>
      <w:pPr>
        <w:spacing w:after="0" w:line="225" w:lineRule="exact"/>
        <w:jc w:val="center"/>
        <w:rPr>
          <w:rFonts w:ascii="宋体" w:hAnsi="宋体" w:cs="宋体" w:eastAsia="宋体" w:hint="default"/>
          <w:sz w:val="18"/>
          <w:szCs w:val="18"/>
        </w:rPr>
        <w:sectPr>
          <w:pgSz w:w="11910" w:h="16840"/>
          <w:pgMar w:header="0" w:footer="1195" w:top="1120" w:bottom="1380" w:left="88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355" w:lineRule="auto" w:before="36"/>
        <w:ind w:left="1038" w:right="235"/>
        <w:jc w:val="left"/>
      </w:pPr>
      <w:r>
        <w:rPr>
          <w:rFonts w:ascii="宋体" w:hAnsi="宋体" w:cs="宋体" w:eastAsia="宋体" w:hint="default"/>
        </w:rPr>
        <w:t>(</w:t>
      </w:r>
      <w:r>
        <w:rPr/>
        <w:t>三</w:t>
      </w:r>
      <w:r>
        <w:rPr>
          <w:rFonts w:ascii="宋体" w:hAnsi="宋体" w:cs="宋体" w:eastAsia="宋体" w:hint="default"/>
        </w:rPr>
        <w:t>) </w:t>
      </w:r>
      <w:r>
        <w:rPr/>
        <w:t>市场风险</w:t>
      </w:r>
      <w:r>
        <w:rPr>
          <w:spacing w:val="-103"/>
        </w:rPr>
        <w:t> </w:t>
      </w:r>
      <w:r>
        <w:rPr>
          <w:spacing w:val="-103"/>
        </w:rPr>
      </w:r>
      <w:r>
        <w:rPr>
          <w:spacing w:val="-2"/>
        </w:rPr>
        <w:t>市场风险，是指金融工具的公允价值或未来现金流量因市场价格变动而发生波动的风险。市</w:t>
      </w:r>
    </w:p>
    <w:p>
      <w:pPr>
        <w:pStyle w:val="BodyText"/>
        <w:spacing w:line="357" w:lineRule="auto" w:before="32"/>
        <w:ind w:left="1038" w:right="5742" w:hanging="420"/>
        <w:jc w:val="left"/>
      </w:pPr>
      <w:r>
        <w:rPr>
          <w:spacing w:val="-2"/>
        </w:rPr>
        <w:t>场风险主要包括利率风险和外汇风险。</w:t>
      </w:r>
      <w:r>
        <w:rPr>
          <w:spacing w:val="-72"/>
        </w:rPr>
        <w:t> </w:t>
      </w:r>
      <w:r>
        <w:rPr>
          <w:spacing w:val="-72"/>
        </w:rPr>
      </w:r>
      <w:r>
        <w:rPr>
          <w:rFonts w:ascii="宋体" w:hAnsi="宋体" w:cs="宋体" w:eastAsia="宋体" w:hint="default"/>
        </w:rPr>
        <w:t>1. </w:t>
      </w:r>
      <w:r>
        <w:rPr/>
        <w:t>利率风险</w:t>
      </w:r>
    </w:p>
    <w:p>
      <w:pPr>
        <w:pStyle w:val="BodyText"/>
        <w:spacing w:line="355" w:lineRule="auto" w:before="30"/>
        <w:ind w:left="618" w:right="235" w:firstLine="419"/>
        <w:jc w:val="left"/>
      </w:pPr>
      <w:r>
        <w:rPr>
          <w:spacing w:val="-2"/>
        </w:rPr>
        <w:t>利率风险，是指金融工具的公允价值或未来现金流量因市场利率变动而发生波动的风险。本</w:t>
      </w:r>
      <w:r>
        <w:rPr>
          <w:w w:val="100"/>
        </w:rPr>
        <w:t> </w:t>
      </w:r>
      <w:r>
        <w:rPr/>
        <w:t>公司面临的市场利率变动的风险主要与本公司以浮动利率计息的借款有关。</w:t>
      </w:r>
    </w:p>
    <w:p>
      <w:pPr>
        <w:pStyle w:val="BodyText"/>
        <w:spacing w:line="357" w:lineRule="auto" w:before="32"/>
        <w:ind w:left="618" w:right="235" w:firstLine="419"/>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日，本公司以浮动利率计息的银行借款人民币</w:t>
      </w:r>
      <w:r>
        <w:rPr>
          <w:rFonts w:ascii="宋体" w:hAnsi="宋体" w:cs="宋体" w:eastAsia="宋体" w:hint="default"/>
        </w:rPr>
        <w:t>9,126,557,500.00</w:t>
      </w:r>
      <w:r>
        <w:rPr/>
        <w:t>元</w:t>
      </w:r>
      <w:r>
        <w:rPr>
          <w:rFonts w:ascii="宋体" w:hAnsi="宋体" w:cs="宋体" w:eastAsia="宋体" w:hint="default"/>
        </w:rPr>
        <w:t>(2014</w:t>
      </w:r>
      <w:r>
        <w:rPr>
          <w:rFonts w:ascii="宋体" w:hAnsi="宋体" w:cs="宋体" w:eastAsia="宋体" w:hint="default"/>
          <w:w w:val="100"/>
        </w:rPr>
        <w:t> </w:t>
      </w:r>
      <w:r>
        <w:rPr>
          <w:spacing w:val="-7"/>
          <w:w w:val="100"/>
        </w:rPr>
        <w:t>年</w:t>
      </w:r>
      <w:r>
        <w:rPr>
          <w:rFonts w:ascii="宋体" w:hAnsi="宋体" w:cs="宋体" w:eastAsia="宋体" w:hint="default"/>
          <w:spacing w:val="-7"/>
          <w:w w:val="100"/>
        </w:rPr>
        <w:t>12</w:t>
      </w:r>
      <w:r>
        <w:rPr>
          <w:spacing w:val="-7"/>
          <w:w w:val="100"/>
        </w:rPr>
        <w:t>月</w:t>
      </w:r>
      <w:r>
        <w:rPr>
          <w:rFonts w:ascii="宋体" w:hAnsi="宋体" w:cs="宋体" w:eastAsia="宋体" w:hint="default"/>
          <w:spacing w:val="-7"/>
          <w:w w:val="100"/>
        </w:rPr>
        <w:t>31</w:t>
      </w:r>
      <w:r>
        <w:rPr>
          <w:spacing w:val="-7"/>
          <w:w w:val="100"/>
        </w:rPr>
        <w:t>日：人民币</w:t>
      </w:r>
      <w:r>
        <w:rPr>
          <w:rFonts w:ascii="宋体" w:hAnsi="宋体" w:cs="宋体" w:eastAsia="宋体" w:hint="default"/>
          <w:spacing w:val="-7"/>
          <w:w w:val="100"/>
        </w:rPr>
        <w:t>8,622,580,000.00</w:t>
      </w:r>
      <w:r>
        <w:rPr>
          <w:spacing w:val="-7"/>
          <w:w w:val="100"/>
        </w:rPr>
        <w:t>元</w:t>
      </w:r>
      <w:r>
        <w:rPr>
          <w:rFonts w:ascii="宋体" w:hAnsi="宋体" w:cs="宋体" w:eastAsia="宋体" w:hint="default"/>
          <w:spacing w:val="-7"/>
          <w:w w:val="100"/>
        </w:rPr>
        <w:t>)</w:t>
      </w:r>
      <w:r>
        <w:rPr>
          <w:spacing w:val="-7"/>
          <w:w w:val="100"/>
        </w:rPr>
        <w:t>，在其他变量不变的假设下，假定利率上升</w:t>
      </w:r>
      <w:r>
        <w:rPr>
          <w:rFonts w:ascii="宋体" w:hAnsi="宋体" w:cs="宋体" w:eastAsia="宋体" w:hint="default"/>
          <w:spacing w:val="-7"/>
          <w:w w:val="100"/>
        </w:rPr>
        <w:t>50</w:t>
      </w:r>
      <w:r>
        <w:rPr>
          <w:spacing w:val="-7"/>
          <w:w w:val="100"/>
        </w:rPr>
        <w:t>个基准点，</w:t>
      </w:r>
      <w:r>
        <w:rPr>
          <w:spacing w:val="-88"/>
          <w:w w:val="100"/>
        </w:rPr>
        <w:t> </w:t>
      </w:r>
      <w:r>
        <w:rPr>
          <w:spacing w:val="-88"/>
          <w:w w:val="100"/>
        </w:rPr>
      </w:r>
      <w:r>
        <w:rPr/>
        <w:t>将会对本公司的利润总额和股东权益产生一定的影响。</w:t>
      </w:r>
    </w:p>
    <w:p>
      <w:pPr>
        <w:pStyle w:val="BodyText"/>
        <w:spacing w:line="355" w:lineRule="auto" w:before="30"/>
        <w:ind w:left="1038" w:right="235"/>
        <w:jc w:val="left"/>
      </w:pPr>
      <w:r>
        <w:rPr>
          <w:rFonts w:ascii="宋体" w:hAnsi="宋体" w:cs="宋体" w:eastAsia="宋体" w:hint="default"/>
        </w:rPr>
        <w:t>2. </w:t>
      </w:r>
      <w:r>
        <w:rPr/>
        <w:t>外汇风险</w:t>
      </w:r>
      <w:r>
        <w:rPr>
          <w:w w:val="100"/>
        </w:rPr>
        <w:t> </w:t>
      </w:r>
      <w:r>
        <w:rPr>
          <w:spacing w:val="-2"/>
        </w:rPr>
        <w:t>外汇风险，是指金融工具的公允价值或未来现金流量因外汇汇率变动而发生波动的风险。本</w:t>
      </w:r>
    </w:p>
    <w:p>
      <w:pPr>
        <w:pStyle w:val="BodyText"/>
        <w:spacing w:line="357" w:lineRule="auto" w:before="32"/>
        <w:ind w:left="618" w:right="235"/>
        <w:jc w:val="left"/>
      </w:pPr>
      <w:r>
        <w:rPr>
          <w:spacing w:val="-2"/>
        </w:rPr>
        <w:t>公司面临的汇率变动的风险主要与本公司外币货币性资产和以外币计价的可供出售金融资产有关。</w:t>
      </w:r>
      <w:r>
        <w:rPr>
          <w:spacing w:val="-13"/>
        </w:rPr>
        <w:t> </w:t>
      </w:r>
      <w:r>
        <w:rPr>
          <w:spacing w:val="-13"/>
        </w:rPr>
      </w: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日，以外币计价的可供出售金融资产余额为</w:t>
      </w:r>
      <w:r>
        <w:rPr>
          <w:spacing w:val="-54"/>
        </w:rPr>
        <w:t> </w:t>
      </w:r>
      <w:r>
        <w:rPr>
          <w:rFonts w:ascii="宋体" w:hAnsi="宋体" w:cs="宋体" w:eastAsia="宋体" w:hint="default"/>
        </w:rPr>
        <w:t>5,105,314,346.42</w:t>
      </w:r>
      <w:r>
        <w:rPr>
          <w:rFonts w:ascii="宋体" w:hAnsi="宋体" w:cs="宋体" w:eastAsia="宋体" w:hint="default"/>
          <w:spacing w:val="-53"/>
        </w:rPr>
        <w:t> </w:t>
      </w:r>
      <w:r>
        <w:rPr/>
        <w:t>元。因此，</w:t>
      </w:r>
      <w:r>
        <w:rPr>
          <w:w w:val="100"/>
        </w:rPr>
        <w:t> </w:t>
      </w:r>
      <w:r>
        <w:rPr/>
        <w:t>本公司所承担的外汇变动市场风险较大。</w:t>
      </w:r>
    </w:p>
    <w:p>
      <w:pPr>
        <w:pStyle w:val="BodyText"/>
        <w:spacing w:line="357" w:lineRule="auto" w:before="30"/>
        <w:ind w:left="618" w:right="637" w:firstLine="419"/>
        <w:jc w:val="both"/>
      </w:pPr>
      <w:r>
        <w:rPr>
          <w:spacing w:val="-2"/>
        </w:rPr>
        <w:t>本公司期末外币货币性资产情况见本财务报表附注合并财务报表项目注释其他之外币货币性</w:t>
      </w:r>
      <w:r>
        <w:rPr>
          <w:w w:val="100"/>
        </w:rPr>
        <w:t> </w:t>
      </w:r>
      <w:r>
        <w:rPr>
          <w:spacing w:val="-2"/>
        </w:rPr>
        <w:t>项目说明，以外币计价的可供出售金融资产情况见本财务报表附注合并财务报表项目注释可供出</w:t>
      </w:r>
      <w:r>
        <w:rPr>
          <w:spacing w:val="-25"/>
        </w:rPr>
        <w:t> </w:t>
      </w:r>
      <w:r>
        <w:rPr>
          <w:spacing w:val="-25"/>
        </w:rPr>
      </w:r>
      <w:r>
        <w:rPr/>
        <w:t>售金融资产之说明。</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5"/>
          <w:pgSz w:w="11910" w:h="16840"/>
          <w:pgMar w:footer="1195" w:header="0" w:top="1120" w:bottom="1380" w:left="1180" w:right="640"/>
          <w:pgNumType w:start="151"/>
        </w:sectPr>
      </w:pPr>
    </w:p>
    <w:p>
      <w:pPr>
        <w:pStyle w:val="Heading4"/>
        <w:tabs>
          <w:tab w:pos="1457" w:val="left" w:leader="none"/>
        </w:tabs>
        <w:spacing w:line="240" w:lineRule="auto"/>
        <w:ind w:left="618" w:right="-18"/>
        <w:jc w:val="left"/>
        <w:rPr>
          <w:b w:val="0"/>
          <w:bCs w:val="0"/>
        </w:rPr>
      </w:pPr>
      <w:r>
        <w:rPr/>
        <w:t>十一、</w:t>
        <w:tab/>
        <w:t>公允价值的披露</w:t>
      </w:r>
      <w:r>
        <w:rPr>
          <w:b w:val="0"/>
          <w:bCs w:val="0"/>
        </w:rPr>
      </w:r>
    </w:p>
    <w:p>
      <w:pPr>
        <w:pStyle w:val="BodyText"/>
        <w:spacing w:line="240" w:lineRule="auto" w:before="56"/>
        <w:ind w:left="618" w:right="-18"/>
        <w:jc w:val="left"/>
      </w:pPr>
      <w:r>
        <w:rPr/>
        <w:t>√适用</w:t>
      </w:r>
      <w:r>
        <w:rPr>
          <w:spacing w:val="-1"/>
        </w:rPr>
        <w:t> </w:t>
      </w:r>
      <w:r>
        <w:rPr/>
        <w:t>□不适用</w:t>
      </w:r>
    </w:p>
    <w:p>
      <w:pPr>
        <w:pStyle w:val="Heading4"/>
        <w:spacing w:line="240" w:lineRule="auto" w:before="58"/>
        <w:ind w:left="61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564" w:val="left" w:leader="none"/>
        </w:tabs>
        <w:spacing w:line="240" w:lineRule="auto"/>
        <w:ind w:left="61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180" w:right="640"/>
          <w:cols w:num="2" w:equalWidth="0">
            <w:col w:w="5263" w:space="1470"/>
            <w:col w:w="33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38"/>
        <w:gridCol w:w="1738"/>
        <w:gridCol w:w="1536"/>
        <w:gridCol w:w="1609"/>
        <w:gridCol w:w="1735"/>
      </w:tblGrid>
      <w:tr>
        <w:trPr>
          <w:trHeight w:val="283" w:hRule="exact"/>
        </w:trPr>
        <w:tc>
          <w:tcPr>
            <w:tcW w:w="323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66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3238" w:type="dxa"/>
            <w:vMerge/>
            <w:tcBorders>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计量</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（一）以公允价值计量且变动计入</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191,726,816.13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191,726,816.13</w:t>
            </w: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191,726,816.13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191,726,816.13</w:t>
            </w: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701,400.00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701,400.00</w:t>
            </w: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191,025,416.13</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191,025,416.13</w:t>
            </w:r>
          </w:p>
        </w:tc>
      </w:tr>
      <w:tr>
        <w:trPr>
          <w:trHeight w:val="554"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6,218,939,692.68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6,218,939,692.68</w:t>
            </w:r>
          </w:p>
        </w:tc>
      </w:tr>
      <w:tr>
        <w:trPr>
          <w:trHeight w:val="284"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6,218,939,692.68</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6,218,939,692.68</w:t>
            </w:r>
          </w:p>
        </w:tc>
      </w:tr>
    </w:tbl>
    <w:p>
      <w:pPr>
        <w:spacing w:after="0" w:line="241" w:lineRule="exact"/>
        <w:jc w:val="right"/>
        <w:rPr>
          <w:rFonts w:ascii="宋体" w:hAnsi="宋体" w:cs="宋体" w:eastAsia="宋体" w:hint="default"/>
          <w:sz w:val="21"/>
          <w:szCs w:val="21"/>
        </w:rPr>
        <w:sectPr>
          <w:type w:val="continuous"/>
          <w:pgSz w:w="11910" w:h="16840"/>
          <w:pgMar w:top="1120" w:bottom="1380" w:left="118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238"/>
        <w:gridCol w:w="1738"/>
        <w:gridCol w:w="1536"/>
        <w:gridCol w:w="1609"/>
        <w:gridCol w:w="1735"/>
      </w:tblGrid>
      <w:tr>
        <w:trPr>
          <w:trHeight w:val="284"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6,410,666,508.81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6,410,666,508.81</w:t>
            </w:r>
          </w:p>
        </w:tc>
      </w:tr>
      <w:tr>
        <w:trPr>
          <w:trHeight w:val="305"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73,633,010.00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73,633,010.00</w:t>
            </w: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73,633,010.00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73,633,010.00</w:t>
            </w:r>
          </w:p>
        </w:tc>
      </w:tr>
      <w:tr>
        <w:trPr>
          <w:trHeight w:val="554"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（六）指定为以公允价值计量且变</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1738"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73,633,010.00</w:t>
            </w:r>
          </w:p>
        </w:tc>
        <w:tc>
          <w:tcPr>
            <w:tcW w:w="1536"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73,633,010.00</w:t>
            </w:r>
          </w:p>
        </w:tc>
      </w:tr>
    </w:tbl>
    <w:p>
      <w:pPr>
        <w:spacing w:line="240" w:lineRule="auto" w:before="12"/>
        <w:rPr>
          <w:rFonts w:ascii="宋体" w:hAnsi="宋体" w:cs="宋体" w:eastAsia="宋体" w:hint="default"/>
          <w:sz w:val="19"/>
          <w:szCs w:val="19"/>
        </w:rPr>
      </w:pPr>
    </w:p>
    <w:p>
      <w:pPr>
        <w:spacing w:line="410" w:lineRule="auto" w:before="36"/>
        <w:ind w:left="1038" w:right="235"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本公司持有的以公允价值计量的资产和负债在活跃市场中均有报价。</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180" w:right="640"/>
        </w:sectPr>
      </w:pPr>
    </w:p>
    <w:p>
      <w:pPr>
        <w:pStyle w:val="Heading4"/>
        <w:tabs>
          <w:tab w:pos="1457" w:val="left" w:leader="none"/>
        </w:tabs>
        <w:spacing w:line="290" w:lineRule="auto"/>
        <w:ind w:left="618"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880" w:val="left" w:leader="none"/>
        </w:tabs>
        <w:spacing w:line="240" w:lineRule="auto" w:before="177"/>
        <w:ind w:left="618"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180" w:right="640"/>
          <w:cols w:num="2" w:equalWidth="0">
            <w:col w:w="3148" w:space="3162"/>
            <w:col w:w="3780"/>
          </w:cols>
        </w:sectPr>
      </w:pPr>
    </w:p>
    <w:p>
      <w:pPr>
        <w:spacing w:line="240" w:lineRule="auto" w:before="7"/>
        <w:rPr>
          <w:rFonts w:ascii="宋体" w:hAnsi="宋体" w:cs="宋体" w:eastAsia="宋体" w:hint="default"/>
          <w:sz w:val="2"/>
          <w:szCs w:val="2"/>
        </w:rPr>
      </w:pPr>
    </w:p>
    <w:tbl>
      <w:tblPr>
        <w:tblW w:w="0" w:type="auto"/>
        <w:jc w:val="left"/>
        <w:tblInd w:w="274" w:type="dxa"/>
        <w:tblLayout w:type="fixed"/>
        <w:tblCellMar>
          <w:top w:w="0" w:type="dxa"/>
          <w:left w:w="0" w:type="dxa"/>
          <w:bottom w:w="0" w:type="dxa"/>
          <w:right w:w="0" w:type="dxa"/>
        </w:tblCellMar>
        <w:tblLook w:val="01E0"/>
      </w:tblPr>
      <w:tblGrid>
        <w:gridCol w:w="1848"/>
        <w:gridCol w:w="1234"/>
        <w:gridCol w:w="1464"/>
        <w:gridCol w:w="1464"/>
        <w:gridCol w:w="1685"/>
        <w:gridCol w:w="1814"/>
      </w:tblGrid>
      <w:tr>
        <w:trPr>
          <w:trHeight w:val="85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4"/>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right="0"/>
              <w:jc w:val="center"/>
              <w:rPr>
                <w:rFonts w:ascii="宋体" w:hAnsi="宋体" w:cs="宋体" w:eastAsia="宋体" w:hint="default"/>
                <w:sz w:val="21"/>
                <w:szCs w:val="21"/>
              </w:rPr>
            </w:pPr>
            <w:r>
              <w:rPr>
                <w:rFonts w:ascii="宋体"/>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2"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w:t>
            </w:r>
          </w:p>
        </w:tc>
      </w:tr>
      <w:tr>
        <w:trPr>
          <w:trHeight w:val="55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浙江新湖集团股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能源、农业等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投资开发</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0" w:right="0"/>
              <w:jc w:val="left"/>
              <w:rPr>
                <w:rFonts w:ascii="宋体" w:hAnsi="宋体" w:cs="宋体" w:eastAsia="宋体" w:hint="default"/>
                <w:sz w:val="21"/>
                <w:szCs w:val="21"/>
              </w:rPr>
            </w:pPr>
            <w:r>
              <w:rPr>
                <w:rFonts w:ascii="宋体"/>
                <w:sz w:val="21"/>
              </w:rPr>
              <w:t>29,790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3" w:right="0"/>
              <w:jc w:val="left"/>
              <w:rPr>
                <w:rFonts w:ascii="宋体" w:hAnsi="宋体" w:cs="宋体" w:eastAsia="宋体" w:hint="default"/>
                <w:sz w:val="21"/>
                <w:szCs w:val="21"/>
              </w:rPr>
            </w:pPr>
            <w:r>
              <w:rPr>
                <w:rFonts w:ascii="宋体"/>
                <w:sz w:val="21"/>
              </w:rPr>
              <w:t>49.17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76" w:right="0"/>
              <w:jc w:val="left"/>
              <w:rPr>
                <w:rFonts w:ascii="宋体" w:hAnsi="宋体" w:cs="宋体" w:eastAsia="宋体" w:hint="default"/>
                <w:sz w:val="21"/>
                <w:szCs w:val="21"/>
              </w:rPr>
            </w:pPr>
            <w:r>
              <w:rPr>
                <w:rFonts w:ascii="宋体"/>
                <w:sz w:val="21"/>
              </w:rPr>
              <w:t>49.22</w:t>
            </w:r>
          </w:p>
        </w:tc>
      </w:tr>
    </w:tbl>
    <w:p>
      <w:pPr>
        <w:pStyle w:val="BodyText"/>
        <w:spacing w:line="239" w:lineRule="exact"/>
        <w:ind w:left="618" w:right="235"/>
        <w:jc w:val="left"/>
      </w:pPr>
      <w:r>
        <w:rPr/>
        <w:t>本企业的母公司情况的说明</w:t>
      </w:r>
    </w:p>
    <w:p>
      <w:pPr>
        <w:pStyle w:val="BodyText"/>
        <w:spacing w:line="357" w:lineRule="auto"/>
        <w:ind w:left="618" w:right="628" w:firstLine="419"/>
        <w:jc w:val="both"/>
      </w:pPr>
      <w:r>
        <w:rPr/>
        <w:t>浙江新湖集团股份有限公司直接持有本公司</w:t>
      </w:r>
      <w:r>
        <w:rPr>
          <w:spacing w:val="-35"/>
        </w:rPr>
        <w:t> </w:t>
      </w:r>
      <w:r>
        <w:rPr>
          <w:rFonts w:ascii="宋体" w:hAnsi="宋体" w:cs="宋体" w:eastAsia="宋体" w:hint="default"/>
          <w:spacing w:val="-3"/>
        </w:rPr>
        <w:t>41.84%</w:t>
      </w:r>
      <w:r>
        <w:rPr>
          <w:spacing w:val="-3"/>
        </w:rPr>
        <w:t>的股份，并通过其全资子公司浙江恒兴力</w:t>
      </w:r>
      <w:r>
        <w:rPr>
          <w:w w:val="100"/>
        </w:rPr>
        <w:t> </w:t>
      </w:r>
      <w:r>
        <w:rPr>
          <w:spacing w:val="-2"/>
          <w:w w:val="100"/>
        </w:rPr>
        <w:t>控股集团有限公司间接持有本公司</w:t>
      </w:r>
      <w:r>
        <w:rPr>
          <w:spacing w:val="-45"/>
          <w:w w:val="100"/>
        </w:rPr>
        <w:t> </w:t>
      </w:r>
      <w:r>
        <w:rPr>
          <w:rFonts w:ascii="宋体" w:hAnsi="宋体" w:cs="宋体" w:eastAsia="宋体" w:hint="default"/>
          <w:spacing w:val="-8"/>
          <w:w w:val="100"/>
        </w:rPr>
        <w:t>2.31%</w:t>
      </w:r>
      <w:r>
        <w:rPr>
          <w:spacing w:val="-8"/>
          <w:w w:val="100"/>
        </w:rPr>
        <w:t>的股份，通过其持股</w:t>
      </w:r>
      <w:r>
        <w:rPr>
          <w:spacing w:val="-45"/>
          <w:w w:val="100"/>
        </w:rPr>
        <w:t> </w:t>
      </w:r>
      <w:r>
        <w:rPr>
          <w:rFonts w:ascii="宋体" w:hAnsi="宋体" w:cs="宋体" w:eastAsia="宋体" w:hint="default"/>
          <w:spacing w:val="-2"/>
          <w:w w:val="100"/>
        </w:rPr>
        <w:t>99%</w:t>
      </w:r>
      <w:r>
        <w:rPr>
          <w:spacing w:val="-2"/>
          <w:w w:val="100"/>
        </w:rPr>
        <w:t>的子公司宁波嘉源实业发展有限</w:t>
      </w:r>
      <w:r>
        <w:rPr>
          <w:spacing w:val="-102"/>
          <w:w w:val="100"/>
        </w:rPr>
        <w:t> </w:t>
      </w:r>
      <w:r>
        <w:rPr>
          <w:spacing w:val="-102"/>
          <w:w w:val="100"/>
        </w:rPr>
      </w:r>
      <w:r>
        <w:rPr/>
        <w:t>公司间接持有本公司</w:t>
      </w:r>
      <w:r>
        <w:rPr>
          <w:spacing w:val="-58"/>
        </w:rPr>
        <w:t> </w:t>
      </w:r>
      <w:r>
        <w:rPr>
          <w:rFonts w:ascii="宋体" w:hAnsi="宋体" w:cs="宋体" w:eastAsia="宋体" w:hint="default"/>
        </w:rPr>
        <w:t>5.08%</w:t>
      </w:r>
      <w:r>
        <w:rPr/>
        <w:t>的股份。黄伟持有浙江新湖集团股份有限公司</w:t>
      </w:r>
      <w:r>
        <w:rPr>
          <w:spacing w:val="-58"/>
        </w:rPr>
        <w:t> </w:t>
      </w:r>
      <w:r>
        <w:rPr>
          <w:rFonts w:ascii="宋体" w:hAnsi="宋体" w:cs="宋体" w:eastAsia="宋体" w:hint="default"/>
        </w:rPr>
        <w:t>67.22%</w:t>
      </w:r>
      <w:r>
        <w:rPr/>
        <w:t>的股份，黄伟间</w:t>
      </w:r>
      <w:r>
        <w:rPr>
          <w:w w:val="100"/>
        </w:rPr>
        <w:t> </w:t>
      </w:r>
      <w:r>
        <w:rPr/>
        <w:t>接持有本公司的股权比例为</w:t>
      </w:r>
      <w:r>
        <w:rPr>
          <w:spacing w:val="-56"/>
        </w:rPr>
        <w:t> </w:t>
      </w:r>
      <w:r>
        <w:rPr>
          <w:rFonts w:ascii="宋体" w:hAnsi="宋体" w:cs="宋体" w:eastAsia="宋体" w:hint="default"/>
        </w:rPr>
        <w:t>33.05%</w:t>
      </w:r>
      <w:r>
        <w:rPr/>
        <w:t>。</w:t>
      </w:r>
    </w:p>
    <w:p>
      <w:pPr>
        <w:pStyle w:val="BodyText"/>
        <w:spacing w:line="240" w:lineRule="auto" w:before="30"/>
        <w:ind w:left="618" w:right="235"/>
        <w:jc w:val="left"/>
      </w:pPr>
      <w:r>
        <w:rPr/>
        <w:t>本企业最终控制方是黄伟。</w:t>
      </w:r>
    </w:p>
    <w:p>
      <w:pPr>
        <w:spacing w:line="240" w:lineRule="auto" w:before="3"/>
        <w:rPr>
          <w:rFonts w:ascii="宋体" w:hAnsi="宋体" w:cs="宋体" w:eastAsia="宋体" w:hint="default"/>
          <w:sz w:val="25"/>
          <w:szCs w:val="25"/>
        </w:rPr>
      </w:pPr>
    </w:p>
    <w:p>
      <w:pPr>
        <w:spacing w:line="290" w:lineRule="auto" w:before="0"/>
        <w:ind w:left="618" w:right="176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本企业子公司的情况详见附注九“在其他主体中的权益”。</w:t>
      </w:r>
    </w:p>
    <w:p>
      <w:pPr>
        <w:spacing w:line="240" w:lineRule="auto" w:before="12"/>
        <w:rPr>
          <w:rFonts w:ascii="宋体" w:hAnsi="宋体" w:cs="宋体" w:eastAsia="宋体" w:hint="default"/>
          <w:sz w:val="21"/>
          <w:szCs w:val="21"/>
        </w:rPr>
      </w:pPr>
    </w:p>
    <w:p>
      <w:pPr>
        <w:spacing w:line="290" w:lineRule="auto" w:before="0"/>
        <w:ind w:left="618" w:right="23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本企业重要的合营或联营企业详见附注九“在其他主体中的权益”。</w:t>
      </w:r>
    </w:p>
    <w:p>
      <w:pPr>
        <w:spacing w:line="240" w:lineRule="auto" w:before="5"/>
        <w:rPr>
          <w:rFonts w:ascii="宋体" w:hAnsi="宋体" w:cs="宋体" w:eastAsia="宋体" w:hint="default"/>
          <w:sz w:val="19"/>
          <w:szCs w:val="19"/>
        </w:rPr>
      </w:pPr>
    </w:p>
    <w:p>
      <w:pPr>
        <w:pStyle w:val="BodyText"/>
        <w:spacing w:line="272" w:lineRule="exact"/>
        <w:ind w:left="618" w:right="235"/>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left="618" w:right="2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3985"/>
        <w:gridCol w:w="5065"/>
      </w:tblGrid>
      <w:tr>
        <w:trPr>
          <w:trHeight w:val="29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after="0" w:line="241" w:lineRule="exact"/>
        <w:jc w:val="left"/>
        <w:rPr>
          <w:rFonts w:ascii="宋体" w:hAnsi="宋体" w:cs="宋体" w:eastAsia="宋体" w:hint="default"/>
          <w:sz w:val="21"/>
          <w:szCs w:val="21"/>
        </w:rPr>
        <w:sectPr>
          <w:type w:val="continuous"/>
          <w:pgSz w:w="11910" w:h="16840"/>
          <w:pgMar w:top="1120" w:bottom="1380" w:left="1180" w:right="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478"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478" w:right="0"/>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嘉兴新湖绿城物业服务有限公司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宁波嘉源实业发展有限公司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浙江恒兴力控股集团有限公司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李萍</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黄芳</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5"/>
        <w:rPr>
          <w:rFonts w:ascii="宋体" w:hAnsi="宋体" w:cs="宋体" w:eastAsia="宋体" w:hint="default"/>
          <w:sz w:val="15"/>
          <w:szCs w:val="15"/>
        </w:rPr>
      </w:pPr>
    </w:p>
    <w:p>
      <w:pPr>
        <w:pStyle w:val="BodyText"/>
        <w:spacing w:line="240" w:lineRule="auto" w:before="36"/>
        <w:ind w:left="478" w:right="0"/>
        <w:jc w:val="left"/>
      </w:pPr>
      <w:r>
        <w:rPr/>
        <w:t>其他说明</w:t>
      </w:r>
    </w:p>
    <w:p>
      <w:pPr>
        <w:spacing w:line="240" w:lineRule="auto" w:before="3"/>
        <w:rPr>
          <w:rFonts w:ascii="宋体" w:hAnsi="宋体" w:cs="宋体" w:eastAsia="宋体" w:hint="default"/>
          <w:sz w:val="23"/>
          <w:szCs w:val="23"/>
        </w:rPr>
      </w:pPr>
    </w:p>
    <w:tbl>
      <w:tblPr>
        <w:tblW w:w="0" w:type="auto"/>
        <w:jc w:val="left"/>
        <w:tblInd w:w="338" w:type="dxa"/>
        <w:tblLayout w:type="fixed"/>
        <w:tblCellMar>
          <w:top w:w="0" w:type="dxa"/>
          <w:left w:w="0" w:type="dxa"/>
          <w:bottom w:w="0" w:type="dxa"/>
          <w:right w:w="0" w:type="dxa"/>
        </w:tblCellMar>
        <w:tblLook w:val="01E0"/>
      </w:tblPr>
      <w:tblGrid>
        <w:gridCol w:w="2962"/>
        <w:gridCol w:w="6140"/>
      </w:tblGrid>
      <w:tr>
        <w:trPr>
          <w:trHeight w:val="284"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05"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28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嘉兴南湖国际实验学校</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52"/>
                <w:sz w:val="18"/>
                <w:szCs w:val="18"/>
              </w:rPr>
              <w:t> </w:t>
            </w:r>
            <w:r>
              <w:rPr>
                <w:rFonts w:ascii="宋体" w:hAnsi="宋体" w:cs="宋体" w:eastAsia="宋体" w:hint="default"/>
                <w:sz w:val="18"/>
                <w:szCs w:val="18"/>
              </w:rPr>
              <w:t>BOT</w:t>
            </w:r>
            <w:r>
              <w:rPr>
                <w:rFonts w:ascii="宋体" w:hAnsi="宋体" w:cs="宋体" w:eastAsia="宋体" w:hint="default"/>
                <w:spacing w:val="-56"/>
                <w:sz w:val="18"/>
                <w:szCs w:val="18"/>
              </w:rPr>
              <w:t> </w:t>
            </w:r>
            <w:r>
              <w:rPr>
                <w:rFonts w:ascii="宋体" w:hAnsi="宋体" w:cs="宋体" w:eastAsia="宋体" w:hint="default"/>
                <w:sz w:val="18"/>
                <w:szCs w:val="18"/>
              </w:rPr>
              <w:t>特许经营的学校</w:t>
            </w:r>
          </w:p>
        </w:tc>
      </w:tr>
      <w:tr>
        <w:trPr>
          <w:trHeight w:val="27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嘉兴高级中学</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52"/>
                <w:sz w:val="18"/>
                <w:szCs w:val="18"/>
              </w:rPr>
              <w:t> </w:t>
            </w:r>
            <w:r>
              <w:rPr>
                <w:rFonts w:ascii="宋体" w:hAnsi="宋体" w:cs="宋体" w:eastAsia="宋体" w:hint="default"/>
                <w:sz w:val="18"/>
                <w:szCs w:val="18"/>
              </w:rPr>
              <w:t>BOT</w:t>
            </w:r>
            <w:r>
              <w:rPr>
                <w:rFonts w:ascii="宋体" w:hAnsi="宋体" w:cs="宋体" w:eastAsia="宋体" w:hint="default"/>
                <w:spacing w:val="-56"/>
                <w:sz w:val="18"/>
                <w:szCs w:val="18"/>
              </w:rPr>
              <w:t> </w:t>
            </w:r>
            <w:r>
              <w:rPr>
                <w:rFonts w:ascii="宋体" w:hAnsi="宋体" w:cs="宋体" w:eastAsia="宋体" w:hint="default"/>
                <w:sz w:val="18"/>
                <w:szCs w:val="18"/>
              </w:rPr>
              <w:t>特许经营的学校</w:t>
            </w:r>
          </w:p>
        </w:tc>
      </w:tr>
      <w:tr>
        <w:trPr>
          <w:trHeight w:val="28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嘉兴市秀洲现代实验学校</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由本公司二级子公司嘉兴市南湖国际教育投资有限公司</w:t>
            </w:r>
            <w:r>
              <w:rPr>
                <w:rFonts w:ascii="宋体" w:hAnsi="宋体" w:cs="宋体" w:eastAsia="宋体" w:hint="default"/>
                <w:spacing w:val="-52"/>
                <w:sz w:val="18"/>
                <w:szCs w:val="18"/>
              </w:rPr>
              <w:t> </w:t>
            </w:r>
            <w:r>
              <w:rPr>
                <w:rFonts w:ascii="宋体" w:hAnsi="宋体" w:cs="宋体" w:eastAsia="宋体" w:hint="default"/>
                <w:sz w:val="18"/>
                <w:szCs w:val="18"/>
              </w:rPr>
              <w:t>BOT</w:t>
            </w:r>
            <w:r>
              <w:rPr>
                <w:rFonts w:ascii="宋体" w:hAnsi="宋体" w:cs="宋体" w:eastAsia="宋体" w:hint="default"/>
                <w:spacing w:val="-56"/>
                <w:sz w:val="18"/>
                <w:szCs w:val="18"/>
              </w:rPr>
              <w:t> </w:t>
            </w:r>
            <w:r>
              <w:rPr>
                <w:rFonts w:ascii="宋体" w:hAnsi="宋体" w:cs="宋体" w:eastAsia="宋体" w:hint="default"/>
                <w:sz w:val="18"/>
                <w:szCs w:val="18"/>
              </w:rPr>
              <w:t>特许经营的学校</w:t>
            </w:r>
          </w:p>
        </w:tc>
      </w:tr>
      <w:tr>
        <w:trPr>
          <w:trHeight w:val="28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宁波嘉源实业发展有限公司</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r>
      <w:tr>
        <w:trPr>
          <w:trHeight w:val="278"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浙江恒兴力控股集团有限公司</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股东、同一母公司</w:t>
            </w:r>
          </w:p>
        </w:tc>
      </w:tr>
      <w:tr>
        <w:trPr>
          <w:trHeight w:val="28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李萍</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本公司最终控制方黄伟的配偶</w:t>
            </w:r>
          </w:p>
        </w:tc>
      </w:tr>
      <w:tr>
        <w:trPr>
          <w:trHeight w:val="281" w:hRule="exact"/>
        </w:trPr>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黄芳</w:t>
            </w:r>
          </w:p>
        </w:tc>
        <w:tc>
          <w:tcPr>
            <w:tcW w:w="614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320" w:right="780"/>
        </w:sectPr>
      </w:pPr>
    </w:p>
    <w:p>
      <w:pPr>
        <w:pStyle w:val="Heading4"/>
        <w:spacing w:line="240" w:lineRule="auto"/>
        <w:ind w:left="478"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7"/>
        <w:ind w:left="478"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72" w:lineRule="exact" w:before="86"/>
        <w:ind w:left="478" w:right="-18"/>
        <w:jc w:val="left"/>
      </w:pPr>
      <w:r>
        <w:rPr/>
        <w:t>√适用</w:t>
      </w:r>
      <w:r>
        <w:rPr>
          <w:spacing w:val="-2"/>
        </w:rPr>
        <w:t> </w:t>
      </w:r>
      <w:r>
        <w:rPr/>
        <w:t>□不适用</w:t>
      </w:r>
      <w:r>
        <w:rPr>
          <w:w w:val="100"/>
        </w:rPr>
        <w:t> </w:t>
      </w:r>
      <w:r>
        <w:rPr>
          <w:rFonts w:ascii="宋体" w:hAnsi="宋体" w:cs="宋体" w:eastAsia="宋体" w:hint="default"/>
          <w:spacing w:val="-2"/>
        </w:rPr>
        <w:t>1</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529" w:val="left" w:leader="none"/>
        </w:tabs>
        <w:spacing w:line="240" w:lineRule="auto"/>
        <w:ind w:left="478" w:right="0"/>
        <w:jc w:val="left"/>
      </w:pPr>
      <w:r>
        <w:rPr>
          <w:spacing w:val="-1"/>
        </w:rPr>
        <w:t>单位：元</w:t>
        <w:tab/>
      </w:r>
      <w:r>
        <w:rPr>
          <w:spacing w:val="-2"/>
        </w:rPr>
        <w:t>币种：人民币</w:t>
      </w:r>
    </w:p>
    <w:p>
      <w:pPr>
        <w:spacing w:after="0" w:line="240" w:lineRule="auto"/>
        <w:jc w:val="left"/>
        <w:sectPr>
          <w:type w:val="continuous"/>
          <w:pgSz w:w="11910" w:h="16840"/>
          <w:pgMar w:top="1120" w:bottom="1380" w:left="1320" w:right="780"/>
          <w:cols w:num="2" w:equalWidth="0">
            <w:col w:w="4681" w:space="1841"/>
            <w:col w:w="32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90"/>
        <w:gridCol w:w="1983"/>
        <w:gridCol w:w="1942"/>
        <w:gridCol w:w="2158"/>
      </w:tblGrid>
      <w:tr>
        <w:trPr>
          <w:trHeight w:val="305"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5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17,853,802.56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8,562,337.32</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29,647,848.51</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29,267,308.75</w:t>
            </w:r>
          </w:p>
        </w:tc>
      </w:tr>
      <w:tr>
        <w:trPr>
          <w:trHeight w:val="281"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2,477,876.95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3,450,000.00</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5,843,202.74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6,691,671.79</w:t>
            </w:r>
          </w:p>
        </w:tc>
      </w:tr>
      <w:tr>
        <w:trPr>
          <w:trHeight w:val="281"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会议服务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404,489.64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2,100,218.00</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嘉兴新湖绿城物业服务有限公司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物业服务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1,098,085.60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901,385.90</w:t>
            </w:r>
          </w:p>
        </w:tc>
      </w:tr>
      <w:tr>
        <w:trPr>
          <w:trHeight w:val="284"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佣金支出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4,146,946.00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2,476,082.00</w:t>
            </w:r>
          </w:p>
        </w:tc>
      </w:tr>
      <w:tr>
        <w:trPr>
          <w:trHeight w:val="283" w:hRule="exact"/>
        </w:trPr>
        <w:tc>
          <w:tcPr>
            <w:tcW w:w="3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防水工程</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13,891,020.97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14,811,862.33</w:t>
            </w:r>
          </w:p>
        </w:tc>
      </w:tr>
    </w:tbl>
    <w:p>
      <w:pPr>
        <w:spacing w:after="0" w:line="241" w:lineRule="exact"/>
        <w:jc w:val="right"/>
        <w:rPr>
          <w:rFonts w:ascii="宋体" w:hAnsi="宋体" w:cs="宋体" w:eastAsia="宋体" w:hint="default"/>
          <w:sz w:val="21"/>
          <w:szCs w:val="21"/>
        </w:rPr>
        <w:sectPr>
          <w:type w:val="continuous"/>
          <w:pgSz w:w="11910" w:h="16840"/>
          <w:pgMar w:top="1120" w:bottom="1380" w:left="1320" w:right="780"/>
        </w:sectPr>
      </w:pPr>
    </w:p>
    <w:p>
      <w:pPr>
        <w:spacing w:line="240" w:lineRule="auto" w:before="1"/>
        <w:rPr>
          <w:rFonts w:ascii="宋体" w:hAnsi="宋体" w:cs="宋体" w:eastAsia="宋体" w:hint="default"/>
          <w:sz w:val="25"/>
          <w:szCs w:val="25"/>
        </w:rPr>
      </w:pPr>
    </w:p>
    <w:p>
      <w:pPr>
        <w:pStyle w:val="BodyText"/>
        <w:spacing w:line="274" w:lineRule="exact" w:before="36"/>
        <w:ind w:left="438" w:right="0"/>
        <w:jc w:val="left"/>
      </w:pPr>
      <w:r>
        <w:rPr>
          <w:rFonts w:ascii="宋体" w:hAnsi="宋体" w:cs="宋体" w:eastAsia="宋体" w:hint="default"/>
        </w:rPr>
        <w:t>2</w:t>
      </w:r>
      <w:r>
        <w:rPr/>
        <w:t>）出售商品</w:t>
      </w:r>
      <w:r>
        <w:rPr>
          <w:rFonts w:ascii="宋体" w:hAnsi="宋体" w:cs="宋体" w:eastAsia="宋体" w:hint="default"/>
        </w:rPr>
        <w:t>/</w:t>
      </w:r>
      <w:r>
        <w:rPr/>
        <w:t>提供劳务情况表</w:t>
      </w:r>
    </w:p>
    <w:p>
      <w:pPr>
        <w:pStyle w:val="BodyText"/>
        <w:tabs>
          <w:tab w:pos="1051" w:val="left" w:leader="none"/>
        </w:tabs>
        <w:spacing w:line="274" w:lineRule="exact"/>
        <w:ind w:left="0" w:right="4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47"/>
        <w:gridCol w:w="1997"/>
        <w:gridCol w:w="1983"/>
        <w:gridCol w:w="2062"/>
      </w:tblGrid>
      <w:tr>
        <w:trPr>
          <w:trHeight w:val="283" w:hRule="exact"/>
        </w:trPr>
        <w:tc>
          <w:tcPr>
            <w:tcW w:w="3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车库销售</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4,504,340.00</w:t>
            </w:r>
          </w:p>
        </w:tc>
      </w:tr>
      <w:tr>
        <w:trPr>
          <w:trHeight w:val="283" w:hRule="exact"/>
        </w:trPr>
        <w:tc>
          <w:tcPr>
            <w:tcW w:w="3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工程、营销服务费</w:t>
            </w:r>
          </w:p>
        </w:tc>
        <w:tc>
          <w:tcPr>
            <w:tcW w:w="1983"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1,886,792.45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360" w:right="820"/>
        </w:sectPr>
      </w:pPr>
    </w:p>
    <w:p>
      <w:pPr>
        <w:pStyle w:val="Heading4"/>
        <w:spacing w:line="240" w:lineRule="auto"/>
        <w:ind w:left="438" w:right="-10"/>
        <w:jc w:val="left"/>
        <w:rPr>
          <w:b w:val="0"/>
          <w:bCs w:val="0"/>
        </w:rPr>
      </w:pPr>
      <w:r>
        <w:rPr>
          <w:rFonts w:ascii="宋体" w:hAnsi="宋体" w:cs="宋体" w:eastAsia="宋体" w:hint="default"/>
        </w:rPr>
        <w:t>(2).</w:t>
      </w:r>
      <w:r>
        <w:rPr>
          <w:rFonts w:ascii="宋体" w:hAnsi="宋体" w:cs="宋体" w:eastAsia="宋体" w:hint="default"/>
          <w:spacing w:val="89"/>
        </w:rPr>
        <w:t> </w:t>
      </w:r>
      <w:r>
        <w:rPr/>
        <w:t>关联租赁情况</w:t>
      </w:r>
      <w:r>
        <w:rPr>
          <w:b w:val="0"/>
          <w:bCs w:val="0"/>
        </w:rPr>
      </w:r>
    </w:p>
    <w:p>
      <w:pPr>
        <w:pStyle w:val="BodyText"/>
        <w:spacing w:line="272" w:lineRule="exact" w:before="86"/>
        <w:ind w:left="4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20"/>
          <w:cols w:num="2" w:equalWidth="0">
            <w:col w:w="2332" w:space="4189"/>
            <w:col w:w="3209"/>
          </w:cols>
        </w:sectPr>
      </w:pPr>
    </w:p>
    <w:p>
      <w:pPr>
        <w:spacing w:line="240" w:lineRule="auto" w:before="4"/>
        <w:rPr>
          <w:rFonts w:ascii="宋体" w:hAnsi="宋体" w:cs="宋体" w:eastAsia="宋体" w:hint="default"/>
          <w:sz w:val="2"/>
          <w:szCs w:val="2"/>
        </w:rPr>
      </w:pPr>
    </w:p>
    <w:tbl>
      <w:tblPr>
        <w:tblW w:w="0" w:type="auto"/>
        <w:jc w:val="left"/>
        <w:tblInd w:w="277" w:type="dxa"/>
        <w:tblLayout w:type="fixed"/>
        <w:tblCellMar>
          <w:top w:w="0" w:type="dxa"/>
          <w:left w:w="0" w:type="dxa"/>
          <w:bottom w:w="0" w:type="dxa"/>
          <w:right w:w="0" w:type="dxa"/>
        </w:tblCellMar>
        <w:tblLook w:val="01E0"/>
      </w:tblPr>
      <w:tblGrid>
        <w:gridCol w:w="3118"/>
        <w:gridCol w:w="1418"/>
        <w:gridCol w:w="2268"/>
        <w:gridCol w:w="2343"/>
      </w:tblGrid>
      <w:tr>
        <w:trPr>
          <w:trHeight w:val="348"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8"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1,506,480.00</w:t>
            </w:r>
          </w:p>
        </w:tc>
      </w:tr>
      <w:tr>
        <w:trPr>
          <w:trHeight w:val="281"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句容新湖宝华会议中心有限公司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w:t>
            </w:r>
          </w:p>
        </w:tc>
      </w:tr>
      <w:tr>
        <w:trPr>
          <w:trHeight w:val="28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房产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29,000.00</w:t>
            </w:r>
          </w:p>
        </w:tc>
        <w:tc>
          <w:tcPr>
            <w:tcW w:w="234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360" w:right="820"/>
        </w:sectPr>
      </w:pPr>
    </w:p>
    <w:p>
      <w:pPr>
        <w:pStyle w:val="Heading4"/>
        <w:spacing w:line="240" w:lineRule="auto"/>
        <w:ind w:left="438" w:right="0"/>
        <w:jc w:val="left"/>
        <w:rPr>
          <w:b w:val="0"/>
          <w:bCs w:val="0"/>
        </w:rPr>
      </w:pPr>
      <w:r>
        <w:rPr>
          <w:rFonts w:ascii="宋体" w:hAnsi="宋体" w:cs="宋体" w:eastAsia="宋体" w:hint="default"/>
        </w:rPr>
        <w:t>(3).</w:t>
      </w:r>
      <w:r>
        <w:rPr>
          <w:rFonts w:ascii="宋体" w:hAnsi="宋体" w:cs="宋体" w:eastAsia="宋体" w:hint="default"/>
          <w:spacing w:val="89"/>
        </w:rPr>
        <w:t> </w:t>
      </w:r>
      <w:r>
        <w:rPr/>
        <w:t>关联担保情况</w:t>
      </w:r>
      <w:r>
        <w:rPr>
          <w:b w:val="0"/>
          <w:bCs w:val="0"/>
        </w:rPr>
      </w:r>
    </w:p>
    <w:p>
      <w:pPr>
        <w:pStyle w:val="BodyText"/>
        <w:spacing w:line="240" w:lineRule="auto" w:before="56"/>
        <w:ind w:left="438" w:right="0"/>
        <w:jc w:val="left"/>
      </w:pPr>
      <w:r>
        <w:rPr/>
        <w:t>√适用</w:t>
      </w:r>
      <w:r>
        <w:rPr>
          <w:spacing w:val="-2"/>
        </w:rPr>
        <w:t> </w:t>
      </w:r>
      <w:r>
        <w:rPr/>
        <w:t>□不适用</w:t>
      </w:r>
      <w:r>
        <w:rPr>
          <w:w w:val="100"/>
        </w:rPr>
        <w:t> </w:t>
      </w:r>
      <w:r>
        <w:rPr>
          <w:rFonts w:ascii="宋体" w:hAnsi="宋体" w:cs="宋体" w:eastAsia="宋体" w:hint="default"/>
          <w:spacing w:val="-2"/>
        </w:rPr>
        <w:t>1</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438" w:right="0"/>
        <w:jc w:val="left"/>
      </w:pPr>
      <w:r>
        <w:rPr/>
        <w:t>单位：元币种：人民币</w:t>
      </w:r>
    </w:p>
    <w:p>
      <w:pPr>
        <w:spacing w:after="0" w:line="240" w:lineRule="auto"/>
        <w:jc w:val="left"/>
        <w:sectPr>
          <w:type w:val="continuous"/>
          <w:pgSz w:w="11910" w:h="16840"/>
          <w:pgMar w:top="1120" w:bottom="1380" w:left="1360" w:right="820"/>
          <w:cols w:num="2" w:equalWidth="0">
            <w:col w:w="2436" w:space="4297"/>
            <w:col w:w="2997"/>
          </w:cols>
        </w:sectPr>
      </w:pPr>
    </w:p>
    <w:p>
      <w:pPr>
        <w:spacing w:line="240" w:lineRule="auto" w:before="7"/>
        <w:rPr>
          <w:rFonts w:ascii="宋体" w:hAnsi="宋体" w:cs="宋体" w:eastAsia="宋体" w:hint="default"/>
          <w:sz w:val="2"/>
          <w:szCs w:val="2"/>
        </w:rPr>
      </w:pPr>
    </w:p>
    <w:tbl>
      <w:tblPr>
        <w:tblW w:w="0" w:type="auto"/>
        <w:jc w:val="left"/>
        <w:tblInd w:w="402" w:type="dxa"/>
        <w:tblLayout w:type="fixed"/>
        <w:tblCellMar>
          <w:top w:w="0" w:type="dxa"/>
          <w:left w:w="0" w:type="dxa"/>
          <w:bottom w:w="0" w:type="dxa"/>
          <w:right w:w="0" w:type="dxa"/>
        </w:tblCellMar>
        <w:tblLook w:val="01E0"/>
      </w:tblPr>
      <w:tblGrid>
        <w:gridCol w:w="1577"/>
        <w:gridCol w:w="1657"/>
        <w:gridCol w:w="1800"/>
        <w:gridCol w:w="1663"/>
        <w:gridCol w:w="2199"/>
      </w:tblGrid>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2015-7-29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2016-7-29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2015-8-28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宋体" w:hAnsi="宋体" w:cs="宋体" w:eastAsia="宋体" w:hint="default"/>
          <w:sz w:val="15"/>
          <w:szCs w:val="15"/>
        </w:rPr>
      </w:pPr>
    </w:p>
    <w:p>
      <w:pPr>
        <w:pStyle w:val="BodyText"/>
        <w:spacing w:line="282" w:lineRule="exact" w:before="36"/>
        <w:ind w:left="438" w:right="6590"/>
        <w:jc w:val="left"/>
      </w:pPr>
      <w:r>
        <w:rPr>
          <w:rFonts w:ascii="Cambria" w:hAnsi="Cambria" w:cs="Cambria" w:eastAsia="Cambria" w:hint="default"/>
          <w:i/>
        </w:rPr>
        <w:t>2</w:t>
      </w:r>
      <w:r>
        <w:rPr/>
        <w:t>）本公司作为被担保方</w:t>
      </w:r>
    </w:p>
    <w:p>
      <w:pPr>
        <w:pStyle w:val="BodyText"/>
        <w:spacing w:line="264" w:lineRule="exact"/>
        <w:ind w:left="0" w:right="45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346" w:type="dxa"/>
        <w:tblLayout w:type="fixed"/>
        <w:tblCellMar>
          <w:top w:w="0" w:type="dxa"/>
          <w:left w:w="0" w:type="dxa"/>
          <w:bottom w:w="0" w:type="dxa"/>
          <w:right w:w="0" w:type="dxa"/>
        </w:tblCellMar>
        <w:tblLook w:val="01E0"/>
      </w:tblPr>
      <w:tblGrid>
        <w:gridCol w:w="2088"/>
        <w:gridCol w:w="1741"/>
        <w:gridCol w:w="1560"/>
        <w:gridCol w:w="1416"/>
        <w:gridCol w:w="2201"/>
      </w:tblGrid>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担保是否已经履行完毕</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2016/2/10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2015/2/12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2016/2/11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新湖集团</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2016/9/9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新湖集团、黄伟、李萍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2015/6/24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2016/6/23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新湖集团、黄伟、李萍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2016/8/20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新湖控股</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2016/9/9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新湖控股、黄伟、李萍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249,700,000.00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2017/3/18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2013/10/22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2017/10/22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2013/12/11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2014/4/30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2014/7/1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2016/6/17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2014/7/10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2017/4/30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2014/7/17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2016/3/12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623,309,670.00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450,520,000.00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2014/11/21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2018/10/22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2014/12/22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2019/12/15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2015/2/11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2016/2/10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1910" w:h="16840"/>
          <w:pgMar w:top="1120" w:bottom="1380" w:left="13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088"/>
        <w:gridCol w:w="1741"/>
        <w:gridCol w:w="1560"/>
        <w:gridCol w:w="1416"/>
        <w:gridCol w:w="2201"/>
      </w:tblGrid>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2015/2/28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2016/2/27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2016/3/19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2015/3/20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2016/3/19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2015/3/31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2016/3/30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344,787,500.00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2018/2/12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299,200,000.00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2016/11/19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2016/4/23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2016/5/14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763,200,000.00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2015/5/15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2015/6/12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2016/12/12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42,680,000.00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2015/7/27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2016/5/17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199,900,000.00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2018/9/1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2017/3/17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2015/9/22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2016/9/16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2016/9/25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2015/9/25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2017/10/26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2015/10/12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2017/10/11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2015/10/28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2018/8/9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2016/5/12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黄伟、李萍</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2015/12/30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245,070,000.00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2014/6/27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2016/6/26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黄伟</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297,090,000.00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2017/4/29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(4).</w:t>
      </w:r>
      <w:r>
        <w:rPr>
          <w:rFonts w:ascii="宋体" w:hAnsi="宋体" w:cs="宋体" w:eastAsia="宋体" w:hint="default"/>
          <w:spacing w:val="89"/>
        </w:rPr>
        <w:t> </w:t>
      </w:r>
      <w:r>
        <w:rPr/>
        <w:t>关联方资金拆借</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580" w:right="1040"/>
          <w:cols w:num="2" w:equalWidth="0">
            <w:col w:w="2314" w:space="441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1702"/>
        <w:gridCol w:w="1702"/>
        <w:gridCol w:w="1558"/>
        <w:gridCol w:w="1284"/>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37,500,000.00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320" w:right="780"/>
        </w:sectPr>
      </w:pPr>
    </w:p>
    <w:p>
      <w:pPr>
        <w:pStyle w:val="Heading4"/>
        <w:spacing w:line="240" w:lineRule="auto"/>
        <w:ind w:left="478" w:right="-19"/>
        <w:jc w:val="left"/>
        <w:rPr>
          <w:b w:val="0"/>
          <w:bCs w:val="0"/>
        </w:rPr>
      </w:pPr>
      <w:r>
        <w:rPr>
          <w:rFonts w:ascii="宋体" w:hAnsi="宋体" w:cs="宋体" w:eastAsia="宋体" w:hint="default"/>
        </w:rPr>
        <w:t>(5).</w:t>
      </w:r>
      <w:r>
        <w:rPr>
          <w:rFonts w:ascii="宋体" w:hAnsi="宋体" w:cs="宋体" w:eastAsia="宋体" w:hint="default"/>
          <w:spacing w:val="89"/>
        </w:rPr>
        <w:t> </w:t>
      </w:r>
      <w:r>
        <w:rPr/>
        <w:t>关键管理人员报酬</w:t>
      </w:r>
      <w:r>
        <w:rPr>
          <w:b w:val="0"/>
          <w:bCs w:val="0"/>
        </w:rPr>
      </w:r>
    </w:p>
    <w:p>
      <w:pPr>
        <w:pStyle w:val="BodyText"/>
        <w:spacing w:line="240" w:lineRule="auto" w:before="58"/>
        <w:ind w:left="47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478" w:right="0"/>
        <w:jc w:val="left"/>
      </w:pPr>
      <w:r>
        <w:rPr/>
        <w:t>单位：万元币种：人民币</w:t>
      </w:r>
    </w:p>
    <w:p>
      <w:pPr>
        <w:spacing w:after="0" w:line="240" w:lineRule="auto"/>
        <w:jc w:val="left"/>
        <w:sectPr>
          <w:type w:val="continuous"/>
          <w:pgSz w:w="11910" w:h="16840"/>
          <w:pgMar w:top="1120" w:bottom="1380" w:left="1320" w:right="780"/>
          <w:cols w:num="2" w:equalWidth="0">
            <w:col w:w="2785" w:space="3737"/>
            <w:col w:w="3288"/>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521.00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442.10</w:t>
            </w:r>
          </w:p>
        </w:tc>
      </w:tr>
    </w:tbl>
    <w:p>
      <w:pPr>
        <w:spacing w:line="240" w:lineRule="auto" w:before="2"/>
        <w:rPr>
          <w:rFonts w:ascii="宋体" w:hAnsi="宋体" w:cs="宋体" w:eastAsia="宋体" w:hint="default"/>
          <w:sz w:val="20"/>
          <w:szCs w:val="20"/>
        </w:rPr>
      </w:pPr>
    </w:p>
    <w:p>
      <w:pPr>
        <w:spacing w:line="290" w:lineRule="auto" w:before="36"/>
        <w:ind w:left="478" w:right="7425"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89"/>
          <w:sz w:val="21"/>
          <w:szCs w:val="21"/>
        </w:rPr>
        <w:t> </w:t>
      </w:r>
      <w:r>
        <w:rPr>
          <w:rFonts w:ascii="宋体" w:hAnsi="宋体" w:cs="宋体" w:eastAsia="宋体" w:hint="default"/>
          <w:b/>
          <w:bCs/>
          <w:sz w:val="21"/>
          <w:szCs w:val="21"/>
        </w:rPr>
        <w:t>其他关联交易</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）向关联方借款</w:t>
      </w:r>
    </w:p>
    <w:tbl>
      <w:tblPr>
        <w:tblW w:w="0" w:type="auto"/>
        <w:jc w:val="left"/>
        <w:tblInd w:w="365" w:type="dxa"/>
        <w:tblLayout w:type="fixed"/>
        <w:tblCellMar>
          <w:top w:w="0" w:type="dxa"/>
          <w:left w:w="0" w:type="dxa"/>
          <w:bottom w:w="0" w:type="dxa"/>
          <w:right w:w="0" w:type="dxa"/>
        </w:tblCellMar>
        <w:tblLook w:val="01E0"/>
      </w:tblPr>
      <w:tblGrid>
        <w:gridCol w:w="2660"/>
        <w:gridCol w:w="1843"/>
        <w:gridCol w:w="1174"/>
        <w:gridCol w:w="1688"/>
        <w:gridCol w:w="1685"/>
      </w:tblGrid>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09" w:right="0"/>
              <w:jc w:val="left"/>
              <w:rPr>
                <w:rFonts w:ascii="宋体" w:hAnsi="宋体" w:cs="宋体" w:eastAsia="宋体" w:hint="default"/>
                <w:sz w:val="21"/>
                <w:szCs w:val="21"/>
              </w:rPr>
            </w:pPr>
            <w:r>
              <w:rPr>
                <w:rFonts w:ascii="宋体" w:hAnsi="宋体" w:cs="宋体" w:eastAsia="宋体" w:hint="default"/>
                <w:sz w:val="21"/>
                <w:szCs w:val="21"/>
              </w:rPr>
              <w:t>上期同期数</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sz w:val="21"/>
              </w:rPr>
              <w:t>891,669,893.00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21"/>
                <w:szCs w:val="21"/>
              </w:rPr>
            </w:pPr>
            <w:r>
              <w:rPr>
                <w:rFonts w:ascii="宋体"/>
                <w:spacing w:val="-1"/>
                <w:sz w:val="21"/>
              </w:rPr>
              <w:t>985,000,000.00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盛京银行股份有限公司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center"/>
              <w:rPr>
                <w:rFonts w:ascii="宋体" w:hAnsi="宋体" w:cs="宋体" w:eastAsia="宋体" w:hint="default"/>
                <w:sz w:val="21"/>
                <w:szCs w:val="21"/>
              </w:rPr>
            </w:pPr>
            <w:r>
              <w:rPr>
                <w:rFonts w:ascii="宋体"/>
                <w:sz w:val="21"/>
              </w:rPr>
              <w:t>72,274,941.05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pacing w:val="-1"/>
                <w:sz w:val="21"/>
              </w:rPr>
              <w:t>73,690,599.27</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银行借款</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sz w:val="21"/>
              </w:rPr>
              <w:t>992,500,000.00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8"/>
              <w:jc w:val="right"/>
              <w:rPr>
                <w:rFonts w:ascii="宋体" w:hAnsi="宋体" w:cs="宋体" w:eastAsia="宋体" w:hint="default"/>
                <w:sz w:val="21"/>
                <w:szCs w:val="21"/>
              </w:rPr>
            </w:pPr>
            <w:r>
              <w:rPr>
                <w:rFonts w:ascii="宋体"/>
                <w:spacing w:val="-1"/>
                <w:sz w:val="21"/>
              </w:rPr>
              <w:t>992,500,000.00</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借款利息</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2" w:right="0"/>
              <w:jc w:val="center"/>
              <w:rPr>
                <w:rFonts w:ascii="宋体" w:hAnsi="宋体" w:cs="宋体" w:eastAsia="宋体" w:hint="default"/>
                <w:sz w:val="21"/>
                <w:szCs w:val="21"/>
              </w:rPr>
            </w:pPr>
            <w:r>
              <w:rPr>
                <w:rFonts w:ascii="宋体"/>
                <w:sz w:val="21"/>
              </w:rPr>
              <w:t>94,223,462.77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21"/>
                <w:szCs w:val="21"/>
              </w:rPr>
            </w:pPr>
            <w:r>
              <w:rPr>
                <w:rFonts w:ascii="宋体"/>
                <w:spacing w:val="-1"/>
                <w:sz w:val="21"/>
              </w:rPr>
              <w:t>45,153,750.00</w:t>
            </w:r>
          </w:p>
        </w:tc>
      </w:tr>
    </w:tbl>
    <w:p>
      <w:pPr>
        <w:pStyle w:val="BodyText"/>
        <w:spacing w:line="229" w:lineRule="exact"/>
        <w:ind w:left="898" w:right="0"/>
        <w:jc w:val="left"/>
      </w:pPr>
      <w:r>
        <w:rPr/>
        <w:t>［注</w:t>
      </w:r>
      <w:r>
        <w:rPr>
          <w:spacing w:val="13"/>
        </w:rPr>
        <w:t> </w:t>
      </w:r>
      <w:r>
        <w:rPr>
          <w:rFonts w:ascii="宋体" w:hAnsi="宋体" w:cs="宋体" w:eastAsia="宋体" w:hint="default"/>
          <w:spacing w:val="-2"/>
        </w:rPr>
        <w:t>1</w:t>
      </w:r>
      <w:r>
        <w:rPr>
          <w:spacing w:val="-2"/>
        </w:rPr>
        <w:t>］盛京银行为本公司提供贷款的利率在中国人民银行公布的贷款利率区间内。</w:t>
      </w:r>
    </w:p>
    <w:p>
      <w:pPr>
        <w:pStyle w:val="BodyText"/>
        <w:spacing w:line="240" w:lineRule="auto" w:before="133"/>
        <w:ind w:left="898" w:right="0"/>
        <w:jc w:val="left"/>
      </w:pPr>
      <w:r>
        <w:rPr/>
        <w:t>［注</w:t>
      </w:r>
      <w:r>
        <w:rPr>
          <w:spacing w:val="13"/>
        </w:rPr>
        <w:t> </w:t>
      </w:r>
      <w:r>
        <w:rPr>
          <w:rFonts w:ascii="宋体" w:hAnsi="宋体" w:cs="宋体" w:eastAsia="宋体" w:hint="default"/>
          <w:spacing w:val="-2"/>
        </w:rPr>
        <w:t>2</w:t>
      </w:r>
      <w:r>
        <w:rPr>
          <w:spacing w:val="-2"/>
        </w:rPr>
        <w:t>］温州银行为本公司提供贷款的利率在中国人民银行公布的贷款利率区间内。</w:t>
      </w:r>
    </w:p>
    <w:p>
      <w:pPr>
        <w:pStyle w:val="BodyText"/>
        <w:spacing w:line="355" w:lineRule="auto" w:before="135"/>
        <w:ind w:left="478" w:right="0" w:firstLine="419"/>
        <w:jc w:val="left"/>
      </w:pPr>
      <w:r>
        <w:rPr>
          <w:rFonts w:ascii="宋体" w:hAnsi="宋体" w:cs="宋体" w:eastAsia="宋体" w:hint="default"/>
        </w:rPr>
        <w:t>2)</w:t>
      </w:r>
      <w:r>
        <w:rPr>
          <w:rFonts w:ascii="宋体" w:hAnsi="宋体" w:cs="宋体" w:eastAsia="宋体" w:hint="default"/>
          <w:spacing w:val="-3"/>
        </w:rPr>
        <w:t> </w:t>
      </w:r>
      <w:r>
        <w:rPr/>
        <w:t>盛京银行股份有限公司上期为沈阳沈北金谷置业有限公司承兑银行承兑汇票</w:t>
      </w:r>
      <w:r>
        <w:rPr>
          <w:spacing w:val="-47"/>
        </w:rPr>
        <w:t> </w:t>
      </w:r>
      <w:r>
        <w:rPr>
          <w:rFonts w:ascii="宋体" w:hAnsi="宋体" w:cs="宋体" w:eastAsia="宋体" w:hint="default"/>
        </w:rPr>
        <w:t>21,000</w:t>
      </w:r>
      <w:r>
        <w:rPr>
          <w:rFonts w:ascii="宋体" w:hAnsi="宋体" w:cs="宋体" w:eastAsia="宋体" w:hint="default"/>
          <w:spacing w:val="-48"/>
        </w:rPr>
        <w:t> </w:t>
      </w:r>
      <w:r>
        <w:rPr>
          <w:spacing w:val="-3"/>
        </w:rPr>
        <w:t>万元，</w:t>
      </w:r>
      <w:r>
        <w:rPr>
          <w:spacing w:val="-3"/>
          <w:w w:val="100"/>
        </w:rPr>
        <w:t> </w:t>
      </w:r>
      <w:r>
        <w:rPr/>
        <w:t>本期已解付，期末无未到期应付票据。盛京银行股份有限公司本期为沈阳新湖房地产开发有限公</w:t>
      </w:r>
      <w:r>
        <w:rPr>
          <w:w w:val="100"/>
        </w:rPr>
        <w:t> </w:t>
      </w:r>
      <w:r>
        <w:rPr>
          <w:spacing w:val="-2"/>
          <w:w w:val="100"/>
        </w:rPr>
        <w:t>司承兑银行承兑汇票</w:t>
      </w:r>
      <w:r>
        <w:rPr>
          <w:spacing w:val="-50"/>
          <w:w w:val="100"/>
        </w:rPr>
        <w:t> </w:t>
      </w:r>
      <w:r>
        <w:rPr>
          <w:rFonts w:ascii="宋体" w:hAnsi="宋体" w:cs="宋体" w:eastAsia="宋体" w:hint="default"/>
          <w:spacing w:val="-1"/>
          <w:w w:val="100"/>
        </w:rPr>
        <w:t>16,000</w:t>
      </w:r>
      <w:r>
        <w:rPr>
          <w:rFonts w:ascii="宋体" w:hAnsi="宋体" w:cs="宋体" w:eastAsia="宋体" w:hint="default"/>
          <w:spacing w:val="-49"/>
          <w:w w:val="100"/>
        </w:rPr>
        <w:t> </w:t>
      </w:r>
      <w:r>
        <w:rPr>
          <w:spacing w:val="-12"/>
          <w:w w:val="100"/>
        </w:rPr>
        <w:t>万元，本期尚未解付；期初未到期应付票据</w:t>
      </w:r>
      <w:r>
        <w:rPr>
          <w:spacing w:val="-50"/>
          <w:w w:val="100"/>
        </w:rPr>
        <w:t> </w:t>
      </w:r>
      <w:r>
        <w:rPr>
          <w:rFonts w:ascii="宋体" w:hAnsi="宋体" w:cs="宋体" w:eastAsia="宋体" w:hint="default"/>
          <w:spacing w:val="-1"/>
          <w:w w:val="100"/>
        </w:rPr>
        <w:t>21,428</w:t>
      </w:r>
      <w:r>
        <w:rPr>
          <w:rFonts w:ascii="宋体" w:hAnsi="宋体" w:cs="宋体" w:eastAsia="宋体" w:hint="default"/>
          <w:spacing w:val="-52"/>
          <w:w w:val="100"/>
        </w:rPr>
        <w:t> </w:t>
      </w:r>
      <w:r>
        <w:rPr>
          <w:spacing w:val="-2"/>
          <w:w w:val="100"/>
        </w:rPr>
        <w:t>万元本期已解付，</w:t>
      </w:r>
    </w:p>
    <w:p>
      <w:pPr>
        <w:pStyle w:val="BodyText"/>
        <w:spacing w:line="240" w:lineRule="auto" w:before="32"/>
        <w:ind w:left="478" w:right="0"/>
        <w:jc w:val="both"/>
      </w:pPr>
      <w:r>
        <w:rPr>
          <w:w w:val="100"/>
        </w:rPr>
        <w:t>期末</w:t>
      </w:r>
      <w:r>
        <w:rPr>
          <w:spacing w:val="-3"/>
          <w:w w:val="100"/>
        </w:rPr>
        <w:t>未</w:t>
      </w:r>
      <w:r>
        <w:rPr>
          <w:w w:val="100"/>
        </w:rPr>
        <w:t>到</w:t>
      </w:r>
      <w:r>
        <w:rPr>
          <w:spacing w:val="-3"/>
          <w:w w:val="100"/>
        </w:rPr>
        <w:t>期</w:t>
      </w:r>
      <w:r>
        <w:rPr>
          <w:w w:val="100"/>
        </w:rPr>
        <w:t>应</w:t>
      </w:r>
      <w:r>
        <w:rPr>
          <w:spacing w:val="-3"/>
          <w:w w:val="100"/>
        </w:rPr>
        <w:t>付票</w:t>
      </w:r>
      <w:r>
        <w:rPr>
          <w:w w:val="100"/>
        </w:rPr>
        <w:t>据</w:t>
      </w:r>
      <w:r>
        <w:rPr>
          <w:spacing w:val="-53"/>
        </w:rPr>
        <w:t> </w:t>
      </w:r>
      <w:r>
        <w:rPr>
          <w:rFonts w:ascii="宋体" w:hAnsi="宋体" w:cs="宋体" w:eastAsia="宋体" w:hint="default"/>
          <w:w w:val="100"/>
        </w:rPr>
        <w:t>16</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r>
        <w:rPr>
          <w:spacing w:val="-94"/>
          <w:w w:val="100"/>
        </w:rPr>
        <w:t>。</w:t>
      </w:r>
      <w:r>
        <w:rPr>
          <w:w w:val="100"/>
        </w:rPr>
        <w:t>盛</w:t>
      </w:r>
      <w:r>
        <w:rPr>
          <w:spacing w:val="-3"/>
          <w:w w:val="100"/>
        </w:rPr>
        <w:t>京</w:t>
      </w:r>
      <w:r>
        <w:rPr>
          <w:w w:val="100"/>
        </w:rPr>
        <w:t>银</w:t>
      </w:r>
      <w:r>
        <w:rPr>
          <w:spacing w:val="-3"/>
          <w:w w:val="100"/>
        </w:rPr>
        <w:t>行</w:t>
      </w:r>
      <w:r>
        <w:rPr>
          <w:w w:val="100"/>
        </w:rPr>
        <w:t>股</w:t>
      </w:r>
      <w:r>
        <w:rPr>
          <w:spacing w:val="-3"/>
          <w:w w:val="100"/>
        </w:rPr>
        <w:t>份有</w:t>
      </w:r>
      <w:r>
        <w:rPr>
          <w:w w:val="100"/>
        </w:rPr>
        <w:t>限公</w:t>
      </w:r>
      <w:r>
        <w:rPr>
          <w:spacing w:val="-3"/>
          <w:w w:val="100"/>
        </w:rPr>
        <w:t>司</w:t>
      </w:r>
      <w:r>
        <w:rPr>
          <w:w w:val="100"/>
        </w:rPr>
        <w:t>为</w:t>
      </w:r>
      <w:r>
        <w:rPr>
          <w:spacing w:val="-3"/>
          <w:w w:val="100"/>
        </w:rPr>
        <w:t>新</w:t>
      </w:r>
      <w:r>
        <w:rPr>
          <w:w w:val="100"/>
        </w:rPr>
        <w:t>湖</w:t>
      </w:r>
      <w:r>
        <w:rPr>
          <w:spacing w:val="-3"/>
          <w:w w:val="100"/>
        </w:rPr>
        <w:t>中</w:t>
      </w:r>
      <w:r>
        <w:rPr>
          <w:w w:val="100"/>
        </w:rPr>
        <w:t>宝</w:t>
      </w:r>
      <w:r>
        <w:rPr>
          <w:spacing w:val="-3"/>
          <w:w w:val="100"/>
        </w:rPr>
        <w:t>股</w:t>
      </w:r>
      <w:r>
        <w:rPr>
          <w:w w:val="100"/>
        </w:rPr>
        <w:t>份</w:t>
      </w:r>
      <w:r>
        <w:rPr>
          <w:spacing w:val="-3"/>
          <w:w w:val="100"/>
        </w:rPr>
        <w:t>有</w:t>
      </w:r>
      <w:r>
        <w:rPr>
          <w:w w:val="100"/>
        </w:rPr>
        <w:t>限公</w:t>
      </w:r>
      <w:r>
        <w:rPr>
          <w:spacing w:val="-3"/>
          <w:w w:val="100"/>
        </w:rPr>
        <w:t>司</w:t>
      </w:r>
      <w:r>
        <w:rPr>
          <w:w w:val="100"/>
        </w:rPr>
        <w:t>承</w:t>
      </w:r>
      <w:r>
        <w:rPr>
          <w:spacing w:val="-3"/>
          <w:w w:val="100"/>
        </w:rPr>
        <w:t>兑</w:t>
      </w:r>
      <w:r>
        <w:rPr>
          <w:w w:val="100"/>
        </w:rPr>
        <w:t>银</w:t>
      </w:r>
      <w:r>
        <w:rPr>
          <w:spacing w:val="-3"/>
          <w:w w:val="100"/>
        </w:rPr>
        <w:t>行</w:t>
      </w:r>
      <w:r>
        <w:rPr>
          <w:w w:val="100"/>
        </w:rPr>
        <w:t>承兑</w:t>
      </w:r>
    </w:p>
    <w:p>
      <w:pPr>
        <w:pStyle w:val="BodyText"/>
        <w:spacing w:line="357" w:lineRule="auto" w:before="133"/>
        <w:ind w:left="478" w:right="489"/>
        <w:jc w:val="both"/>
      </w:pPr>
      <w:r>
        <w:rPr>
          <w:w w:val="100"/>
        </w:rPr>
        <w:t>汇票</w:t>
      </w:r>
      <w:r>
        <w:rPr>
          <w:spacing w:val="-51"/>
          <w:w w:val="100"/>
        </w:rPr>
        <w:t> </w:t>
      </w:r>
      <w:r>
        <w:rPr>
          <w:rFonts w:ascii="宋体" w:hAnsi="宋体" w:cs="宋体" w:eastAsia="宋体" w:hint="default"/>
          <w:spacing w:val="-1"/>
          <w:w w:val="100"/>
        </w:rPr>
        <w:t>20,000</w:t>
      </w:r>
      <w:r>
        <w:rPr>
          <w:rFonts w:ascii="宋体" w:hAnsi="宋体" w:cs="宋体" w:eastAsia="宋体" w:hint="default"/>
          <w:spacing w:val="-51"/>
          <w:w w:val="100"/>
        </w:rPr>
        <w:t> </w:t>
      </w:r>
      <w:r>
        <w:rPr>
          <w:spacing w:val="-10"/>
          <w:w w:val="100"/>
        </w:rPr>
        <w:t>万元，期初未到期应付票据</w:t>
      </w:r>
      <w:r>
        <w:rPr>
          <w:spacing w:val="-51"/>
          <w:w w:val="100"/>
        </w:rPr>
        <w:t> </w:t>
      </w:r>
      <w:r>
        <w:rPr>
          <w:rFonts w:ascii="宋体" w:hAnsi="宋体" w:cs="宋体" w:eastAsia="宋体" w:hint="default"/>
          <w:spacing w:val="-1"/>
          <w:w w:val="100"/>
        </w:rPr>
        <w:t>20,000</w:t>
      </w:r>
      <w:r>
        <w:rPr>
          <w:rFonts w:ascii="宋体" w:hAnsi="宋体" w:cs="宋体" w:eastAsia="宋体" w:hint="default"/>
          <w:spacing w:val="-51"/>
          <w:w w:val="100"/>
        </w:rPr>
        <w:t> </w:t>
      </w:r>
      <w:r>
        <w:rPr>
          <w:spacing w:val="-2"/>
          <w:w w:val="100"/>
        </w:rPr>
        <w:t>万元和本期银行承兑汇票</w:t>
      </w:r>
      <w:r>
        <w:rPr>
          <w:spacing w:val="-51"/>
          <w:w w:val="100"/>
        </w:rPr>
        <w:t> </w:t>
      </w:r>
      <w:r>
        <w:rPr>
          <w:rFonts w:ascii="宋体" w:hAnsi="宋体" w:cs="宋体" w:eastAsia="宋体" w:hint="default"/>
          <w:spacing w:val="-1"/>
          <w:w w:val="100"/>
        </w:rPr>
        <w:t>20,000</w:t>
      </w:r>
      <w:r>
        <w:rPr>
          <w:rFonts w:ascii="宋体" w:hAnsi="宋体" w:cs="宋体" w:eastAsia="宋体" w:hint="default"/>
          <w:spacing w:val="-50"/>
          <w:w w:val="100"/>
        </w:rPr>
        <w:t> </w:t>
      </w:r>
      <w:r>
        <w:rPr>
          <w:spacing w:val="-2"/>
          <w:w w:val="100"/>
        </w:rPr>
        <w:t>万元本期均已解</w:t>
      </w:r>
      <w:r>
        <w:rPr>
          <w:w w:val="100"/>
        </w:rPr>
        <w:t> </w:t>
      </w:r>
      <w:r>
        <w:rPr>
          <w:spacing w:val="-2"/>
        </w:rPr>
        <w:t>付，期末无未到期应付票据。盛京银行股份有限公司为天津义乌北方国际商贸城市管理有限公司</w:t>
      </w:r>
      <w:r>
        <w:rPr>
          <w:spacing w:val="-25"/>
        </w:rPr>
        <w:t> </w:t>
      </w:r>
      <w:r>
        <w:rPr>
          <w:spacing w:val="-25"/>
        </w:rPr>
      </w:r>
      <w:r>
        <w:rPr/>
        <w:t>承兑银行承兑汇票</w:t>
      </w:r>
      <w:r>
        <w:rPr>
          <w:spacing w:val="-48"/>
        </w:rPr>
        <w:t> </w:t>
      </w:r>
      <w:r>
        <w:rPr>
          <w:rFonts w:ascii="宋体" w:hAnsi="宋体" w:cs="宋体" w:eastAsia="宋体" w:hint="default"/>
        </w:rPr>
        <w:t>20,000</w:t>
      </w:r>
      <w:r>
        <w:rPr>
          <w:rFonts w:ascii="宋体" w:hAnsi="宋体" w:cs="宋体" w:eastAsia="宋体" w:hint="default"/>
          <w:spacing w:val="-50"/>
        </w:rPr>
        <w:t> </w:t>
      </w:r>
      <w:r>
        <w:rPr>
          <w:spacing w:val="-5"/>
        </w:rPr>
        <w:t>万元，本期已解付</w:t>
      </w:r>
      <w:r>
        <w:rPr>
          <w:spacing w:val="-48"/>
        </w:rPr>
        <w:t> </w:t>
      </w:r>
      <w:r>
        <w:rPr>
          <w:rFonts w:ascii="宋体" w:hAnsi="宋体" w:cs="宋体" w:eastAsia="宋体" w:hint="default"/>
        </w:rPr>
        <w:t>10,000</w:t>
      </w:r>
      <w:r>
        <w:rPr>
          <w:rFonts w:ascii="宋体" w:hAnsi="宋体" w:cs="宋体" w:eastAsia="宋体" w:hint="default"/>
          <w:spacing w:val="-50"/>
        </w:rPr>
        <w:t> </w:t>
      </w:r>
      <w:r>
        <w:rPr>
          <w:spacing w:val="-4"/>
        </w:rPr>
        <w:t>万元，期末未到期应付票据</w:t>
      </w:r>
      <w:r>
        <w:rPr>
          <w:spacing w:val="-47"/>
        </w:rPr>
        <w:t> </w:t>
      </w:r>
      <w:r>
        <w:rPr>
          <w:rFonts w:ascii="宋体" w:hAnsi="宋体" w:cs="宋体" w:eastAsia="宋体" w:hint="default"/>
        </w:rPr>
        <w:t>10,000</w:t>
      </w:r>
      <w:r>
        <w:rPr>
          <w:rFonts w:ascii="宋体" w:hAnsi="宋体" w:cs="宋体" w:eastAsia="宋体" w:hint="default"/>
          <w:spacing w:val="-50"/>
        </w:rPr>
        <w:t> </w:t>
      </w:r>
      <w:r>
        <w:rPr>
          <w:spacing w:val="-9"/>
        </w:rPr>
        <w:t>万元。盛</w:t>
      </w:r>
    </w:p>
    <w:p>
      <w:pPr>
        <w:pStyle w:val="BodyText"/>
        <w:spacing w:line="240" w:lineRule="auto" w:before="30"/>
        <w:ind w:left="478" w:right="0"/>
        <w:jc w:val="both"/>
      </w:pPr>
      <w:r>
        <w:rPr>
          <w:w w:val="100"/>
        </w:rPr>
        <w:t>京银</w:t>
      </w:r>
      <w:r>
        <w:rPr>
          <w:spacing w:val="-3"/>
          <w:w w:val="100"/>
        </w:rPr>
        <w:t>行</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为</w:t>
      </w:r>
      <w:r>
        <w:rPr>
          <w:spacing w:val="-3"/>
          <w:w w:val="100"/>
        </w:rPr>
        <w:t>天</w:t>
      </w:r>
      <w:r>
        <w:rPr>
          <w:w w:val="100"/>
        </w:rPr>
        <w:t>津海</w:t>
      </w:r>
      <w:r>
        <w:rPr>
          <w:spacing w:val="-3"/>
          <w:w w:val="100"/>
        </w:rPr>
        <w:t>建</w:t>
      </w:r>
      <w:r>
        <w:rPr>
          <w:w w:val="100"/>
        </w:rPr>
        <w:t>市</w:t>
      </w:r>
      <w:r>
        <w:rPr>
          <w:spacing w:val="-3"/>
          <w:w w:val="100"/>
        </w:rPr>
        <w:t>政</w:t>
      </w:r>
      <w:r>
        <w:rPr>
          <w:w w:val="100"/>
        </w:rPr>
        <w:t>工</w:t>
      </w:r>
      <w:r>
        <w:rPr>
          <w:spacing w:val="-3"/>
          <w:w w:val="100"/>
        </w:rPr>
        <w:t>程</w:t>
      </w:r>
      <w:r>
        <w:rPr>
          <w:w w:val="100"/>
        </w:rPr>
        <w:t>有</w:t>
      </w:r>
      <w:r>
        <w:rPr>
          <w:spacing w:val="-3"/>
          <w:w w:val="100"/>
        </w:rPr>
        <w:t>限</w:t>
      </w:r>
      <w:r>
        <w:rPr>
          <w:w w:val="100"/>
        </w:rPr>
        <w:t>公</w:t>
      </w:r>
      <w:r>
        <w:rPr>
          <w:spacing w:val="-3"/>
          <w:w w:val="100"/>
        </w:rPr>
        <w:t>司</w:t>
      </w:r>
      <w:r>
        <w:rPr>
          <w:w w:val="100"/>
        </w:rPr>
        <w:t>承兑</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53"/>
        </w:rPr>
        <w:t> </w:t>
      </w:r>
      <w:r>
        <w:rPr>
          <w:rFonts w:ascii="宋体" w:hAnsi="宋体" w:cs="宋体" w:eastAsia="宋体" w:hint="default"/>
          <w:spacing w:val="-3"/>
          <w:w w:val="100"/>
        </w:rPr>
        <w:t>6</w:t>
      </w:r>
      <w:r>
        <w:rPr>
          <w:rFonts w:ascii="宋体" w:hAnsi="宋体" w:cs="宋体" w:eastAsia="宋体" w:hint="default"/>
          <w:w w:val="100"/>
        </w:rPr>
        <w:t>,000</w:t>
      </w:r>
      <w:r>
        <w:rPr>
          <w:rFonts w:ascii="宋体" w:hAnsi="宋体" w:cs="宋体" w:eastAsia="宋体" w:hint="default"/>
          <w:spacing w:val="-55"/>
        </w:rPr>
        <w:t> </w:t>
      </w:r>
      <w:r>
        <w:rPr>
          <w:w w:val="100"/>
        </w:rPr>
        <w:t>万</w:t>
      </w:r>
      <w:r>
        <w:rPr>
          <w:spacing w:val="-3"/>
          <w:w w:val="100"/>
        </w:rPr>
        <w:t>元</w:t>
      </w:r>
      <w:r>
        <w:rPr>
          <w:spacing w:val="-92"/>
          <w:w w:val="100"/>
        </w:rPr>
        <w:t>，</w:t>
      </w:r>
      <w:r>
        <w:rPr>
          <w:spacing w:val="-3"/>
          <w:w w:val="100"/>
        </w:rPr>
        <w:t>本</w:t>
      </w:r>
      <w:r>
        <w:rPr>
          <w:w w:val="100"/>
        </w:rPr>
        <w:t>期</w:t>
      </w:r>
      <w:r>
        <w:rPr>
          <w:spacing w:val="-3"/>
          <w:w w:val="100"/>
        </w:rPr>
        <w:t>尚</w:t>
      </w:r>
      <w:r>
        <w:rPr>
          <w:w w:val="100"/>
        </w:rPr>
        <w:t>未</w:t>
      </w:r>
      <w:r>
        <w:rPr>
          <w:spacing w:val="-3"/>
          <w:w w:val="100"/>
        </w:rPr>
        <w:t>解付</w:t>
      </w:r>
      <w:r>
        <w:rPr>
          <w:w w:val="100"/>
        </w:rPr>
        <w:t>，</w:t>
      </w:r>
    </w:p>
    <w:p>
      <w:pPr>
        <w:pStyle w:val="BodyText"/>
        <w:spacing w:line="240" w:lineRule="auto" w:before="133"/>
        <w:ind w:left="478" w:right="0"/>
        <w:jc w:val="both"/>
      </w:pPr>
      <w:r>
        <w:rPr/>
        <w:t>期末未到期应付票据</w:t>
      </w:r>
      <w:r>
        <w:rPr>
          <w:spacing w:val="-57"/>
        </w:rPr>
        <w:t> </w:t>
      </w:r>
      <w:r>
        <w:rPr>
          <w:rFonts w:ascii="宋体" w:hAnsi="宋体" w:cs="宋体" w:eastAsia="宋体" w:hint="default"/>
        </w:rPr>
        <w:t>6,000</w:t>
      </w:r>
      <w:r>
        <w:rPr>
          <w:rFonts w:ascii="宋体" w:hAnsi="宋体" w:cs="宋体" w:eastAsia="宋体" w:hint="default"/>
          <w:spacing w:val="-56"/>
        </w:rPr>
        <w:t> </w:t>
      </w:r>
      <w:r>
        <w:rPr/>
        <w:t>万元。本公司期末在盛京银行股份有限公司的存款余额为</w:t>
      </w:r>
    </w:p>
    <w:p>
      <w:pPr>
        <w:pStyle w:val="BodyText"/>
        <w:spacing w:line="357" w:lineRule="auto" w:before="133"/>
        <w:ind w:left="478" w:right="490"/>
        <w:jc w:val="both"/>
      </w:pPr>
      <w:r>
        <w:rPr>
          <w:rFonts w:ascii="宋体" w:hAnsi="宋体" w:cs="宋体" w:eastAsia="宋体" w:hint="default"/>
        </w:rPr>
        <w:t>503,617,820.21</w:t>
      </w:r>
      <w:r>
        <w:rPr>
          <w:rFonts w:ascii="宋体" w:hAnsi="宋体" w:cs="宋体" w:eastAsia="宋体" w:hint="default"/>
          <w:spacing w:val="-41"/>
        </w:rPr>
        <w:t> </w:t>
      </w:r>
      <w:r>
        <w:rPr>
          <w:spacing w:val="-4"/>
        </w:rPr>
        <w:t>元，本期收到存款利息</w:t>
      </w:r>
      <w:r>
        <w:rPr>
          <w:spacing w:val="-40"/>
        </w:rPr>
        <w:t> </w:t>
      </w:r>
      <w:r>
        <w:rPr>
          <w:rFonts w:ascii="宋体" w:hAnsi="宋体" w:cs="宋体" w:eastAsia="宋体" w:hint="default"/>
        </w:rPr>
        <w:t>29,259,072.58</w:t>
      </w:r>
      <w:r>
        <w:rPr>
          <w:rFonts w:ascii="宋体" w:hAnsi="宋体" w:cs="宋体" w:eastAsia="宋体" w:hint="default"/>
          <w:spacing w:val="-41"/>
        </w:rPr>
        <w:t> </w:t>
      </w:r>
      <w:r>
        <w:rPr>
          <w:spacing w:val="-3"/>
        </w:rPr>
        <w:t>元，存款利率为中国人民银行公布的存款</w:t>
      </w:r>
      <w:r>
        <w:rPr>
          <w:spacing w:val="-100"/>
        </w:rPr>
        <w:t> </w:t>
      </w:r>
      <w:r>
        <w:rPr>
          <w:spacing w:val="-100"/>
        </w:rPr>
      </w:r>
      <w:r>
        <w:rPr/>
        <w:t>利率。</w:t>
      </w:r>
    </w:p>
    <w:p>
      <w:pPr>
        <w:pStyle w:val="BodyText"/>
        <w:spacing w:line="240" w:lineRule="auto" w:before="30"/>
        <w:ind w:left="898" w:right="0"/>
        <w:jc w:val="left"/>
      </w:pPr>
      <w:r>
        <w:rPr>
          <w:rFonts w:ascii="宋体" w:hAnsi="宋体" w:cs="宋体" w:eastAsia="宋体" w:hint="default"/>
        </w:rPr>
        <w:t>3</w:t>
      </w:r>
      <w:r>
        <w:rPr/>
        <w:t>） 本公司期末在温州银行股份有限公司的存款余额为</w:t>
      </w:r>
      <w:r>
        <w:rPr>
          <w:spacing w:val="-56"/>
        </w:rPr>
        <w:t> </w:t>
      </w:r>
      <w:r>
        <w:rPr>
          <w:rFonts w:ascii="宋体" w:hAnsi="宋体" w:cs="宋体" w:eastAsia="宋体" w:hint="default"/>
        </w:rPr>
        <w:t>87,037,267.89</w:t>
      </w:r>
      <w:r>
        <w:rPr/>
        <w:t>，本期收到存款利息</w:t>
      </w:r>
    </w:p>
    <w:p>
      <w:pPr>
        <w:pStyle w:val="BodyText"/>
        <w:spacing w:line="240" w:lineRule="auto" w:before="133"/>
        <w:ind w:left="478" w:right="0"/>
        <w:jc w:val="both"/>
      </w:pPr>
      <w:r>
        <w:rPr>
          <w:rFonts w:ascii="宋体" w:hAnsi="宋体" w:cs="宋体" w:eastAsia="宋体" w:hint="default"/>
          <w:spacing w:val="-1"/>
        </w:rPr>
        <w:t>742,216.06</w:t>
      </w:r>
      <w:r>
        <w:rPr>
          <w:rFonts w:ascii="宋体" w:hAnsi="宋体" w:cs="宋体" w:eastAsia="宋体" w:hint="default"/>
          <w:spacing w:val="-7"/>
        </w:rPr>
        <w:t> </w:t>
      </w:r>
      <w:r>
        <w:rPr>
          <w:spacing w:val="-2"/>
        </w:rPr>
        <w:t>元，存款利率为中国人民银行公布的存款利率。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320" w:right="780"/>
        </w:sectPr>
      </w:pPr>
    </w:p>
    <w:p>
      <w:pPr>
        <w:spacing w:line="240" w:lineRule="auto" w:before="9"/>
        <w:rPr>
          <w:rFonts w:ascii="宋体" w:hAnsi="宋体" w:cs="宋体" w:eastAsia="宋体" w:hint="default"/>
          <w:sz w:val="15"/>
          <w:szCs w:val="15"/>
        </w:rPr>
      </w:pPr>
    </w:p>
    <w:p>
      <w:pPr>
        <w:pStyle w:val="Heading4"/>
        <w:spacing w:line="240" w:lineRule="auto" w:before="0"/>
        <w:ind w:left="47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47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424" w:val="left" w:leader="none"/>
        </w:tabs>
        <w:spacing w:line="240" w:lineRule="auto" w:before="155"/>
        <w:ind w:left="4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20" w:right="780"/>
          <w:cols w:num="2" w:equalWidth="0">
            <w:col w:w="2804" w:space="3929"/>
            <w:col w:w="307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3"/>
        <w:gridCol w:w="2545"/>
        <w:gridCol w:w="1424"/>
        <w:gridCol w:w="1421"/>
        <w:gridCol w:w="1702"/>
        <w:gridCol w:w="1349"/>
      </w:tblGrid>
      <w:tr>
        <w:trPr>
          <w:trHeight w:val="281"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1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54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133" w:type="dxa"/>
            <w:vMerge/>
            <w:tcBorders>
              <w:left w:val="single" w:sz="4" w:space="0" w:color="000000"/>
              <w:bottom w:val="single" w:sz="4" w:space="0" w:color="000000"/>
              <w:right w:val="single" w:sz="4" w:space="0" w:color="000000"/>
            </w:tcBorders>
          </w:tcPr>
          <w:p>
            <w:pPr/>
          </w:p>
        </w:tc>
        <w:tc>
          <w:tcPr>
            <w:tcW w:w="2545"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1,506,480.00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60,259.20</w:t>
            </w:r>
          </w:p>
        </w:tc>
      </w:tr>
      <w:tr>
        <w:trPr>
          <w:trHeight w:val="28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黄芳</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1,952,543.00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156,203.44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848,491.85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33,939.67</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3,515.00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140.60</w:t>
            </w:r>
          </w:p>
        </w:tc>
      </w:tr>
    </w:tbl>
    <w:p>
      <w:pPr>
        <w:spacing w:after="0" w:line="241" w:lineRule="exact"/>
        <w:jc w:val="right"/>
        <w:rPr>
          <w:rFonts w:ascii="宋体" w:hAnsi="宋体" w:cs="宋体" w:eastAsia="宋体" w:hint="default"/>
          <w:sz w:val="21"/>
          <w:szCs w:val="21"/>
        </w:rPr>
        <w:sectPr>
          <w:type w:val="continuous"/>
          <w:pgSz w:w="11910" w:h="16840"/>
          <w:pgMar w:top="1120" w:bottom="1380" w:left="13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133"/>
        <w:gridCol w:w="2545"/>
        <w:gridCol w:w="1424"/>
        <w:gridCol w:w="1421"/>
        <w:gridCol w:w="1702"/>
        <w:gridCol w:w="1349"/>
      </w:tblGrid>
      <w:tr>
        <w:trPr>
          <w:trHeight w:val="284"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1,683,909.04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67,356.36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7,674,482.99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306,979.32</w:t>
            </w:r>
          </w:p>
        </w:tc>
      </w:tr>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1,024,928.99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71,046.21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2,197,007.84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87,880.31</w:t>
            </w:r>
          </w:p>
        </w:tc>
      </w:tr>
      <w:tr>
        <w:trPr>
          <w:trHeight w:val="55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甘肃西北矿业集团有限公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34,753,854.47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1,431,740.09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158,039,647.74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6,321,585.91</w:t>
            </w: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内蒙古合和置业有限公司</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135,958.00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5,438.32</w:t>
            </w:r>
          </w:p>
        </w:tc>
        <w:tc>
          <w:tcPr>
            <w:tcW w:w="170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898" w:right="0"/>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3"/>
          <w:w w:val="100"/>
        </w:rPr>
        <w:t>黄芳</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4"/>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5"/>
        </w:rPr>
        <w:t> </w:t>
      </w:r>
      <w:r>
        <w:rPr>
          <w:rFonts w:ascii="宋体" w:hAnsi="宋体" w:cs="宋体" w:eastAsia="宋体" w:hint="default"/>
          <w:w w:val="100"/>
        </w:rPr>
        <w:t>16</w:t>
      </w:r>
      <w:r>
        <w:rPr>
          <w:rFonts w:ascii="宋体" w:hAnsi="宋体" w:cs="宋体" w:eastAsia="宋体" w:hint="default"/>
          <w:spacing w:val="-53"/>
        </w:rPr>
        <w:t> </w:t>
      </w:r>
      <w:r>
        <w:rPr>
          <w:spacing w:val="-3"/>
          <w:w w:val="100"/>
        </w:rPr>
        <w:t>日</w:t>
      </w:r>
      <w:r>
        <w:rPr>
          <w:w w:val="100"/>
        </w:rPr>
        <w:t>公</w:t>
      </w:r>
      <w:r>
        <w:rPr>
          <w:spacing w:val="-3"/>
          <w:w w:val="100"/>
        </w:rPr>
        <w:t>司</w:t>
      </w:r>
      <w:r>
        <w:rPr>
          <w:w w:val="100"/>
        </w:rPr>
        <w:t>第</w:t>
      </w:r>
      <w:r>
        <w:rPr>
          <w:spacing w:val="-3"/>
          <w:w w:val="100"/>
        </w:rPr>
        <w:t>八</w:t>
      </w:r>
      <w:r>
        <w:rPr>
          <w:w w:val="100"/>
        </w:rPr>
        <w:t>次</w:t>
      </w:r>
      <w:r>
        <w:rPr>
          <w:spacing w:val="-3"/>
          <w:w w:val="100"/>
        </w:rPr>
        <w:t>临</w:t>
      </w:r>
      <w:r>
        <w:rPr>
          <w:w w:val="100"/>
        </w:rPr>
        <w:t>时</w:t>
      </w:r>
      <w:r>
        <w:rPr>
          <w:spacing w:val="-3"/>
          <w:w w:val="100"/>
        </w:rPr>
        <w:t>股东</w:t>
      </w:r>
      <w:r>
        <w:rPr>
          <w:w w:val="100"/>
        </w:rPr>
        <w:t>大</w:t>
      </w:r>
      <w:r>
        <w:rPr>
          <w:spacing w:val="-1"/>
          <w:w w:val="100"/>
        </w:rPr>
        <w:t>会</w:t>
      </w:r>
      <w:r>
        <w:rPr>
          <w:spacing w:val="-3"/>
          <w:w w:val="100"/>
        </w:rPr>
        <w:t>被</w:t>
      </w:r>
      <w:r>
        <w:rPr>
          <w:w w:val="100"/>
        </w:rPr>
        <w:t>选</w:t>
      </w:r>
      <w:r>
        <w:rPr>
          <w:spacing w:val="-3"/>
          <w:w w:val="100"/>
        </w:rPr>
        <w:t>举</w:t>
      </w:r>
      <w:r>
        <w:rPr>
          <w:w w:val="100"/>
        </w:rPr>
        <w:t>为</w:t>
      </w:r>
      <w:r>
        <w:rPr>
          <w:spacing w:val="-3"/>
          <w:w w:val="100"/>
        </w:rPr>
        <w:t>第</w:t>
      </w:r>
      <w:r>
        <w:rPr>
          <w:w w:val="100"/>
        </w:rPr>
        <w:t>九</w:t>
      </w:r>
      <w:r>
        <w:rPr>
          <w:spacing w:val="-3"/>
          <w:w w:val="100"/>
        </w:rPr>
        <w:t>届</w:t>
      </w:r>
      <w:r>
        <w:rPr>
          <w:w w:val="100"/>
        </w:rPr>
        <w:t>董</w:t>
      </w:r>
      <w:r>
        <w:rPr>
          <w:spacing w:val="-3"/>
          <w:w w:val="100"/>
        </w:rPr>
        <w:t>事</w:t>
      </w:r>
      <w:r>
        <w:rPr>
          <w:w w:val="100"/>
        </w:rPr>
        <w:t>会董</w:t>
      </w:r>
      <w:r>
        <w:rPr>
          <w:spacing w:val="-3"/>
          <w:w w:val="100"/>
        </w:rPr>
        <w:t>事</w:t>
      </w:r>
      <w:r>
        <w:rPr>
          <w:spacing w:val="-94"/>
          <w:w w:val="100"/>
        </w:rPr>
        <w:t>，</w:t>
      </w:r>
      <w:r>
        <w:rPr>
          <w:w w:val="100"/>
        </w:rPr>
        <w:t>故</w:t>
      </w:r>
      <w:r>
        <w:rPr>
          <w:spacing w:val="-3"/>
          <w:w w:val="100"/>
        </w:rPr>
        <w:t>对</w:t>
      </w:r>
      <w:r>
        <w:rPr>
          <w:w w:val="100"/>
        </w:rPr>
        <w:t>其</w:t>
      </w:r>
    </w:p>
    <w:p>
      <w:pPr>
        <w:pStyle w:val="BodyText"/>
        <w:spacing w:line="240" w:lineRule="auto" w:before="133"/>
        <w:ind w:left="478" w:right="0"/>
        <w:jc w:val="left"/>
      </w:pPr>
      <w:r>
        <w:rPr/>
        <w:t>的期初账面余额不披露。</w:t>
      </w:r>
    </w:p>
    <w:p>
      <w:pPr>
        <w:spacing w:line="240" w:lineRule="auto" w:before="2"/>
        <w:rPr>
          <w:rFonts w:ascii="宋体" w:hAnsi="宋体" w:cs="宋体" w:eastAsia="宋体" w:hint="default"/>
          <w:sz w:val="12"/>
          <w:szCs w:val="12"/>
        </w:rPr>
      </w:pPr>
    </w:p>
    <w:p>
      <w:pPr>
        <w:pStyle w:val="Heading4"/>
        <w:spacing w:line="240" w:lineRule="auto"/>
        <w:ind w:left="478" w:right="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7"/>
        <w:ind w:left="0" w:right="49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442" w:type="dxa"/>
        <w:tblLayout w:type="fixed"/>
        <w:tblCellMar>
          <w:top w:w="0" w:type="dxa"/>
          <w:left w:w="0" w:type="dxa"/>
          <w:bottom w:w="0" w:type="dxa"/>
          <w:right w:w="0" w:type="dxa"/>
        </w:tblCellMar>
        <w:tblLook w:val="01E0"/>
      </w:tblPr>
      <w:tblGrid>
        <w:gridCol w:w="1164"/>
        <w:gridCol w:w="3546"/>
        <w:gridCol w:w="2126"/>
        <w:gridCol w:w="2060"/>
      </w:tblGrid>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衢州新湖绿城物业服务有限公司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491,858.00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1,056,373.28</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浙江新湖绿城物业服务有限公司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1,320,398.50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460,801.90</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上海新湖绿城物业服务有限公司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5,926,777.26</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沈阳新湖绿城物业服务有限公司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662,440.33</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1,956,596.93</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哈高科绥棱二塑防水工程有限公司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2,682,572.47</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1,535,299.44</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杭州新湖酒店管理有限公司</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300,000.00</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嘉兴新湖绿城物业服务有限公司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300,017.00</w:t>
            </w:r>
          </w:p>
        </w:tc>
        <w:tc>
          <w:tcPr>
            <w:tcW w:w="20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海宁绿城新湖房地产开发有限公司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305,255,293.20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405,255,293.20</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嘉兴市秀洲现代实验学校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2,362,913.09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11,983,946.24</w:t>
            </w:r>
          </w:p>
        </w:tc>
      </w:tr>
      <w:tr>
        <w:trPr>
          <w:trHeight w:val="28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嘉兴高级中学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18,942,657.01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18,025,866.75</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湘财证券股份有限公司</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109,686.00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699,211.00</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嘉兴南湖国际实验学校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2,075,306.97</w:t>
            </w:r>
          </w:p>
        </w:tc>
        <w:tc>
          <w:tcPr>
            <w:tcW w:w="20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left="47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898" w:right="0"/>
        <w:jc w:val="left"/>
      </w:pPr>
      <w:r>
        <w:rPr>
          <w:rFonts w:ascii="宋体" w:hAnsi="宋体" w:cs="宋体" w:eastAsia="宋体" w:hint="default"/>
        </w:rPr>
        <w:t>2014</w:t>
      </w:r>
      <w:r>
        <w:rPr>
          <w:rFonts w:ascii="宋体" w:hAnsi="宋体" w:cs="宋体" w:eastAsia="宋体" w:hint="default"/>
          <w:spacing w:val="-44"/>
        </w:rPr>
        <w:t> </w:t>
      </w:r>
      <w:r>
        <w:rPr/>
        <w:t>年</w:t>
      </w:r>
      <w:r>
        <w:rPr>
          <w:spacing w:val="-42"/>
        </w:rPr>
        <w:t> </w:t>
      </w:r>
      <w:r>
        <w:rPr>
          <w:rFonts w:ascii="宋体" w:hAnsi="宋体" w:cs="宋体" w:eastAsia="宋体" w:hint="default"/>
        </w:rPr>
        <w:t>7</w:t>
      </w:r>
      <w:r>
        <w:rPr>
          <w:rFonts w:ascii="宋体" w:hAnsi="宋体" w:cs="宋体" w:eastAsia="宋体" w:hint="default"/>
          <w:spacing w:val="-44"/>
        </w:rPr>
        <w:t> </w:t>
      </w:r>
      <w:r>
        <w:rPr/>
        <w:t>月</w:t>
      </w:r>
      <w:r>
        <w:rPr>
          <w:spacing w:val="-42"/>
        </w:rPr>
        <w:t> </w:t>
      </w:r>
      <w:r>
        <w:rPr>
          <w:rFonts w:ascii="宋体" w:hAnsi="宋体" w:cs="宋体" w:eastAsia="宋体" w:hint="default"/>
        </w:rPr>
        <w:t>4</w:t>
      </w:r>
      <w:r>
        <w:rPr>
          <w:rFonts w:ascii="宋体" w:hAnsi="宋体" w:cs="宋体" w:eastAsia="宋体" w:hint="default"/>
          <w:spacing w:val="-44"/>
        </w:rPr>
        <w:t> </w:t>
      </w:r>
      <w:r>
        <w:rPr>
          <w:spacing w:val="-3"/>
        </w:rPr>
        <w:t>日，公司与新湖控股签订《阳光保险集团股份转让协议》，收购新湖控股持有</w:t>
      </w:r>
    </w:p>
    <w:p>
      <w:pPr>
        <w:pStyle w:val="BodyText"/>
        <w:spacing w:line="240" w:lineRule="auto" w:before="133"/>
        <w:ind w:left="478" w:right="0"/>
        <w:jc w:val="left"/>
      </w:pPr>
      <w:r>
        <w:rPr/>
        <w:t>的阳光保险</w:t>
      </w:r>
      <w:r>
        <w:rPr>
          <w:spacing w:val="-54"/>
        </w:rPr>
        <w:t> </w:t>
      </w:r>
      <w:r>
        <w:rPr>
          <w:rFonts w:ascii="宋体" w:hAnsi="宋体" w:cs="宋体" w:eastAsia="宋体" w:hint="default"/>
        </w:rPr>
        <w:t>42,000</w:t>
      </w:r>
      <w:r>
        <w:rPr>
          <w:rFonts w:ascii="宋体" w:hAnsi="宋体" w:cs="宋体" w:eastAsia="宋体" w:hint="default"/>
          <w:spacing w:val="-56"/>
        </w:rPr>
        <w:t> </w:t>
      </w:r>
      <w:r>
        <w:rPr/>
        <w:t>万股股份</w:t>
      </w:r>
      <w:r>
        <w:rPr>
          <w:rFonts w:ascii="宋体" w:hAnsi="宋体" w:cs="宋体" w:eastAsia="宋体" w:hint="default"/>
        </w:rPr>
        <w:t>,</w:t>
      </w:r>
      <w:r>
        <w:rPr/>
        <w:t>转让价格为</w:t>
      </w:r>
      <w:r>
        <w:rPr>
          <w:spacing w:val="-56"/>
        </w:rPr>
        <w:t> </w:t>
      </w:r>
      <w:r>
        <w:rPr>
          <w:rFonts w:ascii="宋体" w:hAnsi="宋体" w:cs="宋体" w:eastAsia="宋体" w:hint="default"/>
        </w:rPr>
        <w:t>189,000.00</w:t>
      </w:r>
      <w:r>
        <w:rPr>
          <w:rFonts w:ascii="宋体" w:hAnsi="宋体" w:cs="宋体" w:eastAsia="宋体" w:hint="default"/>
          <w:spacing w:val="-54"/>
        </w:rPr>
        <w:t> </w:t>
      </w:r>
      <w:r>
        <w:rPr/>
        <w:t>万元。该事项已经</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4</w:t>
      </w:r>
      <w:r>
        <w:rPr>
          <w:rFonts w:ascii="宋体" w:hAnsi="宋体" w:cs="宋体" w:eastAsia="宋体" w:hint="default"/>
          <w:spacing w:val="-54"/>
        </w:rPr>
        <w:t> </w:t>
      </w:r>
      <w:r>
        <w:rPr/>
        <w:t>日召开的</w:t>
      </w:r>
    </w:p>
    <w:p>
      <w:pPr>
        <w:pStyle w:val="BodyText"/>
        <w:spacing w:line="357" w:lineRule="auto" w:before="135"/>
        <w:ind w:left="478" w:right="389"/>
        <w:jc w:val="left"/>
      </w:pPr>
      <w:r>
        <w:rPr/>
        <w:t>公司第八届董事会第三十六次会议及</w:t>
      </w:r>
      <w:r>
        <w:rPr>
          <w:spacing w:val="-67"/>
        </w:rPr>
        <w:t> </w:t>
      </w:r>
      <w:r>
        <w:rPr>
          <w:rFonts w:ascii="宋体" w:hAnsi="宋体" w:cs="宋体" w:eastAsia="宋体" w:hint="default"/>
        </w:rPr>
        <w:t>2014</w:t>
      </w:r>
      <w:r>
        <w:rPr>
          <w:rFonts w:ascii="宋体" w:hAnsi="宋体" w:cs="宋体" w:eastAsia="宋体" w:hint="default"/>
          <w:spacing w:val="-67"/>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7"/>
        </w:rPr>
        <w:t> </w:t>
      </w:r>
      <w:r>
        <w:rPr>
          <w:rFonts w:ascii="宋体" w:hAnsi="宋体" w:cs="宋体" w:eastAsia="宋体" w:hint="default"/>
        </w:rPr>
        <w:t>21</w:t>
      </w:r>
      <w:r>
        <w:rPr>
          <w:rFonts w:ascii="宋体" w:hAnsi="宋体" w:cs="宋体" w:eastAsia="宋体" w:hint="default"/>
          <w:spacing w:val="-67"/>
        </w:rPr>
        <w:t> </w:t>
      </w:r>
      <w:r>
        <w:rPr/>
        <w:t>日召开的</w:t>
      </w:r>
      <w:r>
        <w:rPr>
          <w:spacing w:val="-65"/>
        </w:rPr>
        <w:t> </w:t>
      </w:r>
      <w:r>
        <w:rPr>
          <w:rFonts w:ascii="宋体" w:hAnsi="宋体" w:cs="宋体" w:eastAsia="宋体" w:hint="default"/>
        </w:rPr>
        <w:t>2014</w:t>
      </w:r>
      <w:r>
        <w:rPr>
          <w:rFonts w:ascii="宋体" w:hAnsi="宋体" w:cs="宋体" w:eastAsia="宋体" w:hint="default"/>
          <w:spacing w:val="-65"/>
        </w:rPr>
        <w:t> </w:t>
      </w:r>
      <w:r>
        <w:rPr/>
        <w:t>年度第二次临时股东大会审议</w:t>
      </w:r>
      <w:r>
        <w:rPr>
          <w:w w:val="100"/>
        </w:rPr>
        <w:t> </w:t>
      </w:r>
      <w:r>
        <w:rPr/>
        <w:t>通过。</w:t>
      </w:r>
      <w:r>
        <w:rPr>
          <w:rFonts w:ascii="宋体" w:hAnsi="宋体" w:cs="宋体" w:eastAsia="宋体" w:hint="default"/>
        </w:rPr>
        <w:t>2016</w:t>
      </w:r>
      <w:r>
        <w:rPr>
          <w:rFonts w:ascii="宋体" w:hAnsi="宋体" w:cs="宋体" w:eastAsia="宋体" w:hint="default"/>
          <w:spacing w:val="-36"/>
        </w:rPr>
        <w:t> </w:t>
      </w:r>
      <w:r>
        <w:rPr/>
        <w:t>年</w:t>
      </w:r>
      <w:r>
        <w:rPr>
          <w:spacing w:val="-39"/>
        </w:rPr>
        <w:t> </w:t>
      </w:r>
      <w:r>
        <w:rPr>
          <w:rFonts w:ascii="宋体" w:hAnsi="宋体" w:cs="宋体" w:eastAsia="宋体" w:hint="default"/>
        </w:rPr>
        <w:t>1</w:t>
      </w:r>
      <w:r>
        <w:rPr>
          <w:rFonts w:ascii="宋体" w:hAnsi="宋体" w:cs="宋体" w:eastAsia="宋体" w:hint="default"/>
          <w:spacing w:val="-36"/>
        </w:rPr>
        <w:t> </w:t>
      </w:r>
      <w:r>
        <w:rPr/>
        <w:t>月，该股份转让事宜已在深圳联合产权交易所完成股权过户手续。过户完成后，</w:t>
      </w:r>
      <w:r>
        <w:rPr>
          <w:spacing w:val="-101"/>
        </w:rPr>
        <w:t> </w:t>
      </w:r>
      <w:r>
        <w:rPr>
          <w:spacing w:val="-101"/>
        </w:rPr>
      </w:r>
      <w:r>
        <w:rPr/>
        <w:t>公司持有阳光保险集团</w:t>
      </w:r>
      <w:r>
        <w:rPr>
          <w:spacing w:val="-43"/>
        </w:rPr>
        <w:t> </w:t>
      </w:r>
      <w:r>
        <w:rPr>
          <w:rFonts w:ascii="宋体" w:hAnsi="宋体" w:cs="宋体" w:eastAsia="宋体" w:hint="default"/>
        </w:rPr>
        <w:t>42,000</w:t>
      </w:r>
      <w:r>
        <w:rPr>
          <w:rFonts w:ascii="宋体" w:hAnsi="宋体" w:cs="宋体" w:eastAsia="宋体" w:hint="default"/>
          <w:spacing w:val="-47"/>
        </w:rPr>
        <w:t> </w:t>
      </w:r>
      <w:r>
        <w:rPr>
          <w:spacing w:val="-3"/>
        </w:rPr>
        <w:t>万股股份，占其总股本的</w:t>
      </w:r>
      <w:r>
        <w:rPr>
          <w:spacing w:val="-44"/>
        </w:rPr>
        <w:t> </w:t>
      </w:r>
      <w:r>
        <w:rPr>
          <w:rFonts w:ascii="宋体" w:hAnsi="宋体" w:cs="宋体" w:eastAsia="宋体" w:hint="default"/>
          <w:spacing w:val="-3"/>
        </w:rPr>
        <w:t>4.24%</w:t>
      </w:r>
      <w:r>
        <w:rPr>
          <w:spacing w:val="-3"/>
        </w:rPr>
        <w:t>。截至本报告日，公司已付清全部</w:t>
      </w:r>
      <w:r>
        <w:rPr>
          <w:spacing w:val="-85"/>
        </w:rPr>
        <w:t> </w:t>
      </w:r>
      <w:r>
        <w:rPr>
          <w:spacing w:val="-85"/>
        </w:rPr>
      </w:r>
      <w:r>
        <w:rPr/>
        <w:t>股权转让款项。</w:t>
      </w:r>
    </w:p>
    <w:p>
      <w:pPr>
        <w:spacing w:line="240" w:lineRule="auto" w:before="11"/>
        <w:rPr>
          <w:rFonts w:ascii="宋体" w:hAnsi="宋体" w:cs="宋体" w:eastAsia="宋体" w:hint="default"/>
          <w:sz w:val="24"/>
          <w:szCs w:val="24"/>
        </w:rPr>
      </w:pPr>
    </w:p>
    <w:p>
      <w:pPr>
        <w:spacing w:before="0"/>
        <w:ind w:left="47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tbl>
      <w:tblPr>
        <w:tblW w:w="0" w:type="auto"/>
        <w:jc w:val="left"/>
        <w:tblInd w:w="365" w:type="dxa"/>
        <w:tblLayout w:type="fixed"/>
        <w:tblCellMar>
          <w:top w:w="0" w:type="dxa"/>
          <w:left w:w="0" w:type="dxa"/>
          <w:bottom w:w="0" w:type="dxa"/>
          <w:right w:w="0" w:type="dxa"/>
        </w:tblCellMar>
        <w:tblLook w:val="01E0"/>
      </w:tblPr>
      <w:tblGrid>
        <w:gridCol w:w="3229"/>
        <w:gridCol w:w="2393"/>
        <w:gridCol w:w="1688"/>
        <w:gridCol w:w="1740"/>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新湖控股有限公司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567,000,000.00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567,000,000.00</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567,000,000.00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sz w:val="21"/>
              </w:rPr>
              <w:t>567,000,000.00</w:t>
            </w:r>
          </w:p>
        </w:tc>
      </w:tr>
    </w:tbl>
    <w:p>
      <w:pPr>
        <w:spacing w:after="0" w:line="241" w:lineRule="exact"/>
        <w:jc w:val="center"/>
        <w:rPr>
          <w:rFonts w:ascii="宋体" w:hAnsi="宋体" w:cs="宋体" w:eastAsia="宋体" w:hint="default"/>
          <w:sz w:val="21"/>
          <w:szCs w:val="21"/>
        </w:rPr>
        <w:sectPr>
          <w:pgSz w:w="11910" w:h="16840"/>
          <w:pgMar w:header="0" w:footer="1195" w:top="1120" w:bottom="1380" w:left="1320" w:right="780"/>
        </w:sectPr>
      </w:pP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tabs>
          <w:tab w:pos="1057" w:val="left" w:leader="none"/>
        </w:tabs>
        <w:spacing w:line="240" w:lineRule="auto"/>
        <w:ind w:right="-20"/>
        <w:jc w:val="left"/>
        <w:rPr>
          <w:b w:val="0"/>
          <w:bCs w:val="0"/>
        </w:rPr>
      </w:pPr>
      <w:r>
        <w:rPr/>
        <w:t>十三、</w:t>
        <w:tab/>
        <w:t>股份支付</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单位：股</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347"/>
        <w:gridCol w:w="2703"/>
      </w:tblGrid>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8" w:right="0"/>
              <w:jc w:val="left"/>
              <w:rPr>
                <w:rFonts w:ascii="宋体" w:hAnsi="宋体" w:cs="宋体" w:eastAsia="宋体" w:hint="default"/>
                <w:sz w:val="21"/>
                <w:szCs w:val="21"/>
              </w:rPr>
            </w:pPr>
            <w:r>
              <w:rPr>
                <w:rFonts w:ascii="宋体"/>
                <w:sz w:val="21"/>
              </w:rPr>
              <w:t>105,316,100</w:t>
            </w:r>
          </w:p>
        </w:tc>
      </w:tr>
      <w:tr>
        <w:trPr>
          <w:trHeight w:val="281"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p>
        </w:tc>
        <w:tc>
          <w:tcPr>
            <w:tcW w:w="27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2480"/>
        <w:jc w:val="left"/>
      </w:pPr>
      <w:r>
        <w:rPr/>
        <w:t>其他说明</w:t>
      </w:r>
    </w:p>
    <w:p>
      <w:pPr>
        <w:pStyle w:val="BodyText"/>
        <w:spacing w:line="273" w:lineRule="exact"/>
        <w:ind w:left="638" w:right="122"/>
        <w:jc w:val="left"/>
      </w:pPr>
      <w:r>
        <w:rPr>
          <w:rFonts w:ascii="宋体" w:hAnsi="宋体" w:cs="宋体" w:eastAsia="宋体" w:hint="default"/>
        </w:rPr>
        <w:t>2012</w:t>
      </w:r>
      <w:r>
        <w:rPr>
          <w:rFonts w:ascii="宋体" w:hAnsi="宋体" w:cs="宋体" w:eastAsia="宋体" w:hint="default"/>
          <w:spacing w:val="-50"/>
        </w:rPr>
        <w:t> </w:t>
      </w:r>
      <w:r>
        <w:rPr/>
        <w:t>年</w:t>
      </w:r>
      <w:r>
        <w:rPr>
          <w:spacing w:val="-48"/>
        </w:rPr>
        <w:t> </w:t>
      </w:r>
      <w:r>
        <w:rPr>
          <w:rFonts w:ascii="宋体" w:hAnsi="宋体" w:cs="宋体" w:eastAsia="宋体" w:hint="default"/>
        </w:rPr>
        <w:t>2</w:t>
      </w:r>
      <w:r>
        <w:rPr>
          <w:rFonts w:ascii="宋体" w:hAnsi="宋体" w:cs="宋体" w:eastAsia="宋体" w:hint="default"/>
          <w:spacing w:val="-50"/>
        </w:rPr>
        <w:t> </w:t>
      </w:r>
      <w:r>
        <w:rPr/>
        <w:t>月</w:t>
      </w:r>
      <w:r>
        <w:rPr>
          <w:spacing w:val="-48"/>
        </w:rPr>
        <w:t> </w:t>
      </w:r>
      <w:r>
        <w:rPr>
          <w:rFonts w:ascii="宋体" w:hAnsi="宋体" w:cs="宋体" w:eastAsia="宋体" w:hint="default"/>
        </w:rPr>
        <w:t>14</w:t>
      </w:r>
      <w:r>
        <w:rPr>
          <w:rFonts w:ascii="宋体" w:hAnsi="宋体" w:cs="宋体" w:eastAsia="宋体" w:hint="default"/>
          <w:spacing w:val="-50"/>
        </w:rPr>
        <w:t> </w:t>
      </w:r>
      <w:r>
        <w:rPr>
          <w:spacing w:val="-3"/>
        </w:rPr>
        <w:t>日，公司第七届董事会第五十二次会议审议通过了《关于确定</w:t>
      </w:r>
      <w:r>
        <w:rPr>
          <w:spacing w:val="-47"/>
        </w:rPr>
        <w:t> </w:t>
      </w:r>
      <w:r>
        <w:rPr>
          <w:rFonts w:ascii="宋体" w:hAnsi="宋体" w:cs="宋体" w:eastAsia="宋体" w:hint="default"/>
        </w:rPr>
        <w:t>2010</w:t>
      </w:r>
      <w:r>
        <w:rPr>
          <w:rFonts w:ascii="宋体" w:hAnsi="宋体" w:cs="宋体" w:eastAsia="宋体" w:hint="default"/>
          <w:spacing w:val="-48"/>
        </w:rPr>
        <w:t> </w:t>
      </w:r>
      <w:r>
        <w:rPr/>
        <w:t>年股权激</w:t>
      </w:r>
    </w:p>
    <w:p>
      <w:pPr>
        <w:pStyle w:val="BodyText"/>
        <w:spacing w:line="357" w:lineRule="auto" w:before="133"/>
        <w:ind w:left="638" w:right="122" w:hanging="420"/>
        <w:jc w:val="left"/>
      </w:pPr>
      <w:r>
        <w:rPr/>
        <w:t>励计划授权日的议案》，确定公司首期股权激励计划授权日为</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2"/>
        </w:rPr>
        <w:t> </w:t>
      </w:r>
      <w:r>
        <w:rPr/>
        <w:t>日。</w:t>
      </w:r>
      <w:r>
        <w:rPr>
          <w:w w:val="100"/>
        </w:rPr>
        <w:t> </w:t>
      </w:r>
      <w:r>
        <w:rPr>
          <w:spacing w:val="-2"/>
        </w:rPr>
        <w:t>在该授予日</w:t>
      </w:r>
      <w:r>
        <w:rPr>
          <w:rFonts w:ascii="宋体" w:hAnsi="宋体" w:cs="宋体" w:eastAsia="宋体" w:hint="default"/>
          <w:spacing w:val="-2"/>
        </w:rPr>
        <w:t>,</w:t>
      </w:r>
      <w:r>
        <w:rPr>
          <w:spacing w:val="-2"/>
        </w:rPr>
        <w:t>公司授予激励对象</w:t>
      </w:r>
      <w:r>
        <w:rPr>
          <w:rFonts w:ascii="宋体" w:hAnsi="宋体" w:cs="宋体" w:eastAsia="宋体" w:hint="default"/>
          <w:spacing w:val="-2"/>
        </w:rPr>
        <w:t>(</w:t>
      </w:r>
      <w:r>
        <w:rPr>
          <w:spacing w:val="-2"/>
        </w:rPr>
        <w:t>包括公司董事、监事、高级管理人员及公司认为应当激励的</w:t>
      </w:r>
    </w:p>
    <w:p>
      <w:pPr>
        <w:pStyle w:val="BodyText"/>
        <w:spacing w:line="355" w:lineRule="auto" w:before="30"/>
        <w:ind w:right="122"/>
        <w:jc w:val="left"/>
      </w:pPr>
      <w:r>
        <w:rPr/>
        <w:t>业务骨干员工，但不包括独立董事</w:t>
      </w:r>
      <w:r>
        <w:rPr>
          <w:rFonts w:ascii="宋体" w:hAnsi="宋体" w:cs="宋体" w:eastAsia="宋体" w:hint="default"/>
        </w:rPr>
        <w:t>)27,336.00</w:t>
      </w:r>
      <w:r>
        <w:rPr>
          <w:rFonts w:ascii="宋体" w:hAnsi="宋体" w:cs="宋体" w:eastAsia="宋体" w:hint="default"/>
          <w:spacing w:val="-51"/>
        </w:rPr>
        <w:t> </w:t>
      </w:r>
      <w:r>
        <w:rPr>
          <w:spacing w:val="-3"/>
        </w:rPr>
        <w:t>万份股票期权，每份股票期权拥有在授权日起</w:t>
      </w:r>
      <w:r>
        <w:rPr>
          <w:spacing w:val="-51"/>
        </w:rPr>
        <w:t> </w:t>
      </w:r>
      <w:r>
        <w:rPr>
          <w:rFonts w:ascii="宋体" w:hAnsi="宋体" w:cs="宋体" w:eastAsia="宋体" w:hint="default"/>
        </w:rPr>
        <w:t>4</w:t>
      </w:r>
      <w:r>
        <w:rPr>
          <w:rFonts w:ascii="宋体" w:hAnsi="宋体" w:cs="宋体" w:eastAsia="宋体" w:hint="default"/>
          <w:spacing w:val="-51"/>
        </w:rPr>
        <w:t> </w:t>
      </w:r>
      <w:r>
        <w:rPr/>
        <w:t>年</w:t>
      </w:r>
      <w:r>
        <w:rPr>
          <w:w w:val="100"/>
        </w:rPr>
        <w:t> </w:t>
      </w:r>
      <w:r>
        <w:rPr/>
        <w:t>内的可行权日以行权价格（每股</w:t>
      </w:r>
      <w:r>
        <w:rPr>
          <w:spacing w:val="-54"/>
        </w:rPr>
        <w:t> </w:t>
      </w:r>
      <w:r>
        <w:rPr>
          <w:rFonts w:ascii="宋体" w:hAnsi="宋体" w:cs="宋体" w:eastAsia="宋体" w:hint="default"/>
        </w:rPr>
        <w:t>5.19</w:t>
      </w:r>
      <w:r>
        <w:rPr>
          <w:rFonts w:ascii="宋体" w:hAnsi="宋体" w:cs="宋体" w:eastAsia="宋体" w:hint="default"/>
          <w:spacing w:val="-54"/>
        </w:rPr>
        <w:t> </w:t>
      </w:r>
      <w:r>
        <w:rPr/>
        <w:t>元）行权条件购买</w:t>
      </w:r>
      <w:r>
        <w:rPr>
          <w:spacing w:val="-54"/>
        </w:rPr>
        <w:t> </w:t>
      </w:r>
      <w:r>
        <w:rPr>
          <w:rFonts w:ascii="宋体" w:hAnsi="宋体" w:cs="宋体" w:eastAsia="宋体" w:hint="default"/>
        </w:rPr>
        <w:t>1</w:t>
      </w:r>
      <w:r>
        <w:rPr>
          <w:rFonts w:ascii="宋体" w:hAnsi="宋体" w:cs="宋体" w:eastAsia="宋体" w:hint="default"/>
          <w:spacing w:val="-56"/>
        </w:rPr>
        <w:t> </w:t>
      </w:r>
      <w:r>
        <w:rPr/>
        <w:t>股公司的股票的权利。</w:t>
      </w:r>
    </w:p>
    <w:p>
      <w:pPr>
        <w:pStyle w:val="BodyText"/>
        <w:spacing w:line="355" w:lineRule="auto" w:before="32"/>
        <w:ind w:right="122" w:firstLine="419"/>
        <w:jc w:val="left"/>
      </w:pPr>
      <w:r>
        <w:rPr/>
        <w:t>激励计划有效期为自股票期权授予日起</w:t>
      </w:r>
      <w:r>
        <w:rPr>
          <w:spacing w:val="-54"/>
        </w:rPr>
        <w:t> </w:t>
      </w:r>
      <w:r>
        <w:rPr>
          <w:rFonts w:ascii="宋体" w:hAnsi="宋体" w:cs="宋体" w:eastAsia="宋体" w:hint="default"/>
        </w:rPr>
        <w:t>4</w:t>
      </w:r>
      <w:r>
        <w:rPr>
          <w:rFonts w:ascii="宋体" w:hAnsi="宋体" w:cs="宋体" w:eastAsia="宋体" w:hint="default"/>
          <w:spacing w:val="-56"/>
        </w:rPr>
        <w:t> </w:t>
      </w:r>
      <w:r>
        <w:rPr/>
        <w:t>年，可行权日为自股票期权授予日（</w:t>
      </w:r>
      <w:r>
        <w:rPr>
          <w:rFonts w:ascii="宋体" w:hAnsi="宋体" w:cs="宋体" w:eastAsia="宋体" w:hint="default"/>
        </w:rPr>
        <w:t>T</w:t>
      </w:r>
      <w:r>
        <w:rPr>
          <w:rFonts w:ascii="宋体" w:hAnsi="宋体" w:cs="宋体" w:eastAsia="宋体" w:hint="default"/>
          <w:spacing w:val="-54"/>
        </w:rPr>
        <w:t> </w:t>
      </w:r>
      <w:r>
        <w:rPr/>
        <w:t>日）＋</w:t>
      </w:r>
      <w:r>
        <w:rPr>
          <w:rFonts w:ascii="宋体" w:hAnsi="宋体" w:cs="宋体" w:eastAsia="宋体" w:hint="default"/>
        </w:rPr>
        <w:t>12</w:t>
      </w:r>
      <w:r>
        <w:rPr>
          <w:rFonts w:ascii="宋体" w:hAnsi="宋体" w:cs="宋体" w:eastAsia="宋体" w:hint="default"/>
          <w:spacing w:val="-54"/>
        </w:rPr>
        <w:t> </w:t>
      </w:r>
      <w:r>
        <w:rPr/>
        <w:t>个</w:t>
      </w:r>
      <w:r>
        <w:rPr>
          <w:w w:val="100"/>
        </w:rPr>
        <w:t> </w:t>
      </w:r>
      <w:r>
        <w:rPr/>
        <w:t>月至</w:t>
      </w:r>
      <w:r>
        <w:rPr>
          <w:spacing w:val="-52"/>
        </w:rPr>
        <w:t> </w:t>
      </w:r>
      <w:r>
        <w:rPr>
          <w:rFonts w:ascii="宋体" w:hAnsi="宋体" w:cs="宋体" w:eastAsia="宋体" w:hint="default"/>
        </w:rPr>
        <w:t>T</w:t>
      </w:r>
      <w:r>
        <w:rPr/>
        <w:t>＋</w:t>
      </w:r>
      <w:r>
        <w:rPr>
          <w:rFonts w:ascii="宋体" w:hAnsi="宋体" w:cs="宋体" w:eastAsia="宋体" w:hint="default"/>
        </w:rPr>
        <w:t>48</w:t>
      </w:r>
      <w:r>
        <w:rPr>
          <w:rFonts w:ascii="宋体" w:hAnsi="宋体" w:cs="宋体" w:eastAsia="宋体" w:hint="default"/>
          <w:spacing w:val="-54"/>
        </w:rPr>
        <w:t> </w:t>
      </w:r>
      <w:r>
        <w:rPr/>
        <w:t>个月。其中：</w:t>
      </w:r>
    </w:p>
    <w:p>
      <w:pPr>
        <w:pStyle w:val="BodyText"/>
        <w:spacing w:line="355" w:lineRule="auto" w:before="34"/>
        <w:ind w:right="122" w:firstLine="419"/>
        <w:jc w:val="left"/>
      </w:pPr>
      <w:r>
        <w:rPr>
          <w:spacing w:val="-2"/>
          <w:w w:val="100"/>
        </w:rPr>
        <w:t>第一期行权时间为</w:t>
      </w:r>
      <w:r>
        <w:rPr>
          <w:spacing w:val="-50"/>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+12</w:t>
      </w:r>
      <w:r>
        <w:rPr>
          <w:rFonts w:ascii="宋体" w:hAnsi="宋体" w:cs="宋体" w:eastAsia="宋体" w:hint="default"/>
          <w:spacing w:val="-52"/>
          <w:w w:val="100"/>
        </w:rPr>
        <w:t> </w:t>
      </w:r>
      <w:r>
        <w:rPr>
          <w:spacing w:val="-1"/>
          <w:w w:val="100"/>
        </w:rPr>
        <w:t>个月至</w:t>
      </w:r>
      <w:r>
        <w:rPr>
          <w:spacing w:val="-52"/>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+24</w:t>
      </w:r>
      <w:r>
        <w:rPr>
          <w:rFonts w:ascii="宋体" w:hAnsi="宋体" w:cs="宋体" w:eastAsia="宋体" w:hint="default"/>
          <w:spacing w:val="-52"/>
          <w:w w:val="100"/>
        </w:rPr>
        <w:t> </w:t>
      </w:r>
      <w:r>
        <w:rPr>
          <w:spacing w:val="-6"/>
          <w:w w:val="100"/>
        </w:rPr>
        <w:t>个月内的可行权日，可行权部分为已授权股票期权</w:t>
      </w:r>
      <w:r>
        <w:rPr>
          <w:w w:val="100"/>
        </w:rPr>
        <w:t> </w:t>
      </w:r>
      <w:r>
        <w:rPr/>
        <w:t>总量的</w:t>
      </w:r>
      <w:r>
        <w:rPr>
          <w:spacing w:val="-53"/>
        </w:rPr>
        <w:t> </w:t>
      </w:r>
      <w:r>
        <w:rPr>
          <w:rFonts w:ascii="宋体" w:hAnsi="宋体" w:cs="宋体" w:eastAsia="宋体" w:hint="default"/>
        </w:rPr>
        <w:t>30%</w:t>
      </w:r>
      <w:r>
        <w:rPr/>
        <w:t>；</w:t>
      </w:r>
    </w:p>
    <w:p>
      <w:pPr>
        <w:pStyle w:val="BodyText"/>
        <w:spacing w:line="355" w:lineRule="auto" w:before="32"/>
        <w:ind w:right="122" w:firstLine="419"/>
        <w:jc w:val="left"/>
      </w:pPr>
      <w:r>
        <w:rPr>
          <w:spacing w:val="-2"/>
          <w:w w:val="100"/>
        </w:rPr>
        <w:t>第二期行权时间为</w:t>
      </w:r>
      <w:r>
        <w:rPr>
          <w:spacing w:val="-50"/>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+24</w:t>
      </w:r>
      <w:r>
        <w:rPr>
          <w:rFonts w:ascii="宋体" w:hAnsi="宋体" w:cs="宋体" w:eastAsia="宋体" w:hint="default"/>
          <w:spacing w:val="-52"/>
          <w:w w:val="100"/>
        </w:rPr>
        <w:t> </w:t>
      </w:r>
      <w:r>
        <w:rPr>
          <w:spacing w:val="-1"/>
          <w:w w:val="100"/>
        </w:rPr>
        <w:t>个月至</w:t>
      </w:r>
      <w:r>
        <w:rPr>
          <w:spacing w:val="-52"/>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+36</w:t>
      </w:r>
      <w:r>
        <w:rPr>
          <w:rFonts w:ascii="宋体" w:hAnsi="宋体" w:cs="宋体" w:eastAsia="宋体" w:hint="default"/>
          <w:spacing w:val="-52"/>
          <w:w w:val="100"/>
        </w:rPr>
        <w:t> </w:t>
      </w:r>
      <w:r>
        <w:rPr>
          <w:spacing w:val="-6"/>
          <w:w w:val="100"/>
        </w:rPr>
        <w:t>个月内的可行权日，可行权部分为已授权股票期权</w:t>
      </w:r>
      <w:r>
        <w:rPr>
          <w:w w:val="100"/>
        </w:rPr>
        <w:t> </w:t>
      </w:r>
      <w:r>
        <w:rPr/>
        <w:t>总量的</w:t>
      </w:r>
      <w:r>
        <w:rPr>
          <w:spacing w:val="-53"/>
        </w:rPr>
        <w:t> </w:t>
      </w:r>
      <w:r>
        <w:rPr>
          <w:rFonts w:ascii="宋体" w:hAnsi="宋体" w:cs="宋体" w:eastAsia="宋体" w:hint="default"/>
        </w:rPr>
        <w:t>40%</w:t>
      </w:r>
      <w:r>
        <w:rPr/>
        <w:t>；</w:t>
      </w:r>
    </w:p>
    <w:p>
      <w:pPr>
        <w:pStyle w:val="BodyText"/>
        <w:spacing w:line="355" w:lineRule="auto" w:before="34"/>
        <w:ind w:right="122" w:firstLine="419"/>
        <w:jc w:val="left"/>
      </w:pPr>
      <w:r>
        <w:rPr>
          <w:spacing w:val="-2"/>
          <w:w w:val="100"/>
        </w:rPr>
        <w:t>第三期行权时间为</w:t>
      </w:r>
      <w:r>
        <w:rPr>
          <w:spacing w:val="-50"/>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+36</w:t>
      </w:r>
      <w:r>
        <w:rPr>
          <w:rFonts w:ascii="宋体" w:hAnsi="宋体" w:cs="宋体" w:eastAsia="宋体" w:hint="default"/>
          <w:spacing w:val="-52"/>
          <w:w w:val="100"/>
        </w:rPr>
        <w:t> </w:t>
      </w:r>
      <w:r>
        <w:rPr>
          <w:spacing w:val="-1"/>
          <w:w w:val="100"/>
        </w:rPr>
        <w:t>个月至</w:t>
      </w:r>
      <w:r>
        <w:rPr>
          <w:spacing w:val="-52"/>
          <w:w w:val="100"/>
        </w:rPr>
        <w:t> </w:t>
      </w:r>
      <w:r>
        <w:rPr>
          <w:rFonts w:ascii="宋体" w:hAnsi="宋体" w:cs="宋体" w:eastAsia="宋体" w:hint="default"/>
          <w:w w:val="100"/>
        </w:rPr>
        <w:t>T</w:t>
      </w:r>
      <w:r>
        <w:rPr>
          <w:rFonts w:ascii="宋体" w:hAnsi="宋体" w:cs="宋体" w:eastAsia="宋体" w:hint="default"/>
          <w:spacing w:val="-54"/>
          <w:w w:val="100"/>
        </w:rPr>
        <w:t> </w:t>
      </w:r>
      <w:r>
        <w:rPr>
          <w:spacing w:val="-1"/>
          <w:w w:val="100"/>
        </w:rPr>
        <w:t>日</w:t>
      </w:r>
      <w:r>
        <w:rPr>
          <w:rFonts w:ascii="宋体" w:hAnsi="宋体" w:cs="宋体" w:eastAsia="宋体" w:hint="default"/>
          <w:spacing w:val="-1"/>
          <w:w w:val="100"/>
        </w:rPr>
        <w:t>+48</w:t>
      </w:r>
      <w:r>
        <w:rPr>
          <w:rFonts w:ascii="宋体" w:hAnsi="宋体" w:cs="宋体" w:eastAsia="宋体" w:hint="default"/>
          <w:spacing w:val="-52"/>
          <w:w w:val="100"/>
        </w:rPr>
        <w:t> </w:t>
      </w:r>
      <w:r>
        <w:rPr>
          <w:spacing w:val="-6"/>
          <w:w w:val="100"/>
        </w:rPr>
        <w:t>个月内的可行权日，可行权部分为已授权股票期权</w:t>
      </w:r>
      <w:r>
        <w:rPr>
          <w:w w:val="100"/>
        </w:rPr>
        <w:t> </w:t>
      </w:r>
      <w:r>
        <w:rPr/>
        <w:t>总量的</w:t>
      </w:r>
      <w:r>
        <w:rPr>
          <w:spacing w:val="-53"/>
        </w:rPr>
        <w:t> </w:t>
      </w:r>
      <w:r>
        <w:rPr>
          <w:rFonts w:ascii="宋体" w:hAnsi="宋体" w:cs="宋体" w:eastAsia="宋体" w:hint="default"/>
        </w:rPr>
        <w:t>30%</w:t>
      </w:r>
      <w:r>
        <w:rPr/>
        <w:t>。</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r>
      <w:tr>
        <w:trPr>
          <w:trHeight w:val="82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在等待期内的每个资产负债表日，根据最新取</w:t>
            </w:r>
          </w:p>
          <w:p>
            <w:pPr>
              <w:pStyle w:val="TableParagraph"/>
              <w:spacing w:line="240" w:lineRule="auto"/>
              <w:ind w:left="103" w:right="295"/>
              <w:jc w:val="left"/>
              <w:rPr>
                <w:rFonts w:ascii="宋体" w:hAnsi="宋体" w:cs="宋体" w:eastAsia="宋体" w:hint="default"/>
                <w:sz w:val="21"/>
                <w:szCs w:val="21"/>
              </w:rPr>
            </w:pPr>
            <w:r>
              <w:rPr>
                <w:rFonts w:ascii="宋体" w:hAnsi="宋体" w:cs="宋体" w:eastAsia="宋体" w:hint="default"/>
                <w:spacing w:val="-2"/>
                <w:sz w:val="21"/>
                <w:szCs w:val="21"/>
              </w:rPr>
              <w:t>得的可行权职工人数变动等后续信息做出最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佳估计，修正预计可行权的权益工具数量。</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18,656,763.00</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-610,153.14</w:t>
            </w:r>
          </w:p>
        </w:tc>
      </w:tr>
    </w:tbl>
    <w:p>
      <w:pPr>
        <w:pStyle w:val="BodyText"/>
        <w:spacing w:line="241" w:lineRule="exact"/>
        <w:ind w:left="638" w:right="122"/>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3"/>
          <w:w w:val="100"/>
        </w:rPr>
        <w:t>根</w:t>
      </w:r>
      <w:r>
        <w:rPr>
          <w:spacing w:val="-101"/>
          <w:w w:val="100"/>
        </w:rPr>
        <w:t>据</w:t>
      </w:r>
      <w:r>
        <w:rPr>
          <w:spacing w:val="-3"/>
          <w:w w:val="100"/>
        </w:rPr>
        <w:t>《</w:t>
      </w:r>
      <w:r>
        <w:rPr>
          <w:w w:val="100"/>
        </w:rPr>
        <w:t>会</w:t>
      </w:r>
      <w:r>
        <w:rPr>
          <w:spacing w:val="-3"/>
          <w:w w:val="100"/>
        </w:rPr>
        <w:t>计</w:t>
      </w:r>
      <w:r>
        <w:rPr>
          <w:w w:val="100"/>
        </w:rPr>
        <w:t>准</w:t>
      </w:r>
      <w:r>
        <w:rPr>
          <w:spacing w:val="-3"/>
          <w:w w:val="100"/>
        </w:rPr>
        <w:t>则</w:t>
      </w:r>
      <w:r>
        <w:rPr>
          <w:w w:val="100"/>
        </w:rPr>
        <w:t>第</w:t>
      </w:r>
      <w:r>
        <w:rPr>
          <w:spacing w:val="-52"/>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5"/>
        </w:rPr>
        <w:t> </w:t>
      </w:r>
      <w:r>
        <w:rPr>
          <w:w w:val="100"/>
        </w:rPr>
        <w:t>号—</w:t>
      </w:r>
      <w:r>
        <w:rPr>
          <w:spacing w:val="-3"/>
          <w:w w:val="100"/>
        </w:rPr>
        <w:t>—</w:t>
      </w:r>
      <w:r>
        <w:rPr>
          <w:w w:val="100"/>
        </w:rPr>
        <w:t>股</w:t>
      </w:r>
      <w:r>
        <w:rPr>
          <w:spacing w:val="-3"/>
          <w:w w:val="100"/>
        </w:rPr>
        <w:t>份</w:t>
      </w:r>
      <w:r>
        <w:rPr>
          <w:w w:val="100"/>
        </w:rPr>
        <w:t>支</w:t>
      </w:r>
      <w:r>
        <w:rPr>
          <w:spacing w:val="-3"/>
          <w:w w:val="100"/>
        </w:rPr>
        <w:t>付</w:t>
      </w:r>
      <w:r>
        <w:rPr>
          <w:spacing w:val="-101"/>
          <w:w w:val="100"/>
        </w:rPr>
        <w:t>》</w:t>
      </w:r>
      <w:r>
        <w:rPr>
          <w:spacing w:val="-3"/>
          <w:w w:val="100"/>
        </w:rPr>
        <w:t>的</w:t>
      </w:r>
      <w:r>
        <w:rPr>
          <w:w w:val="100"/>
        </w:rPr>
        <w:t>规</w:t>
      </w:r>
      <w:r>
        <w:rPr>
          <w:spacing w:val="-3"/>
          <w:w w:val="100"/>
        </w:rPr>
        <w:t>定</w:t>
      </w:r>
      <w:r>
        <w:rPr>
          <w:spacing w:val="-104"/>
          <w:w w:val="100"/>
        </w:rPr>
        <w:t>，</w:t>
      </w:r>
      <w:r>
        <w:rPr>
          <w:w w:val="100"/>
        </w:rPr>
        <w:t>由于</w:t>
      </w:r>
      <w:r>
        <w:rPr>
          <w:spacing w:val="-3"/>
          <w:w w:val="100"/>
        </w:rPr>
        <w:t>公</w:t>
      </w:r>
      <w:r>
        <w:rPr>
          <w:w w:val="100"/>
        </w:rPr>
        <w:t>司</w:t>
      </w:r>
      <w:r>
        <w:rPr>
          <w:spacing w:val="-3"/>
          <w:w w:val="100"/>
        </w:rPr>
        <w:t>授</w:t>
      </w:r>
      <w:r>
        <w:rPr>
          <w:w w:val="100"/>
        </w:rPr>
        <w:t>予</w:t>
      </w:r>
      <w:r>
        <w:rPr>
          <w:spacing w:val="-3"/>
          <w:w w:val="100"/>
        </w:rPr>
        <w:t>的</w:t>
      </w:r>
      <w:r>
        <w:rPr>
          <w:w w:val="100"/>
        </w:rPr>
        <w:t>股</w:t>
      </w:r>
      <w:r>
        <w:rPr>
          <w:spacing w:val="-3"/>
          <w:w w:val="100"/>
        </w:rPr>
        <w:t>票</w:t>
      </w:r>
      <w:r>
        <w:rPr>
          <w:w w:val="100"/>
        </w:rPr>
        <w:t>期</w:t>
      </w:r>
      <w:r>
        <w:rPr>
          <w:spacing w:val="-3"/>
          <w:w w:val="100"/>
        </w:rPr>
        <w:t>权</w:t>
      </w:r>
      <w:r>
        <w:rPr>
          <w:w w:val="100"/>
        </w:rPr>
        <w:t>没有</w:t>
      </w:r>
      <w:r>
        <w:rPr>
          <w:spacing w:val="-3"/>
          <w:w w:val="100"/>
        </w:rPr>
        <w:t>现</w:t>
      </w:r>
      <w:r>
        <w:rPr>
          <w:w w:val="100"/>
        </w:rPr>
        <w:t>行</w:t>
      </w:r>
      <w:r>
        <w:rPr>
          <w:spacing w:val="-3"/>
          <w:w w:val="100"/>
        </w:rPr>
        <w:t>市</w:t>
      </w:r>
      <w:r>
        <w:rPr>
          <w:w w:val="100"/>
        </w:rPr>
        <w:t>价，</w:t>
      </w:r>
    </w:p>
    <w:p>
      <w:pPr>
        <w:pStyle w:val="BodyText"/>
        <w:spacing w:line="381" w:lineRule="auto" w:before="162"/>
        <w:ind w:right="0"/>
        <w:jc w:val="left"/>
      </w:pPr>
      <w:r>
        <w:rPr>
          <w:spacing w:val="-4"/>
          <w:w w:val="100"/>
        </w:rPr>
        <w:t>也没有相同交易条件的期权的市场价格，故本公司采用布莱克—斯科尔斯期权定价模型进行估值。</w:t>
      </w:r>
      <w:r>
        <w:rPr>
          <w:spacing w:val="-86"/>
          <w:w w:val="100"/>
        </w:rPr>
        <w:t> </w:t>
      </w:r>
      <w:r>
        <w:rPr>
          <w:spacing w:val="-86"/>
          <w:w w:val="100"/>
        </w:rPr>
      </w:r>
      <w:r>
        <w:rPr/>
        <w:t>期权定价模型估计确定的授予日股票价格、行权价格、各期的剩余期限、无风险利率及股票波动</w:t>
      </w:r>
      <w:r>
        <w:rPr>
          <w:w w:val="100"/>
        </w:rPr>
        <w:t> </w:t>
      </w:r>
      <w:r>
        <w:rPr/>
        <w:t>率等参数如下：</w:t>
      </w:r>
    </w:p>
    <w:p>
      <w:pPr>
        <w:pStyle w:val="BodyText"/>
        <w:spacing w:line="240" w:lineRule="auto" w:before="36"/>
        <w:ind w:left="638" w:right="2480"/>
        <w:jc w:val="left"/>
      </w:pPr>
      <w:r>
        <w:rPr/>
        <w:t>授予日股票价格：</w:t>
      </w:r>
      <w:r>
        <w:rPr>
          <w:rFonts w:ascii="宋体" w:hAnsi="宋体" w:cs="宋体" w:eastAsia="宋体" w:hint="default"/>
        </w:rPr>
        <w:t>3.50</w:t>
      </w:r>
      <w:r>
        <w:rPr>
          <w:rFonts w:ascii="宋体" w:hAnsi="宋体" w:cs="宋体" w:eastAsia="宋体" w:hint="default"/>
          <w:spacing w:val="-55"/>
        </w:rPr>
        <w:t> </w:t>
      </w:r>
      <w:r>
        <w:rPr/>
        <w:t>元</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日的股票收盘价</w:t>
      </w:r>
      <w:r>
        <w:rPr>
          <w:rFonts w:ascii="宋体" w:hAnsi="宋体" w:cs="宋体" w:eastAsia="宋体" w:hint="default"/>
        </w:rPr>
        <w:t>)</w:t>
      </w:r>
      <w:r>
        <w:rPr/>
        <w:t>。</w:t>
      </w:r>
    </w:p>
    <w:p>
      <w:pPr>
        <w:pStyle w:val="BodyText"/>
        <w:spacing w:line="240" w:lineRule="auto" w:before="162"/>
        <w:ind w:left="638" w:right="2480"/>
        <w:jc w:val="left"/>
      </w:pPr>
      <w:r>
        <w:rPr/>
        <w:t>行权价格：依据激励计划，行权价格为</w:t>
      </w:r>
      <w:r>
        <w:rPr>
          <w:spacing w:val="-53"/>
        </w:rPr>
        <w:t> </w:t>
      </w:r>
      <w:r>
        <w:rPr>
          <w:rFonts w:ascii="宋体" w:hAnsi="宋体" w:cs="宋体" w:eastAsia="宋体" w:hint="default"/>
        </w:rPr>
        <w:t>5.19</w:t>
      </w:r>
      <w:r>
        <w:rPr>
          <w:rFonts w:ascii="宋体" w:hAnsi="宋体" w:cs="宋体" w:eastAsia="宋体" w:hint="default"/>
          <w:spacing w:val="-55"/>
        </w:rPr>
        <w:t> </w:t>
      </w:r>
      <w:r>
        <w:rPr/>
        <w:t>元。</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122"/>
        <w:jc w:val="left"/>
      </w:pPr>
      <w:r>
        <w:rPr/>
        <w:t>各期的剩余期限：依据激励计划，各期股票期权的剩余期限如下所示：</w:t>
      </w:r>
    </w:p>
    <w:p>
      <w:pPr>
        <w:spacing w:line="240" w:lineRule="auto" w:before="13"/>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789"/>
        <w:gridCol w:w="2326"/>
        <w:gridCol w:w="1935"/>
      </w:tblGrid>
      <w:tr>
        <w:trPr>
          <w:trHeight w:val="554"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行权期间（年）</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平均年化剩余期限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p>
        </w:tc>
      </w:tr>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w:t>
            </w:r>
          </w:p>
        </w:tc>
      </w:tr>
      <w:tr>
        <w:trPr>
          <w:trHeight w:val="281"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r>
      <w:tr>
        <w:trPr>
          <w:trHeight w:val="283" w:hRule="exact"/>
        </w:trPr>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3.5</w:t>
            </w:r>
          </w:p>
        </w:tc>
      </w:tr>
    </w:tbl>
    <w:p>
      <w:pPr>
        <w:pStyle w:val="BodyText"/>
        <w:spacing w:line="241" w:lineRule="exact"/>
        <w:ind w:left="638" w:right="2480"/>
        <w:jc w:val="left"/>
      </w:pPr>
      <w:r>
        <w:rPr>
          <w:spacing w:val="-2"/>
        </w:rPr>
        <w:t>无风险利率：取整存整取存款一年期利率</w:t>
      </w:r>
      <w:r>
        <w:rPr>
          <w:spacing w:val="1"/>
        </w:rPr>
        <w:t> </w:t>
      </w:r>
      <w:r>
        <w:rPr>
          <w:rFonts w:ascii="宋体" w:hAnsi="宋体" w:cs="宋体" w:eastAsia="宋体" w:hint="default"/>
          <w:spacing w:val="-2"/>
        </w:rPr>
        <w:t>3.5%</w:t>
      </w:r>
      <w:r>
        <w:rPr>
          <w:spacing w:val="-2"/>
        </w:rPr>
        <w:t>作为无风险利率。</w:t>
      </w:r>
    </w:p>
    <w:p>
      <w:pPr>
        <w:pStyle w:val="BodyText"/>
        <w:spacing w:line="240" w:lineRule="auto" w:before="162"/>
        <w:ind w:left="638" w:right="0"/>
        <w:jc w:val="left"/>
      </w:pPr>
      <w:r>
        <w:rPr>
          <w:w w:val="100"/>
        </w:rPr>
        <w:t>股票</w:t>
      </w:r>
      <w:r>
        <w:rPr>
          <w:spacing w:val="-3"/>
          <w:w w:val="100"/>
        </w:rPr>
        <w:t>波</w:t>
      </w:r>
      <w:r>
        <w:rPr>
          <w:w w:val="100"/>
        </w:rPr>
        <w:t>动</w:t>
      </w:r>
      <w:r>
        <w:rPr>
          <w:spacing w:val="-3"/>
          <w:w w:val="100"/>
        </w:rPr>
        <w:t>率</w:t>
      </w:r>
      <w:r>
        <w:rPr>
          <w:spacing w:val="-106"/>
          <w:w w:val="100"/>
        </w:rPr>
        <w:t>：</w:t>
      </w:r>
      <w:r>
        <w:rPr>
          <w:spacing w:val="-3"/>
          <w:w w:val="100"/>
        </w:rPr>
        <w:t>根</w:t>
      </w:r>
      <w:r>
        <w:rPr>
          <w:w w:val="100"/>
        </w:rPr>
        <w:t>据</w:t>
      </w:r>
      <w:r>
        <w:rPr>
          <w:spacing w:val="-3"/>
          <w:w w:val="100"/>
        </w:rPr>
        <w:t>自</w:t>
      </w:r>
      <w:r>
        <w:rPr>
          <w:w w:val="100"/>
        </w:rPr>
        <w:t>公</w:t>
      </w:r>
      <w:r>
        <w:rPr>
          <w:spacing w:val="-3"/>
          <w:w w:val="100"/>
        </w:rPr>
        <w:t>司上</w:t>
      </w:r>
      <w:r>
        <w:rPr>
          <w:w w:val="100"/>
        </w:rPr>
        <w:t>市以</w:t>
      </w:r>
      <w:r>
        <w:rPr>
          <w:spacing w:val="-3"/>
          <w:w w:val="100"/>
        </w:rPr>
        <w:t>来</w:t>
      </w:r>
      <w:r>
        <w:rPr>
          <w:w w:val="100"/>
        </w:rPr>
        <w:t>至</w:t>
      </w:r>
      <w:r>
        <w:rPr>
          <w:spacing w:val="-3"/>
          <w:w w:val="100"/>
        </w:rPr>
        <w:t>授</w:t>
      </w:r>
      <w:r>
        <w:rPr>
          <w:w w:val="100"/>
        </w:rPr>
        <w:t>权</w:t>
      </w:r>
      <w:r>
        <w:rPr>
          <w:spacing w:val="-3"/>
          <w:w w:val="100"/>
        </w:rPr>
        <w:t>日</w:t>
      </w:r>
      <w:r>
        <w:rPr>
          <w:w w:val="100"/>
        </w:rPr>
        <w:t>前</w:t>
      </w:r>
      <w:r>
        <w:rPr>
          <w:spacing w:val="-3"/>
          <w:w w:val="100"/>
        </w:rPr>
        <w:t>一</w:t>
      </w:r>
      <w:r>
        <w:rPr>
          <w:w w:val="100"/>
        </w:rPr>
        <w:t>日的</w:t>
      </w:r>
      <w:r>
        <w:rPr>
          <w:spacing w:val="-69"/>
        </w:rPr>
        <w:t> </w:t>
      </w:r>
      <w:r>
        <w:rPr>
          <w:rFonts w:ascii="宋体" w:hAnsi="宋体" w:cs="宋体" w:eastAsia="宋体" w:hint="default"/>
          <w:w w:val="100"/>
        </w:rPr>
        <w:t>5</w:t>
      </w:r>
      <w:r>
        <w:rPr>
          <w:rFonts w:ascii="宋体" w:hAnsi="宋体" w:cs="宋体" w:eastAsia="宋体" w:hint="default"/>
          <w:spacing w:val="-67"/>
        </w:rPr>
        <w:t> </w:t>
      </w:r>
      <w:r>
        <w:rPr>
          <w:w w:val="100"/>
        </w:rPr>
        <w:t>日均</w:t>
      </w:r>
      <w:r>
        <w:rPr>
          <w:spacing w:val="-3"/>
          <w:w w:val="100"/>
        </w:rPr>
        <w:t>价</w:t>
      </w:r>
      <w:r>
        <w:rPr>
          <w:w w:val="100"/>
        </w:rPr>
        <w:t>计</w:t>
      </w:r>
      <w:r>
        <w:rPr>
          <w:spacing w:val="-3"/>
          <w:w w:val="100"/>
        </w:rPr>
        <w:t>算</w:t>
      </w:r>
      <w:r>
        <w:rPr>
          <w:w w:val="100"/>
        </w:rPr>
        <w:t>的</w:t>
      </w:r>
      <w:r>
        <w:rPr>
          <w:spacing w:val="-3"/>
          <w:w w:val="100"/>
        </w:rPr>
        <w:t>年</w:t>
      </w:r>
      <w:r>
        <w:rPr>
          <w:w w:val="100"/>
        </w:rPr>
        <w:t>化</w:t>
      </w:r>
      <w:r>
        <w:rPr>
          <w:spacing w:val="-3"/>
          <w:w w:val="100"/>
        </w:rPr>
        <w:t>历</w:t>
      </w:r>
      <w:r>
        <w:rPr>
          <w:w w:val="100"/>
        </w:rPr>
        <w:t>史</w:t>
      </w:r>
      <w:r>
        <w:rPr>
          <w:spacing w:val="-3"/>
          <w:w w:val="100"/>
        </w:rPr>
        <w:t>波</w:t>
      </w:r>
      <w:r>
        <w:rPr>
          <w:w w:val="100"/>
        </w:rPr>
        <w:t>动率</w:t>
      </w:r>
      <w:r>
        <w:rPr>
          <w:spacing w:val="-67"/>
        </w:rPr>
        <w:t> </w:t>
      </w:r>
      <w:r>
        <w:rPr>
          <w:rFonts w:ascii="宋体" w:hAnsi="宋体" w:cs="宋体" w:eastAsia="宋体" w:hint="default"/>
          <w:w w:val="100"/>
        </w:rPr>
        <w:t>23</w:t>
      </w:r>
      <w:r>
        <w:rPr>
          <w:rFonts w:ascii="宋体" w:hAnsi="宋体" w:cs="宋体" w:eastAsia="宋体" w:hint="default"/>
          <w:spacing w:val="-3"/>
          <w:w w:val="100"/>
        </w:rPr>
        <w:t>.</w:t>
      </w:r>
      <w:r>
        <w:rPr>
          <w:rFonts w:ascii="宋体" w:hAnsi="宋体" w:cs="宋体" w:eastAsia="宋体" w:hint="default"/>
          <w:w w:val="100"/>
        </w:rPr>
        <w:t>39</w:t>
      </w:r>
      <w:r>
        <w:rPr>
          <w:rFonts w:ascii="宋体" w:hAnsi="宋体" w:cs="宋体" w:eastAsia="宋体" w:hint="default"/>
          <w:spacing w:val="-3"/>
          <w:w w:val="100"/>
        </w:rPr>
        <w:t>%</w:t>
      </w:r>
      <w:r>
        <w:rPr>
          <w:w w:val="100"/>
        </w:rPr>
        <w:t>。</w:t>
      </w:r>
    </w:p>
    <w:p>
      <w:pPr>
        <w:spacing w:line="240" w:lineRule="auto" w:before="11"/>
        <w:rPr>
          <w:rFonts w:ascii="宋体" w:hAnsi="宋体" w:cs="宋体" w:eastAsia="宋体" w:hint="default"/>
          <w:sz w:val="14"/>
          <w:szCs w:val="14"/>
        </w:rPr>
      </w:pPr>
    </w:p>
    <w:p>
      <w:pPr>
        <w:spacing w:line="1875" w:lineRule="exact"/>
        <w:ind w:left="217"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2314575" cy="1190625"/>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96" cstate="print"/>
                    <a:stretch>
                      <a:fillRect/>
                    </a:stretch>
                  </pic:blipFill>
                  <pic:spPr>
                    <a:xfrm>
                      <a:off x="0" y="0"/>
                      <a:ext cx="2314575" cy="1190625"/>
                    </a:xfrm>
                    <a:prstGeom prst="rect">
                      <a:avLst/>
                    </a:prstGeom>
                  </pic:spPr>
                </pic:pic>
              </a:graphicData>
            </a:graphic>
          </wp:inline>
        </w:drawing>
      </w:r>
      <w:r>
        <w:rPr>
          <w:rFonts w:ascii="宋体" w:hAnsi="宋体" w:cs="宋体" w:eastAsia="宋体" w:hint="default"/>
          <w:position w:val="-37"/>
          <w:sz w:val="20"/>
          <w:szCs w:val="20"/>
        </w:rPr>
      </w:r>
    </w:p>
    <w:p>
      <w:pPr>
        <w:pStyle w:val="BodyText"/>
        <w:spacing w:line="436" w:lineRule="auto" w:before="172"/>
        <w:ind w:left="638" w:right="6382"/>
        <w:jc w:val="left"/>
      </w:pPr>
      <w:r>
        <w:rPr/>
        <w:t>公式参数表示如下：</w:t>
      </w:r>
      <w:r>
        <w:rPr>
          <w:w w:val="100"/>
        </w:rPr>
        <w:t> </w:t>
      </w:r>
      <w:r>
        <w:rPr>
          <w:rFonts w:ascii="宋体" w:hAnsi="宋体" w:cs="宋体" w:eastAsia="宋体" w:hint="default"/>
          <w:spacing w:val="-1"/>
          <w:position w:val="1"/>
        </w:rPr>
        <w:t>1.S</w:t>
      </w:r>
      <w:r>
        <w:rPr>
          <w:rFonts w:ascii="宋体" w:hAnsi="宋体" w:cs="宋体" w:eastAsia="宋体" w:hint="default"/>
          <w:spacing w:val="-1"/>
          <w:sz w:val="11"/>
          <w:szCs w:val="11"/>
        </w:rPr>
        <w:t>0</w:t>
      </w:r>
      <w:r>
        <w:rPr>
          <w:rFonts w:ascii="宋体" w:hAnsi="宋体" w:cs="宋体" w:eastAsia="宋体" w:hint="default"/>
          <w:spacing w:val="-1"/>
          <w:position w:val="1"/>
        </w:rPr>
        <w:t>--</w:t>
      </w:r>
      <w:r>
        <w:rPr>
          <w:spacing w:val="-1"/>
          <w:position w:val="1"/>
        </w:rPr>
        <w:t>授予日股票价格；</w:t>
      </w:r>
      <w:r>
        <w:rPr>
          <w:spacing w:val="-1"/>
        </w:rPr>
      </w:r>
    </w:p>
    <w:p>
      <w:pPr>
        <w:pStyle w:val="BodyText"/>
        <w:spacing w:line="240" w:lineRule="auto" w:before="52"/>
        <w:ind w:left="638" w:right="2480"/>
        <w:jc w:val="left"/>
      </w:pPr>
      <w:r>
        <w:rPr>
          <w:rFonts w:ascii="宋体" w:hAnsi="宋体" w:cs="宋体" w:eastAsia="宋体" w:hint="default"/>
        </w:rPr>
        <w:t>2.X--</w:t>
      </w:r>
      <w:r>
        <w:rPr/>
        <w:t>期权的行权价格；</w:t>
      </w:r>
    </w:p>
    <w:p>
      <w:pPr>
        <w:spacing w:line="240" w:lineRule="auto" w:before="4"/>
        <w:rPr>
          <w:rFonts w:ascii="宋体" w:hAnsi="宋体" w:cs="宋体" w:eastAsia="宋体" w:hint="default"/>
          <w:sz w:val="17"/>
          <w:szCs w:val="17"/>
        </w:rPr>
      </w:pPr>
    </w:p>
    <w:p>
      <w:pPr>
        <w:pStyle w:val="BodyText"/>
        <w:spacing w:line="240" w:lineRule="auto"/>
        <w:ind w:left="638" w:right="2480"/>
        <w:jc w:val="left"/>
      </w:pPr>
      <w:r>
        <w:rPr>
          <w:rFonts w:ascii="宋体" w:hAnsi="宋体" w:cs="宋体" w:eastAsia="宋体" w:hint="default"/>
          <w:position w:val="1"/>
        </w:rPr>
        <w:t>3.r</w:t>
      </w:r>
      <w:r>
        <w:rPr>
          <w:rFonts w:ascii="宋体" w:hAnsi="宋体" w:cs="宋体" w:eastAsia="宋体" w:hint="default"/>
          <w:sz w:val="11"/>
          <w:szCs w:val="11"/>
        </w:rPr>
        <w:t>c</w:t>
      </w:r>
      <w:r>
        <w:rPr>
          <w:rFonts w:ascii="宋体" w:hAnsi="宋体" w:cs="宋体" w:eastAsia="宋体" w:hint="default"/>
          <w:spacing w:val="1"/>
          <w:sz w:val="11"/>
          <w:szCs w:val="11"/>
        </w:rPr>
        <w:t> </w:t>
      </w:r>
      <w:r>
        <w:rPr>
          <w:rFonts w:ascii="宋体" w:hAnsi="宋体" w:cs="宋体" w:eastAsia="宋体" w:hint="default"/>
          <w:position w:val="1"/>
        </w:rPr>
        <w:t>--</w:t>
      </w:r>
      <w:r>
        <w:rPr>
          <w:position w:val="1"/>
        </w:rPr>
        <w:t>无风险利率；</w:t>
      </w:r>
      <w:r>
        <w:rPr/>
      </w:r>
    </w:p>
    <w:p>
      <w:pPr>
        <w:spacing w:line="240" w:lineRule="auto" w:before="3"/>
        <w:rPr>
          <w:rFonts w:ascii="宋体" w:hAnsi="宋体" w:cs="宋体" w:eastAsia="宋体" w:hint="default"/>
          <w:sz w:val="17"/>
          <w:szCs w:val="17"/>
        </w:rPr>
      </w:pPr>
    </w:p>
    <w:p>
      <w:pPr>
        <w:pStyle w:val="BodyText"/>
        <w:spacing w:line="240" w:lineRule="auto"/>
        <w:ind w:left="638" w:right="2480"/>
        <w:jc w:val="left"/>
      </w:pPr>
      <w:r>
        <w:rPr>
          <w:rFonts w:ascii="宋体" w:hAnsi="宋体" w:cs="宋体" w:eastAsia="宋体" w:hint="default"/>
        </w:rPr>
        <w:t>4.</w:t>
      </w:r>
      <w:r>
        <w:rPr>
          <w:rFonts w:ascii="Arial" w:hAnsi="Arial" w:cs="Arial" w:eastAsia="Arial" w:hint="default"/>
        </w:rPr>
        <w:t>σ  </w:t>
      </w:r>
      <w:r>
        <w:rPr>
          <w:rFonts w:ascii="Arial" w:hAnsi="Arial" w:cs="Arial" w:eastAsia="Arial" w:hint="default"/>
          <w:spacing w:val="11"/>
        </w:rPr>
        <w:t> </w:t>
      </w:r>
      <w:r>
        <w:rPr>
          <w:rFonts w:ascii="宋体" w:hAnsi="宋体" w:cs="宋体" w:eastAsia="宋体" w:hint="default"/>
        </w:rPr>
        <w:t>--</w:t>
      </w:r>
      <w:r>
        <w:rPr/>
        <w:t>股票波动率</w:t>
      </w:r>
    </w:p>
    <w:p>
      <w:pPr>
        <w:spacing w:line="240" w:lineRule="auto" w:before="0"/>
        <w:rPr>
          <w:rFonts w:ascii="宋体" w:hAnsi="宋体" w:cs="宋体" w:eastAsia="宋体" w:hint="default"/>
          <w:sz w:val="16"/>
          <w:szCs w:val="16"/>
        </w:rPr>
      </w:pPr>
    </w:p>
    <w:p>
      <w:pPr>
        <w:pStyle w:val="BodyText"/>
        <w:spacing w:line="240" w:lineRule="auto"/>
        <w:ind w:left="638" w:right="2480"/>
        <w:jc w:val="left"/>
      </w:pPr>
      <w:r>
        <w:rPr>
          <w:rFonts w:ascii="宋体" w:hAnsi="宋体" w:cs="宋体" w:eastAsia="宋体" w:hint="default"/>
        </w:rPr>
        <w:t>5.t--</w:t>
      </w:r>
      <w:r>
        <w:rPr/>
        <w:t>各期的剩余期限（单位：年）。</w:t>
      </w:r>
    </w:p>
    <w:p>
      <w:pPr>
        <w:spacing w:line="240" w:lineRule="auto" w:before="4"/>
        <w:rPr>
          <w:rFonts w:ascii="宋体" w:hAnsi="宋体" w:cs="宋体" w:eastAsia="宋体" w:hint="default"/>
          <w:sz w:val="17"/>
          <w:szCs w:val="17"/>
        </w:rPr>
      </w:pPr>
    </w:p>
    <w:p>
      <w:pPr>
        <w:pStyle w:val="BodyText"/>
        <w:spacing w:line="240" w:lineRule="auto"/>
        <w:ind w:left="638" w:right="122"/>
        <w:jc w:val="left"/>
      </w:pPr>
      <w:r>
        <w:rPr/>
        <w:t>经计算，公司一次授予、分期行权的期权在</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日的公允价值结果如下：</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237"/>
        <w:gridCol w:w="1699"/>
        <w:gridCol w:w="1841"/>
        <w:gridCol w:w="1781"/>
        <w:gridCol w:w="1490"/>
      </w:tblGrid>
      <w:tr>
        <w:trPr>
          <w:trHeight w:val="46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43"/>
              <w:jc w:val="right"/>
              <w:rPr>
                <w:rFonts w:ascii="宋体" w:hAnsi="宋体" w:cs="宋体" w:eastAsia="宋体" w:hint="default"/>
                <w:sz w:val="18"/>
                <w:szCs w:val="18"/>
              </w:rPr>
            </w:pPr>
            <w:r>
              <w:rPr>
                <w:rFonts w:ascii="宋体" w:hAnsi="宋体" w:cs="宋体" w:eastAsia="宋体" w:hint="default"/>
                <w:sz w:val="18"/>
                <w:szCs w:val="18"/>
              </w:rPr>
              <w:t>行权期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期权剩余期限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27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第一个行权期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82,008,000.00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0.07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5,523,950.00</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第二个行权期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109,344,000.00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0.17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18,656,763.00</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第三个行权期</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82,008,000.00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0.28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3.5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23,167,665.00</w:t>
            </w:r>
          </w:p>
        </w:tc>
      </w:tr>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8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273,360,000.00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47,348,378.00</w:t>
            </w:r>
          </w:p>
        </w:tc>
      </w:tr>
    </w:tbl>
    <w:p>
      <w:pPr>
        <w:spacing w:line="240" w:lineRule="auto" w:before="13"/>
        <w:rPr>
          <w:rFonts w:ascii="宋体" w:hAnsi="宋体" w:cs="宋体" w:eastAsia="宋体" w:hint="default"/>
          <w:sz w:val="19"/>
          <w:szCs w:val="19"/>
        </w:rPr>
      </w:pPr>
    </w:p>
    <w:p>
      <w:pPr>
        <w:pStyle w:val="Heading4"/>
        <w:spacing w:line="240" w:lineRule="auto"/>
        <w:ind w:right="248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right="248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480"/>
        <w:jc w:val="left"/>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6"/>
        <w:ind w:left="638" w:right="122"/>
        <w:jc w:val="left"/>
      </w:pPr>
      <w:r>
        <w:rPr>
          <w:w w:val="100"/>
        </w:rPr>
        <w:t>根据</w:t>
      </w:r>
      <w:r>
        <w:rPr>
          <w:spacing w:val="-3"/>
          <w:w w:val="100"/>
        </w:rPr>
        <w:t>公</w:t>
      </w:r>
      <w:r>
        <w:rPr>
          <w:w w:val="100"/>
        </w:rPr>
        <w:t>司</w:t>
      </w:r>
      <w:r>
        <w:rPr>
          <w:spacing w:val="-3"/>
          <w:w w:val="100"/>
        </w:rPr>
        <w:t>股</w:t>
      </w:r>
      <w:r>
        <w:rPr>
          <w:w w:val="100"/>
        </w:rPr>
        <w:t>权</w:t>
      </w:r>
      <w:r>
        <w:rPr>
          <w:spacing w:val="-3"/>
          <w:w w:val="100"/>
        </w:rPr>
        <w:t>激</w:t>
      </w:r>
      <w:r>
        <w:rPr>
          <w:w w:val="100"/>
        </w:rPr>
        <w:t>励</w:t>
      </w:r>
      <w:r>
        <w:rPr>
          <w:spacing w:val="-3"/>
          <w:w w:val="100"/>
        </w:rPr>
        <w:t>计</w:t>
      </w:r>
      <w:r>
        <w:rPr>
          <w:w w:val="100"/>
        </w:rPr>
        <w:t>划</w:t>
      </w:r>
      <w:r>
        <w:rPr>
          <w:spacing w:val="-3"/>
          <w:w w:val="100"/>
        </w:rPr>
        <w:t>第</w:t>
      </w:r>
      <w:r>
        <w:rPr>
          <w:w w:val="100"/>
        </w:rPr>
        <w:t>二十</w:t>
      </w:r>
      <w:r>
        <w:rPr>
          <w:spacing w:val="-3"/>
          <w:w w:val="100"/>
        </w:rPr>
        <w:t>一条</w:t>
      </w:r>
      <w:r>
        <w:rPr>
          <w:spacing w:val="-92"/>
          <w:w w:val="100"/>
        </w:rPr>
        <w:t>、</w:t>
      </w:r>
      <w:r>
        <w:rPr>
          <w:spacing w:val="-3"/>
          <w:w w:val="100"/>
        </w:rPr>
        <w:t>第</w:t>
      </w:r>
      <w:r>
        <w:rPr>
          <w:w w:val="100"/>
        </w:rPr>
        <w:t>二</w:t>
      </w:r>
      <w:r>
        <w:rPr>
          <w:spacing w:val="-3"/>
          <w:w w:val="100"/>
        </w:rPr>
        <w:t>十</w:t>
      </w:r>
      <w:r>
        <w:rPr>
          <w:w w:val="100"/>
        </w:rPr>
        <w:t>二</w:t>
      </w:r>
      <w:r>
        <w:rPr>
          <w:spacing w:val="-3"/>
          <w:w w:val="100"/>
        </w:rPr>
        <w:t>条</w:t>
      </w:r>
      <w:r>
        <w:rPr>
          <w:w w:val="100"/>
        </w:rPr>
        <w:t>规</w:t>
      </w:r>
      <w:r>
        <w:rPr>
          <w:spacing w:val="-3"/>
          <w:w w:val="100"/>
        </w:rPr>
        <w:t>定</w:t>
      </w:r>
      <w:r>
        <w:rPr>
          <w:w w:val="100"/>
        </w:rPr>
        <w:t>及</w:t>
      </w:r>
      <w:r>
        <w:rPr>
          <w:spacing w:val="-3"/>
          <w:w w:val="100"/>
        </w:rPr>
        <w:t>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年</w:t>
      </w:r>
      <w:r>
        <w:rPr>
          <w:w w:val="100"/>
        </w:rPr>
        <w:t>第</w:t>
      </w:r>
      <w:r>
        <w:rPr>
          <w:spacing w:val="-3"/>
          <w:w w:val="100"/>
        </w:rPr>
        <w:t>一</w:t>
      </w:r>
      <w:r>
        <w:rPr>
          <w:w w:val="100"/>
        </w:rPr>
        <w:t>次</w:t>
      </w:r>
      <w:r>
        <w:rPr>
          <w:spacing w:val="-3"/>
          <w:w w:val="100"/>
        </w:rPr>
        <w:t>临时</w:t>
      </w:r>
      <w:r>
        <w:rPr>
          <w:w w:val="100"/>
        </w:rPr>
        <w:t>股东</w:t>
      </w:r>
      <w:r>
        <w:rPr>
          <w:spacing w:val="-3"/>
          <w:w w:val="100"/>
        </w:rPr>
        <w:t>大</w:t>
      </w:r>
      <w:r>
        <w:rPr>
          <w:w w:val="100"/>
        </w:rPr>
        <w:t>会</w:t>
      </w:r>
      <w:r>
        <w:rPr>
          <w:spacing w:val="-3"/>
          <w:w w:val="100"/>
        </w:rPr>
        <w:t>的</w:t>
      </w:r>
      <w:r>
        <w:rPr>
          <w:w w:val="100"/>
        </w:rPr>
        <w:t>授</w:t>
      </w:r>
    </w:p>
    <w:p>
      <w:pPr>
        <w:pStyle w:val="BodyText"/>
        <w:spacing w:line="355" w:lineRule="auto" w:before="133"/>
        <w:ind w:right="122"/>
        <w:jc w:val="left"/>
      </w:pPr>
      <w:r>
        <w:rPr/>
        <w:t>权，由于公司</w:t>
      </w:r>
      <w:r>
        <w:rPr>
          <w:spacing w:val="-54"/>
        </w:rPr>
        <w:t> </w:t>
      </w:r>
      <w:r>
        <w:rPr>
          <w:rFonts w:ascii="宋体" w:hAnsi="宋体" w:cs="宋体" w:eastAsia="宋体" w:hint="default"/>
        </w:rPr>
        <w:t>2010</w:t>
      </w:r>
      <w:r>
        <w:rPr>
          <w:rFonts w:ascii="宋体" w:hAnsi="宋体" w:cs="宋体" w:eastAsia="宋体" w:hint="default"/>
          <w:spacing w:val="-56"/>
        </w:rPr>
        <w:t> </w:t>
      </w:r>
      <w:r>
        <w:rPr/>
        <w:t>年度实施</w:t>
      </w:r>
      <w:r>
        <w:rPr>
          <w:spacing w:val="-53"/>
        </w:rPr>
        <w:t> </w:t>
      </w:r>
      <w:r>
        <w:rPr>
          <w:rFonts w:ascii="宋体" w:hAnsi="宋体" w:cs="宋体" w:eastAsia="宋体" w:hint="default"/>
        </w:rPr>
        <w:t>10</w:t>
      </w:r>
      <w:r>
        <w:rPr>
          <w:rFonts w:ascii="宋体" w:hAnsi="宋体" w:cs="宋体" w:eastAsia="宋体" w:hint="default"/>
          <w:spacing w:val="-3"/>
        </w:rPr>
        <w:t> </w:t>
      </w:r>
      <w:r>
        <w:rPr/>
        <w:t>送</w:t>
      </w:r>
      <w:r>
        <w:rPr>
          <w:spacing w:val="-54"/>
        </w:rPr>
        <w:t> </w:t>
      </w:r>
      <w:r>
        <w:rPr>
          <w:rFonts w:ascii="宋体" w:hAnsi="宋体" w:cs="宋体" w:eastAsia="宋体" w:hint="default"/>
        </w:rPr>
        <w:t>2</w:t>
      </w:r>
      <w:r>
        <w:rPr>
          <w:rFonts w:ascii="宋体" w:hAnsi="宋体" w:cs="宋体" w:eastAsia="宋体" w:hint="default"/>
          <w:spacing w:val="-56"/>
        </w:rPr>
        <w:t> </w:t>
      </w:r>
      <w:r>
        <w:rPr/>
        <w:t>派红利</w:t>
      </w:r>
      <w:r>
        <w:rPr>
          <w:spacing w:val="-54"/>
        </w:rPr>
        <w:t> </w:t>
      </w:r>
      <w:r>
        <w:rPr>
          <w:rFonts w:ascii="宋体" w:hAnsi="宋体" w:cs="宋体" w:eastAsia="宋体" w:hint="default"/>
        </w:rPr>
        <w:t>0.25</w:t>
      </w:r>
      <w:r>
        <w:rPr>
          <w:rFonts w:ascii="宋体" w:hAnsi="宋体" w:cs="宋体" w:eastAsia="宋体" w:hint="default"/>
          <w:spacing w:val="-56"/>
        </w:rPr>
        <w:t> </w:t>
      </w:r>
      <w:r>
        <w:rPr/>
        <w:t>元的分配方案，董事会决定对公司股权激励计</w:t>
      </w:r>
      <w:r>
        <w:rPr>
          <w:w w:val="100"/>
        </w:rPr>
        <w:t> </w:t>
      </w:r>
      <w:r>
        <w:rPr>
          <w:spacing w:val="-2"/>
        </w:rPr>
        <w:t>划的行权价格和数额作相应调整，调整的计算公式为：调整后的行权价格</w:t>
      </w:r>
      <w:r>
        <w:rPr>
          <w:rFonts w:ascii="宋体" w:hAnsi="宋体" w:cs="宋体" w:eastAsia="宋体" w:hint="default"/>
          <w:spacing w:val="-2"/>
        </w:rPr>
        <w:t>=</w:t>
      </w:r>
      <w:r>
        <w:rPr>
          <w:spacing w:val="-2"/>
        </w:rPr>
        <w:t>（调整前的行权价格</w:t>
      </w:r>
    </w:p>
    <w:p>
      <w:pPr>
        <w:pStyle w:val="BodyText"/>
        <w:spacing w:line="357" w:lineRule="auto" w:before="34"/>
        <w:ind w:right="226"/>
        <w:jc w:val="left"/>
      </w:pPr>
      <w:r>
        <w:rPr>
          <w:rFonts w:ascii="宋体" w:hAnsi="宋体" w:cs="宋体" w:eastAsia="宋体" w:hint="default"/>
          <w:spacing w:val="-3"/>
        </w:rPr>
        <w:t>-0.025</w:t>
      </w:r>
      <w:r>
        <w:rPr>
          <w:spacing w:val="-3"/>
        </w:rPr>
        <w:t>）</w:t>
      </w:r>
      <w:r>
        <w:rPr>
          <w:rFonts w:ascii="宋体" w:hAnsi="宋体" w:cs="宋体" w:eastAsia="宋体" w:hint="default"/>
          <w:spacing w:val="-3"/>
        </w:rPr>
        <w:t>/</w:t>
      </w:r>
      <w:r>
        <w:rPr>
          <w:spacing w:val="-3"/>
        </w:rPr>
        <w:t>（</w:t>
      </w:r>
      <w:r>
        <w:rPr>
          <w:rFonts w:ascii="宋体" w:hAnsi="宋体" w:cs="宋体" w:eastAsia="宋体" w:hint="default"/>
          <w:spacing w:val="-3"/>
        </w:rPr>
        <w:t>1+0.2</w:t>
      </w:r>
      <w:r>
        <w:rPr>
          <w:spacing w:val="-3"/>
        </w:rPr>
        <w:t>）；调整后的行权数量</w:t>
      </w:r>
      <w:r>
        <w:rPr>
          <w:rFonts w:ascii="宋体" w:hAnsi="宋体" w:cs="宋体" w:eastAsia="宋体" w:hint="default"/>
          <w:spacing w:val="-3"/>
        </w:rPr>
        <w:t>=</w:t>
      </w:r>
      <w:r>
        <w:rPr>
          <w:spacing w:val="-3"/>
        </w:rPr>
        <w:t>调整前的行权数量</w:t>
      </w:r>
      <w:r>
        <w:rPr>
          <w:rFonts w:ascii="宋体" w:hAnsi="宋体" w:cs="宋体" w:eastAsia="宋体" w:hint="default"/>
          <w:spacing w:val="-3"/>
        </w:rPr>
        <w:t>*</w:t>
      </w:r>
      <w:r>
        <w:rPr>
          <w:spacing w:val="-3"/>
        </w:rPr>
        <w:t>（</w:t>
      </w:r>
      <w:r>
        <w:rPr>
          <w:rFonts w:ascii="宋体" w:hAnsi="宋体" w:cs="宋体" w:eastAsia="宋体" w:hint="default"/>
          <w:spacing w:val="-3"/>
        </w:rPr>
        <w:t>1+0.2</w:t>
      </w:r>
      <w:r>
        <w:rPr>
          <w:spacing w:val="-3"/>
        </w:rPr>
        <w:t>）。公司调整前的行权价格</w:t>
      </w:r>
      <w:r>
        <w:rPr>
          <w:spacing w:val="-55"/>
        </w:rPr>
        <w:t> </w:t>
      </w:r>
      <w:r>
        <w:rPr>
          <w:spacing w:val="-55"/>
        </w:rPr>
      </w:r>
      <w:r>
        <w:rPr/>
        <w:t>为</w:t>
      </w:r>
      <w:r>
        <w:rPr>
          <w:spacing w:val="-46"/>
        </w:rPr>
        <w:t> </w:t>
      </w:r>
      <w:r>
        <w:rPr>
          <w:rFonts w:ascii="宋体" w:hAnsi="宋体" w:cs="宋体" w:eastAsia="宋体" w:hint="default"/>
        </w:rPr>
        <w:t>6.25</w:t>
      </w:r>
      <w:r>
        <w:rPr>
          <w:rFonts w:ascii="宋体" w:hAnsi="宋体" w:cs="宋体" w:eastAsia="宋体" w:hint="default"/>
          <w:spacing w:val="-46"/>
        </w:rPr>
        <w:t> </w:t>
      </w:r>
      <w:r>
        <w:rPr>
          <w:spacing w:val="-4"/>
        </w:rPr>
        <w:t>元</w:t>
      </w:r>
      <w:r>
        <w:rPr>
          <w:rFonts w:ascii="宋体" w:hAnsi="宋体" w:cs="宋体" w:eastAsia="宋体" w:hint="default"/>
          <w:spacing w:val="-4"/>
        </w:rPr>
        <w:t>/</w:t>
      </w:r>
      <w:r>
        <w:rPr>
          <w:spacing w:val="-4"/>
        </w:rPr>
        <w:t>股，行权数量为</w:t>
      </w:r>
      <w:r>
        <w:rPr>
          <w:spacing w:val="-45"/>
        </w:rPr>
        <w:t> </w:t>
      </w:r>
      <w:r>
        <w:rPr>
          <w:rFonts w:ascii="宋体" w:hAnsi="宋体" w:cs="宋体" w:eastAsia="宋体" w:hint="default"/>
        </w:rPr>
        <w:t>22,780</w:t>
      </w:r>
      <w:r>
        <w:rPr>
          <w:rFonts w:ascii="宋体" w:hAnsi="宋体" w:cs="宋体" w:eastAsia="宋体" w:hint="default"/>
          <w:spacing w:val="-48"/>
        </w:rPr>
        <w:t> </w:t>
      </w:r>
      <w:r>
        <w:rPr>
          <w:spacing w:val="-4"/>
        </w:rPr>
        <w:t>万份，根据调整公式，调整后的行权价格为</w:t>
      </w:r>
      <w:r>
        <w:rPr>
          <w:spacing w:val="-45"/>
        </w:rPr>
        <w:t> </w:t>
      </w:r>
      <w:r>
        <w:rPr>
          <w:rFonts w:ascii="宋体" w:hAnsi="宋体" w:cs="宋体" w:eastAsia="宋体" w:hint="default"/>
        </w:rPr>
        <w:t>5.19</w:t>
      </w:r>
      <w:r>
        <w:rPr>
          <w:rFonts w:ascii="宋体" w:hAnsi="宋体" w:cs="宋体" w:eastAsia="宋体" w:hint="default"/>
          <w:spacing w:val="-46"/>
        </w:rPr>
        <w:t> </w:t>
      </w:r>
      <w:r>
        <w:rPr>
          <w:spacing w:val="-5"/>
        </w:rPr>
        <w:t>元</w:t>
      </w:r>
      <w:r>
        <w:rPr>
          <w:rFonts w:ascii="宋体" w:hAnsi="宋体" w:cs="宋体" w:eastAsia="宋体" w:hint="default"/>
          <w:spacing w:val="-5"/>
        </w:rPr>
        <w:t>/</w:t>
      </w:r>
      <w:r>
        <w:rPr>
          <w:spacing w:val="-5"/>
        </w:rPr>
        <w:t>股，行权</w:t>
      </w:r>
    </w:p>
    <w:p>
      <w:pPr>
        <w:pStyle w:val="BodyText"/>
        <w:spacing w:line="240" w:lineRule="auto" w:before="30"/>
        <w:ind w:right="2480"/>
        <w:jc w:val="left"/>
      </w:pPr>
      <w:r>
        <w:rPr/>
        <w:t>数量为</w:t>
      </w:r>
      <w:r>
        <w:rPr>
          <w:spacing w:val="-53"/>
        </w:rPr>
        <w:t> </w:t>
      </w:r>
      <w:r>
        <w:rPr>
          <w:rFonts w:ascii="宋体" w:hAnsi="宋体" w:cs="宋体" w:eastAsia="宋体" w:hint="default"/>
        </w:rPr>
        <w:t>27,336</w:t>
      </w:r>
      <w:r>
        <w:rPr>
          <w:rFonts w:ascii="宋体" w:hAnsi="宋体" w:cs="宋体" w:eastAsia="宋体" w:hint="default"/>
          <w:spacing w:val="-55"/>
        </w:rPr>
        <w:t> </w:t>
      </w:r>
      <w:r>
        <w:rPr/>
        <w:t>万份。</w:t>
      </w:r>
    </w:p>
    <w:p>
      <w:pPr>
        <w:spacing w:after="0" w:line="240"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638" w:right="96"/>
        <w:jc w:val="left"/>
      </w:pPr>
      <w:r>
        <w:rPr>
          <w:w w:val="100"/>
        </w:rPr>
        <w:t>根据</w:t>
      </w:r>
      <w:r>
        <w:rPr>
          <w:spacing w:val="-3"/>
          <w:w w:val="100"/>
        </w:rPr>
        <w:t>公</w:t>
      </w:r>
      <w:r>
        <w:rPr>
          <w:w w:val="100"/>
        </w:rPr>
        <w:t>司</w:t>
      </w:r>
      <w:r>
        <w:rPr>
          <w:spacing w:val="-3"/>
          <w:w w:val="100"/>
        </w:rPr>
        <w:t>股</w:t>
      </w:r>
      <w:r>
        <w:rPr>
          <w:w w:val="100"/>
        </w:rPr>
        <w:t>权</w:t>
      </w:r>
      <w:r>
        <w:rPr>
          <w:spacing w:val="-3"/>
          <w:w w:val="100"/>
        </w:rPr>
        <w:t>激</w:t>
      </w:r>
      <w:r>
        <w:rPr>
          <w:w w:val="100"/>
        </w:rPr>
        <w:t>励</w:t>
      </w:r>
      <w:r>
        <w:rPr>
          <w:spacing w:val="-3"/>
          <w:w w:val="100"/>
        </w:rPr>
        <w:t>计</w:t>
      </w:r>
      <w:r>
        <w:rPr>
          <w:w w:val="100"/>
        </w:rPr>
        <w:t>划</w:t>
      </w:r>
      <w:r>
        <w:rPr>
          <w:spacing w:val="-3"/>
          <w:w w:val="100"/>
        </w:rPr>
        <w:t>第</w:t>
      </w:r>
      <w:r>
        <w:rPr>
          <w:w w:val="100"/>
        </w:rPr>
        <w:t>二十</w:t>
      </w:r>
      <w:r>
        <w:rPr>
          <w:spacing w:val="-3"/>
          <w:w w:val="100"/>
        </w:rPr>
        <w:t>二</w:t>
      </w:r>
      <w:r>
        <w:rPr>
          <w:w w:val="100"/>
        </w:rPr>
        <w:t>条</w:t>
      </w:r>
      <w:r>
        <w:rPr>
          <w:spacing w:val="-3"/>
          <w:w w:val="100"/>
        </w:rPr>
        <w:t>规</w:t>
      </w:r>
      <w:r>
        <w:rPr>
          <w:w w:val="100"/>
        </w:rPr>
        <w:t>定</w:t>
      </w:r>
      <w:r>
        <w:rPr>
          <w:spacing w:val="-3"/>
          <w:w w:val="100"/>
        </w:rPr>
        <w:t>及公</w:t>
      </w:r>
      <w:r>
        <w:rPr>
          <w:w w:val="100"/>
        </w:rPr>
        <w:t>司</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5"/>
        </w:rPr>
        <w:t> </w:t>
      </w:r>
      <w:r>
        <w:rPr>
          <w:w w:val="100"/>
        </w:rPr>
        <w:t>年第</w:t>
      </w:r>
      <w:r>
        <w:rPr>
          <w:spacing w:val="-3"/>
          <w:w w:val="100"/>
        </w:rPr>
        <w:t>一</w:t>
      </w:r>
      <w:r>
        <w:rPr>
          <w:w w:val="100"/>
        </w:rPr>
        <w:t>次</w:t>
      </w:r>
      <w:r>
        <w:rPr>
          <w:spacing w:val="-3"/>
          <w:w w:val="100"/>
        </w:rPr>
        <w:t>临</w:t>
      </w:r>
      <w:r>
        <w:rPr>
          <w:w w:val="100"/>
        </w:rPr>
        <w:t>时</w:t>
      </w:r>
      <w:r>
        <w:rPr>
          <w:spacing w:val="-3"/>
          <w:w w:val="100"/>
        </w:rPr>
        <w:t>股</w:t>
      </w:r>
      <w:r>
        <w:rPr>
          <w:w w:val="100"/>
        </w:rPr>
        <w:t>东</w:t>
      </w:r>
      <w:r>
        <w:rPr>
          <w:spacing w:val="-3"/>
          <w:w w:val="100"/>
        </w:rPr>
        <w:t>大</w:t>
      </w:r>
      <w:r>
        <w:rPr>
          <w:w w:val="100"/>
        </w:rPr>
        <w:t>会</w:t>
      </w:r>
      <w:r>
        <w:rPr>
          <w:spacing w:val="-3"/>
          <w:w w:val="100"/>
        </w:rPr>
        <w:t>的</w:t>
      </w:r>
      <w:r>
        <w:rPr>
          <w:w w:val="100"/>
        </w:rPr>
        <w:t>授</w:t>
      </w:r>
      <w:r>
        <w:rPr>
          <w:spacing w:val="-3"/>
          <w:w w:val="100"/>
        </w:rPr>
        <w:t>权</w:t>
      </w:r>
      <w:r>
        <w:rPr>
          <w:spacing w:val="-92"/>
          <w:w w:val="100"/>
        </w:rPr>
        <w:t>，</w:t>
      </w:r>
      <w:r>
        <w:rPr>
          <w:spacing w:val="-3"/>
          <w:w w:val="100"/>
        </w:rPr>
        <w:t>由</w:t>
      </w:r>
      <w:r>
        <w:rPr>
          <w:w w:val="100"/>
        </w:rPr>
        <w:t>于</w:t>
      </w:r>
      <w:r>
        <w:rPr>
          <w:spacing w:val="-3"/>
          <w:w w:val="100"/>
        </w:rPr>
        <w:t>公</w:t>
      </w:r>
      <w:r>
        <w:rPr>
          <w:w w:val="100"/>
        </w:rPr>
        <w:t>司</w:t>
      </w:r>
    </w:p>
    <w:p>
      <w:pPr>
        <w:pStyle w:val="BodyText"/>
        <w:spacing w:line="240" w:lineRule="auto" w:before="135"/>
        <w:ind w:right="96"/>
        <w:jc w:val="left"/>
      </w:pPr>
      <w:r>
        <w:rPr>
          <w:rFonts w:ascii="宋体" w:hAnsi="宋体" w:cs="宋体" w:eastAsia="宋体" w:hint="default"/>
        </w:rPr>
        <w:t>2012</w:t>
      </w:r>
      <w:r>
        <w:rPr>
          <w:rFonts w:ascii="宋体" w:hAnsi="宋体" w:cs="宋体" w:eastAsia="宋体" w:hint="default"/>
          <w:spacing w:val="-56"/>
        </w:rPr>
        <w:t> </w:t>
      </w:r>
      <w:r>
        <w:rPr/>
        <w:t>年度实施每</w:t>
      </w:r>
      <w:r>
        <w:rPr>
          <w:spacing w:val="-54"/>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3"/>
        </w:rPr>
        <w:t> </w:t>
      </w:r>
      <w:r>
        <w:rPr>
          <w:rFonts w:ascii="宋体" w:hAnsi="宋体" w:cs="宋体" w:eastAsia="宋体" w:hint="default"/>
        </w:rPr>
        <w:t>0.61</w:t>
      </w:r>
      <w:r>
        <w:rPr>
          <w:rFonts w:ascii="宋体" w:hAnsi="宋体" w:cs="宋体" w:eastAsia="宋体" w:hint="default"/>
          <w:spacing w:val="-54"/>
        </w:rPr>
        <w:t> </w:t>
      </w:r>
      <w:r>
        <w:rPr/>
        <w:t>元的利润分配方案、</w:t>
      </w:r>
      <w:r>
        <w:rPr>
          <w:rFonts w:ascii="宋体" w:hAnsi="宋体" w:cs="宋体" w:eastAsia="宋体" w:hint="default"/>
        </w:rPr>
        <w:t>2013</w:t>
      </w:r>
      <w:r>
        <w:rPr>
          <w:rFonts w:ascii="宋体" w:hAnsi="宋体" w:cs="宋体" w:eastAsia="宋体" w:hint="default"/>
          <w:spacing w:val="-54"/>
        </w:rPr>
        <w:t> </w:t>
      </w:r>
      <w:r>
        <w:rPr/>
        <w:t>年度实施每</w:t>
      </w:r>
      <w:r>
        <w:rPr>
          <w:spacing w:val="-53"/>
        </w:rPr>
        <w:t> </w:t>
      </w:r>
      <w:r>
        <w:rPr>
          <w:rFonts w:ascii="宋体" w:hAnsi="宋体" w:cs="宋体" w:eastAsia="宋体" w:hint="default"/>
        </w:rPr>
        <w:t>10</w:t>
      </w:r>
      <w:r>
        <w:rPr>
          <w:rFonts w:ascii="宋体" w:hAnsi="宋体" w:cs="宋体" w:eastAsia="宋体" w:hint="default"/>
          <w:spacing w:val="-56"/>
        </w:rPr>
        <w:t> </w:t>
      </w:r>
      <w:r>
        <w:rPr/>
        <w:t>股派发现金红</w:t>
      </w:r>
    </w:p>
    <w:p>
      <w:pPr>
        <w:pStyle w:val="BodyText"/>
        <w:spacing w:line="240" w:lineRule="auto" w:before="133"/>
        <w:ind w:right="96"/>
        <w:jc w:val="left"/>
      </w:pPr>
      <w:r>
        <w:rPr/>
        <w:t>利 </w:t>
      </w:r>
      <w:r>
        <w:rPr>
          <w:rFonts w:ascii="宋体" w:hAnsi="宋体" w:cs="宋体" w:eastAsia="宋体" w:hint="default"/>
        </w:rPr>
        <w:t>0.62</w:t>
      </w:r>
      <w:r>
        <w:rPr>
          <w:rFonts w:ascii="宋体" w:hAnsi="宋体" w:cs="宋体" w:eastAsia="宋体" w:hint="default"/>
          <w:spacing w:val="-54"/>
        </w:rPr>
        <w:t> </w:t>
      </w:r>
      <w:r>
        <w:rPr>
          <w:spacing w:val="-4"/>
        </w:rPr>
        <w:t>元的利润分配方案，董事会决定对公司股权激励计划的行权价格作相应调整，调整的计算</w:t>
      </w:r>
    </w:p>
    <w:p>
      <w:pPr>
        <w:pStyle w:val="BodyText"/>
        <w:spacing w:line="240" w:lineRule="auto" w:before="133"/>
        <w:ind w:right="96"/>
        <w:jc w:val="left"/>
        <w:rPr>
          <w:rFonts w:ascii="宋体" w:hAnsi="宋体" w:cs="宋体" w:eastAsia="宋体" w:hint="default"/>
        </w:rPr>
      </w:pPr>
      <w:r>
        <w:rPr>
          <w:spacing w:val="-4"/>
        </w:rPr>
        <w:t>公式为：调整后的行权价格</w:t>
      </w:r>
      <w:r>
        <w:rPr>
          <w:rFonts w:ascii="宋体" w:hAnsi="宋体" w:cs="宋体" w:eastAsia="宋体" w:hint="default"/>
          <w:spacing w:val="-4"/>
        </w:rPr>
        <w:t>=</w:t>
      </w:r>
      <w:r>
        <w:rPr>
          <w:spacing w:val="-4"/>
        </w:rPr>
        <w:t>调整前的行权价格</w:t>
      </w:r>
      <w:r>
        <w:rPr>
          <w:rFonts w:ascii="宋体" w:hAnsi="宋体" w:cs="宋体" w:eastAsia="宋体" w:hint="default"/>
          <w:spacing w:val="-4"/>
        </w:rPr>
        <w:t>-0.061-0.062</w:t>
      </w:r>
      <w:r>
        <w:rPr>
          <w:spacing w:val="-4"/>
        </w:rPr>
        <w:t>。公司调整前的行权价格为 </w:t>
      </w:r>
      <w:r>
        <w:rPr>
          <w:rFonts w:ascii="宋体" w:hAnsi="宋体" w:cs="宋体" w:eastAsia="宋体" w:hint="default"/>
        </w:rPr>
        <w:t>5.19</w:t>
      </w:r>
      <w:r>
        <w:rPr>
          <w:rFonts w:ascii="宋体" w:hAnsi="宋体" w:cs="宋体" w:eastAsia="宋体" w:hint="default"/>
          <w:spacing w:val="-26"/>
        </w:rPr>
        <w:t> </w:t>
      </w:r>
      <w:r>
        <w:rPr/>
        <w:t>元</w:t>
      </w:r>
      <w:r>
        <w:rPr>
          <w:rFonts w:ascii="宋体" w:hAnsi="宋体" w:cs="宋体" w:eastAsia="宋体" w:hint="default"/>
        </w:rPr>
        <w:t>/</w:t>
      </w:r>
    </w:p>
    <w:p>
      <w:pPr>
        <w:pStyle w:val="BodyText"/>
        <w:spacing w:line="355" w:lineRule="auto" w:before="133"/>
        <w:ind w:left="638" w:right="4301" w:hanging="420"/>
        <w:jc w:val="left"/>
      </w:pPr>
      <w:r>
        <w:rPr/>
        <w:t>股，据调整公式，调整后的行权价格为</w:t>
      </w:r>
      <w:r>
        <w:rPr>
          <w:spacing w:val="-53"/>
        </w:rPr>
        <w:t> </w:t>
      </w:r>
      <w:r>
        <w:rPr>
          <w:rFonts w:ascii="宋体" w:hAnsi="宋体" w:cs="宋体" w:eastAsia="宋体" w:hint="default"/>
        </w:rPr>
        <w:t>5.07</w:t>
      </w:r>
      <w:r>
        <w:rPr>
          <w:rFonts w:ascii="宋体" w:hAnsi="宋体" w:cs="宋体" w:eastAsia="宋体" w:hint="default"/>
          <w:spacing w:val="-55"/>
        </w:rPr>
        <w:t> </w:t>
      </w:r>
      <w:r>
        <w:rPr/>
        <w:t>元</w:t>
      </w:r>
      <w:r>
        <w:rPr>
          <w:rFonts w:ascii="宋体" w:hAnsi="宋体" w:cs="宋体" w:eastAsia="宋体" w:hint="default"/>
        </w:rPr>
        <w:t>/</w:t>
      </w:r>
      <w:r>
        <w:rPr/>
        <w:t>股。</w:t>
      </w:r>
      <w:r>
        <w:rPr>
          <w:w w:val="100"/>
        </w:rPr>
        <w:t> </w:t>
      </w:r>
      <w:r>
        <w:rPr>
          <w:spacing w:val="-2"/>
        </w:rPr>
        <w:t>根据上述修改情况，各期的可行权数量变更为：</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56"/>
        <w:gridCol w:w="1697"/>
        <w:gridCol w:w="1985"/>
        <w:gridCol w:w="1921"/>
        <w:gridCol w:w="1490"/>
      </w:tblGrid>
      <w:tr>
        <w:trPr>
          <w:trHeight w:val="45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01"/>
              <w:jc w:val="right"/>
              <w:rPr>
                <w:rFonts w:ascii="宋体" w:hAnsi="宋体" w:cs="宋体" w:eastAsia="宋体" w:hint="default"/>
                <w:sz w:val="18"/>
                <w:szCs w:val="18"/>
              </w:rPr>
            </w:pPr>
            <w:r>
              <w:rPr>
                <w:rFonts w:ascii="宋体" w:hAnsi="宋体" w:cs="宋体" w:eastAsia="宋体" w:hint="default"/>
                <w:sz w:val="18"/>
                <w:szCs w:val="18"/>
              </w:rPr>
              <w:t>行权期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2" w:right="0"/>
              <w:jc w:val="left"/>
              <w:rPr>
                <w:rFonts w:ascii="宋体" w:hAnsi="宋体" w:cs="宋体" w:eastAsia="宋体" w:hint="default"/>
                <w:sz w:val="18"/>
                <w:szCs w:val="18"/>
              </w:rPr>
            </w:pPr>
            <w:r>
              <w:rPr>
                <w:rFonts w:ascii="宋体" w:hAnsi="宋体" w:cs="宋体" w:eastAsia="宋体" w:hint="default"/>
                <w:sz w:val="18"/>
                <w:szCs w:val="18"/>
              </w:rPr>
              <w:t>期权份数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授权日期权公允价值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期权剩余期限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9"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761"/>
              <w:jc w:val="right"/>
              <w:rPr>
                <w:rFonts w:ascii="宋体" w:hAnsi="宋体" w:cs="宋体" w:eastAsia="宋体" w:hint="default"/>
                <w:sz w:val="18"/>
                <w:szCs w:val="18"/>
              </w:rPr>
            </w:pPr>
            <w:r>
              <w:rPr>
                <w:rFonts w:ascii="宋体" w:hAnsi="宋体" w:cs="宋体" w:eastAsia="宋体" w:hint="default"/>
                <w:sz w:val="18"/>
                <w:szCs w:val="18"/>
              </w:rPr>
              <w:t>第一个行权期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82,008,000.00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0.07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5,523,950.00</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761"/>
              <w:jc w:val="right"/>
              <w:rPr>
                <w:rFonts w:ascii="宋体" w:hAnsi="宋体" w:cs="宋体" w:eastAsia="宋体" w:hint="default"/>
                <w:sz w:val="18"/>
                <w:szCs w:val="18"/>
              </w:rPr>
            </w:pPr>
            <w:r>
              <w:rPr>
                <w:rFonts w:ascii="宋体" w:hAnsi="宋体" w:cs="宋体" w:eastAsia="宋体" w:hint="default"/>
                <w:sz w:val="18"/>
                <w:szCs w:val="18"/>
              </w:rPr>
              <w:t>第二个行权期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109,344,000.00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0.17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18,656,763.00</w:t>
            </w:r>
          </w:p>
        </w:tc>
      </w:tr>
      <w:tr>
        <w:trPr>
          <w:trHeight w:val="2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761"/>
              <w:jc w:val="right"/>
              <w:rPr>
                <w:rFonts w:ascii="宋体" w:hAnsi="宋体" w:cs="宋体" w:eastAsia="宋体" w:hint="default"/>
                <w:sz w:val="18"/>
                <w:szCs w:val="18"/>
              </w:rPr>
            </w:pPr>
            <w:r>
              <w:rPr>
                <w:rFonts w:ascii="宋体" w:hAnsi="宋体" w:cs="宋体" w:eastAsia="宋体" w:hint="default"/>
                <w:sz w:val="18"/>
                <w:szCs w:val="18"/>
              </w:rPr>
              <w:t>第三个行权期</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82,008,000.00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0.28</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3.5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23,167,665.00</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74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273,360,000.00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47,348,378.00</w:t>
            </w:r>
          </w:p>
        </w:tc>
      </w:tr>
    </w:tbl>
    <w:p>
      <w:pPr>
        <w:spacing w:line="240" w:lineRule="auto" w:before="11"/>
        <w:rPr>
          <w:rFonts w:ascii="宋体" w:hAnsi="宋体" w:cs="宋体" w:eastAsia="宋体" w:hint="default"/>
          <w:sz w:val="18"/>
          <w:szCs w:val="18"/>
        </w:rPr>
      </w:pPr>
    </w:p>
    <w:p>
      <w:pPr>
        <w:pStyle w:val="Heading4"/>
        <w:tabs>
          <w:tab w:pos="1057" w:val="left" w:leader="none"/>
        </w:tabs>
        <w:spacing w:line="290" w:lineRule="auto"/>
        <w:ind w:right="682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2"/>
        <w:ind w:right="4301"/>
        <w:jc w:val="left"/>
      </w:pPr>
      <w:r>
        <w:rPr/>
        <w:t>√适用</w:t>
      </w:r>
      <w:r>
        <w:rPr>
          <w:spacing w:val="-2"/>
        </w:rPr>
        <w:t> </w:t>
      </w:r>
      <w:r>
        <w:rPr/>
        <w:t>□不适用</w:t>
      </w:r>
      <w:r>
        <w:rPr>
          <w:w w:val="100"/>
        </w:rPr>
        <w:t> </w:t>
      </w:r>
      <w:r>
        <w:rPr>
          <w:spacing w:val="-2"/>
        </w:rPr>
        <w:t>资产负债表日存在的对外重要承诺、性质、金额</w:t>
      </w:r>
    </w:p>
    <w:p>
      <w:pPr>
        <w:pStyle w:val="BodyText"/>
        <w:spacing w:line="249" w:lineRule="exact"/>
        <w:ind w:right="96" w:firstLine="419"/>
        <w:jc w:val="left"/>
      </w:pPr>
      <w:r>
        <w:rPr>
          <w:rFonts w:ascii="宋体" w:hAnsi="宋体" w:cs="宋体" w:eastAsia="宋体" w:hint="default"/>
        </w:rPr>
        <w:t>1.</w:t>
      </w:r>
      <w:r>
        <w:rPr>
          <w:rFonts w:ascii="宋体" w:hAnsi="宋体" w:cs="宋体" w:eastAsia="宋体" w:hint="default"/>
          <w:spacing w:val="-4"/>
        </w:rPr>
        <w:t> </w:t>
      </w:r>
      <w:r>
        <w:rPr/>
        <w:t>公司与中新融创资本管理有限公司拟以</w:t>
      </w:r>
      <w:r>
        <w:rPr>
          <w:spacing w:val="-55"/>
        </w:rPr>
        <w:t> </w:t>
      </w:r>
      <w:r>
        <w:rPr>
          <w:rFonts w:ascii="宋体" w:hAnsi="宋体" w:cs="宋体" w:eastAsia="宋体" w:hint="default"/>
        </w:rPr>
        <w:t>1</w:t>
      </w:r>
      <w:r>
        <w:rPr/>
        <w:t>：</w:t>
      </w:r>
      <w:r>
        <w:rPr>
          <w:rFonts w:ascii="宋体" w:hAnsi="宋体" w:cs="宋体" w:eastAsia="宋体" w:hint="default"/>
        </w:rPr>
        <w:t>1</w:t>
      </w:r>
      <w:r>
        <w:rPr>
          <w:rFonts w:ascii="宋体" w:hAnsi="宋体" w:cs="宋体" w:eastAsia="宋体" w:hint="default"/>
          <w:spacing w:val="-55"/>
        </w:rPr>
        <w:t> </w:t>
      </w:r>
      <w:r>
        <w:rPr/>
        <w:t>的比例，分别认购不超过</w:t>
      </w:r>
      <w:r>
        <w:rPr>
          <w:spacing w:val="-55"/>
        </w:rPr>
        <w:t> </w:t>
      </w:r>
      <w:r>
        <w:rPr>
          <w:rFonts w:ascii="宋体" w:hAnsi="宋体" w:cs="宋体" w:eastAsia="宋体" w:hint="default"/>
        </w:rPr>
        <w:t>5</w:t>
      </w:r>
      <w:r>
        <w:rPr>
          <w:rFonts w:ascii="宋体" w:hAnsi="宋体" w:cs="宋体" w:eastAsia="宋体" w:hint="default"/>
          <w:spacing w:val="-55"/>
        </w:rPr>
        <w:t> </w:t>
      </w:r>
      <w:r>
        <w:rPr/>
        <w:t>亿元人民币设立</w:t>
      </w:r>
    </w:p>
    <w:p>
      <w:pPr>
        <w:pStyle w:val="BodyText"/>
        <w:spacing w:line="357" w:lineRule="auto" w:before="133"/>
        <w:ind w:right="310"/>
        <w:jc w:val="both"/>
      </w:pPr>
      <w:r>
        <w:rPr>
          <w:spacing w:val="-2"/>
        </w:rPr>
        <w:t>合资公司，作为拟合作的并购基金的普通合伙人，负责并购基金的日常管理机构，同时对外募集</w:t>
      </w:r>
      <w:r>
        <w:rPr>
          <w:spacing w:val="-25"/>
        </w:rPr>
        <w:t> </w:t>
      </w:r>
      <w:r>
        <w:rPr>
          <w:spacing w:val="-25"/>
        </w:rPr>
      </w:r>
      <w:r>
        <w:rPr/>
        <w:t>不低于</w:t>
      </w:r>
      <w:r>
        <w:rPr>
          <w:spacing w:val="-31"/>
        </w:rPr>
        <w:t> </w:t>
      </w:r>
      <w:r>
        <w:rPr>
          <w:rFonts w:ascii="宋体" w:hAnsi="宋体" w:cs="宋体" w:eastAsia="宋体" w:hint="default"/>
        </w:rPr>
        <w:t>20</w:t>
      </w:r>
      <w:r>
        <w:rPr>
          <w:rFonts w:ascii="宋体" w:hAnsi="宋体" w:cs="宋体" w:eastAsia="宋体" w:hint="default"/>
          <w:spacing w:val="-34"/>
        </w:rPr>
        <w:t> </w:t>
      </w:r>
      <w:r>
        <w:rPr>
          <w:spacing w:val="-3"/>
        </w:rPr>
        <w:t>亿元的优先级有限合伙份额，共同设立并购基金。并购基金将主要围绕</w:t>
      </w:r>
      <w:r>
        <w:rPr>
          <w:spacing w:val="-30"/>
        </w:rPr>
        <w:t> </w:t>
      </w:r>
      <w:r>
        <w:rPr>
          <w:rFonts w:ascii="宋体" w:hAnsi="宋体" w:cs="宋体" w:eastAsia="宋体" w:hint="default"/>
          <w:spacing w:val="-4"/>
        </w:rPr>
        <w:t>P2P</w:t>
      </w:r>
      <w:r>
        <w:rPr>
          <w:spacing w:val="-4"/>
        </w:rPr>
        <w:t>、互联网消</w:t>
      </w:r>
      <w:r>
        <w:rPr>
          <w:spacing w:val="-96"/>
        </w:rPr>
        <w:t> </w:t>
      </w:r>
      <w:r>
        <w:rPr>
          <w:spacing w:val="-96"/>
        </w:rPr>
      </w:r>
      <w:r>
        <w:rPr>
          <w:spacing w:val="-2"/>
        </w:rPr>
        <w:t>费金融、互联网供应链金融、互联网基金销售、互联网证券、互联网保险等六大领域，寻找该领</w:t>
      </w:r>
      <w:r>
        <w:rPr>
          <w:spacing w:val="-25"/>
        </w:rPr>
        <w:t> </w:t>
      </w:r>
      <w:r>
        <w:rPr>
          <w:spacing w:val="-25"/>
        </w:rPr>
      </w:r>
      <w:r>
        <w:rPr/>
        <w:t>域的优质项目资源和公司，开展投资并购业务。</w:t>
      </w:r>
    </w:p>
    <w:p>
      <w:pPr>
        <w:pStyle w:val="BodyText"/>
        <w:spacing w:line="240" w:lineRule="auto" w:before="30"/>
        <w:ind w:left="638" w:right="96"/>
        <w:jc w:val="left"/>
        <w:rPr>
          <w:rFonts w:ascii="宋体" w:hAnsi="宋体" w:cs="宋体" w:eastAsia="宋体" w:hint="default"/>
        </w:rPr>
      </w:pPr>
      <w:r>
        <w:rPr/>
        <w:t>该事项已于</w:t>
      </w:r>
      <w:r>
        <w:rPr>
          <w:spacing w:val="-2"/>
        </w:rPr>
        <w:t> </w:t>
      </w:r>
      <w:r>
        <w:rPr>
          <w:rFonts w:ascii="宋体" w:hAnsi="宋体" w:cs="宋体" w:eastAsia="宋体" w:hint="default"/>
        </w:rPr>
        <w:t>2015</w:t>
      </w:r>
      <w:r>
        <w:rPr>
          <w:rFonts w:ascii="宋体" w:hAnsi="宋体" w:cs="宋体" w:eastAsia="宋体" w:hint="default"/>
          <w:spacing w:val="-52"/>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日经公司第八届董事会第六十三次会议表决通过。公司已于</w:t>
      </w:r>
      <w:r>
        <w:rPr>
          <w:spacing w:val="-53"/>
        </w:rPr>
        <w:t> </w:t>
      </w:r>
      <w:r>
        <w:rPr>
          <w:rFonts w:ascii="宋体" w:hAnsi="宋体" w:cs="宋体" w:eastAsia="宋体" w:hint="default"/>
        </w:rPr>
        <w:t>2015</w:t>
      </w:r>
    </w:p>
    <w:p>
      <w:pPr>
        <w:pStyle w:val="BodyText"/>
        <w:spacing w:line="240" w:lineRule="auto" w:before="133"/>
        <w:ind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日与中新融创资本管理有限公司旗下的重庆中新融创投资有限公司共同成立了杭州湖</w:t>
      </w:r>
    </w:p>
    <w:p>
      <w:pPr>
        <w:pStyle w:val="BodyText"/>
        <w:spacing w:line="240" w:lineRule="auto" w:before="133"/>
        <w:ind w:right="0"/>
        <w:jc w:val="both"/>
      </w:pPr>
      <w:r>
        <w:rPr>
          <w:spacing w:val="-4"/>
        </w:rPr>
        <w:t>新投资有限公司。该公司注册资本 </w:t>
      </w:r>
      <w:r>
        <w:rPr>
          <w:rFonts w:ascii="宋体" w:hAnsi="宋体" w:cs="宋体" w:eastAsia="宋体" w:hint="default"/>
        </w:rPr>
        <w:t>1000</w:t>
      </w:r>
      <w:r>
        <w:rPr>
          <w:rFonts w:ascii="宋体" w:hAnsi="宋体" w:cs="宋体" w:eastAsia="宋体" w:hint="default"/>
          <w:spacing w:val="-43"/>
        </w:rPr>
        <w:t> </w:t>
      </w:r>
      <w:r>
        <w:rPr>
          <w:spacing w:val="-4"/>
        </w:rPr>
        <w:t>万元，根据该公司章程约定，由公司与重庆中新融创投资</w:t>
      </w:r>
    </w:p>
    <w:p>
      <w:pPr>
        <w:pStyle w:val="BodyText"/>
        <w:spacing w:line="355" w:lineRule="auto" w:before="135"/>
        <w:ind w:right="96"/>
        <w:jc w:val="left"/>
      </w:pPr>
      <w:r>
        <w:rPr/>
        <w:t>有限公司分别认缴</w:t>
      </w:r>
      <w:r>
        <w:rPr>
          <w:spacing w:val="-48"/>
        </w:rPr>
        <w:t> </w:t>
      </w:r>
      <w:r>
        <w:rPr>
          <w:rFonts w:ascii="宋体" w:hAnsi="宋体" w:cs="宋体" w:eastAsia="宋体" w:hint="default"/>
        </w:rPr>
        <w:t>500</w:t>
      </w:r>
      <w:r>
        <w:rPr>
          <w:rFonts w:ascii="宋体" w:hAnsi="宋体" w:cs="宋体" w:eastAsia="宋体" w:hint="default"/>
          <w:spacing w:val="-47"/>
        </w:rPr>
        <w:t> </w:t>
      </w:r>
      <w:r>
        <w:rPr>
          <w:spacing w:val="-11"/>
        </w:rPr>
        <w:t>万元。截至</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51"/>
        </w:rPr>
        <w:t> </w:t>
      </w:r>
      <w:r>
        <w:rPr>
          <w:spacing w:val="-4"/>
        </w:rPr>
        <w:t>日，公司尚未对杭州湖新投资有限公司缴纳出</w:t>
      </w:r>
      <w:r>
        <w:rPr>
          <w:spacing w:val="-103"/>
        </w:rPr>
        <w:t> </w:t>
      </w:r>
      <w:r>
        <w:rPr>
          <w:spacing w:val="-103"/>
        </w:rPr>
      </w:r>
      <w:r>
        <w:rPr/>
        <w:t>资款。除杭州湖新投资有限公司外，上述的并购基金均尚未成立。</w:t>
      </w:r>
    </w:p>
    <w:p>
      <w:pPr>
        <w:pStyle w:val="BodyText"/>
        <w:spacing w:line="357" w:lineRule="auto" w:before="32"/>
        <w:ind w:right="308" w:firstLine="419"/>
        <w:jc w:val="both"/>
      </w:pPr>
      <w:r>
        <w:rPr>
          <w:rFonts w:ascii="宋体" w:hAnsi="宋体" w:cs="宋体" w:eastAsia="宋体" w:hint="default"/>
        </w:rPr>
        <w:t>2.</w:t>
      </w:r>
      <w:r>
        <w:rPr>
          <w:rFonts w:ascii="宋体" w:hAnsi="宋体" w:cs="宋体" w:eastAsia="宋体" w:hint="default"/>
          <w:spacing w:val="47"/>
        </w:rPr>
        <w:t> </w:t>
      </w:r>
      <w:r>
        <w:rPr>
          <w:spacing w:val="-4"/>
        </w:rPr>
        <w:t>基于上海万得信息技术股份有限公司（以下简称万得）在金融领域积累的显著优势，公司</w:t>
      </w:r>
      <w:r>
        <w:rPr>
          <w:w w:val="100"/>
        </w:rPr>
        <w:t> </w:t>
      </w:r>
      <w:r>
        <w:rPr>
          <w:spacing w:val="-2"/>
        </w:rPr>
        <w:t>拟与万得及其创始股东签署《合资合作协议》，约定公司与万得及其创始股东将进行金融业务领</w:t>
      </w:r>
      <w:r>
        <w:rPr>
          <w:spacing w:val="-26"/>
        </w:rPr>
        <w:t> </w:t>
      </w:r>
      <w:r>
        <w:rPr>
          <w:spacing w:val="-26"/>
        </w:rPr>
      </w:r>
      <w:r>
        <w:rPr>
          <w:spacing w:val="-4"/>
        </w:rPr>
        <w:t>域的全方位合资合作（以下简称“万得合作平台业务”），该等业务范围包括但不限于：</w:t>
      </w:r>
      <w:r>
        <w:rPr>
          <w:spacing w:val="41"/>
        </w:rPr>
        <w:t> </w:t>
      </w:r>
      <w:r>
        <w:rPr/>
        <w:t>业务范</w:t>
      </w:r>
      <w:r>
        <w:rPr>
          <w:spacing w:val="-92"/>
        </w:rPr>
        <w:t> </w:t>
      </w:r>
      <w:r>
        <w:rPr>
          <w:spacing w:val="-92"/>
        </w:rPr>
      </w:r>
      <w:r>
        <w:rPr>
          <w:spacing w:val="-2"/>
        </w:rPr>
        <w:t>围主要定位是一家金融资产信息平台服务商，主要是股票、基金、债券、期货、保险、外汇等各</w:t>
      </w:r>
      <w:r>
        <w:rPr>
          <w:spacing w:val="-25"/>
        </w:rPr>
        <w:t> </w:t>
      </w:r>
      <w:r>
        <w:rPr>
          <w:spacing w:val="-25"/>
        </w:rPr>
      </w:r>
      <w:r>
        <w:rPr>
          <w:spacing w:val="-2"/>
        </w:rPr>
        <w:t>类境内外标准化金融产品，及票据、凭证、资产证券化产品等各类境内外非标准化金融产品的研</w:t>
      </w:r>
      <w:r>
        <w:rPr>
          <w:spacing w:val="-25"/>
        </w:rPr>
        <w:t> </w:t>
      </w:r>
      <w:r>
        <w:rPr>
          <w:spacing w:val="-25"/>
        </w:rPr>
      </w:r>
      <w:r>
        <w:rPr/>
        <w:t>究开发、组合设计、线上线下业务合作的各个环节提供相关配套等服务</w:t>
      </w:r>
      <w:r>
        <w:rPr>
          <w:spacing w:val="-3"/>
        </w:rPr>
        <w:t> </w:t>
      </w:r>
      <w:r>
        <w:rPr/>
        <w:t>。</w:t>
      </w:r>
    </w:p>
    <w:p>
      <w:pPr>
        <w:pStyle w:val="BodyText"/>
        <w:spacing w:line="357" w:lineRule="auto" w:before="30"/>
        <w:ind w:right="96" w:firstLine="419"/>
        <w:jc w:val="left"/>
      </w:pPr>
      <w:r>
        <w:rPr>
          <w:spacing w:val="-5"/>
          <w:w w:val="100"/>
        </w:rPr>
        <w:t>签约各方将共同选择万得旗下一境内公司为目标公司，本公司向目标公司增资</w:t>
      </w:r>
      <w:r>
        <w:rPr>
          <w:w w:val="100"/>
        </w:rPr>
        <w:t> </w:t>
      </w:r>
      <w:r>
        <w:rPr>
          <w:rFonts w:ascii="宋体" w:hAnsi="宋体" w:cs="宋体" w:eastAsia="宋体" w:hint="default"/>
          <w:w w:val="100"/>
        </w:rPr>
        <w:t>28</w:t>
      </w:r>
      <w:r>
        <w:rPr>
          <w:rFonts w:ascii="宋体" w:hAnsi="宋体" w:cs="宋体" w:eastAsia="宋体" w:hint="default"/>
          <w:spacing w:val="-80"/>
          <w:w w:val="100"/>
        </w:rPr>
        <w:t> </w:t>
      </w:r>
      <w:r>
        <w:rPr>
          <w:spacing w:val="-2"/>
          <w:w w:val="100"/>
        </w:rPr>
        <w:t>亿元人民币，</w:t>
      </w:r>
      <w:r>
        <w:rPr>
          <w:w w:val="100"/>
        </w:rPr>
        <w:t> </w:t>
      </w:r>
      <w:r>
        <w:rPr/>
        <w:t>取得和持有目标公司</w:t>
      </w:r>
      <w:r>
        <w:rPr>
          <w:spacing w:val="-54"/>
        </w:rPr>
        <w:t> </w:t>
      </w:r>
      <w:r>
        <w:rPr>
          <w:rFonts w:ascii="宋体" w:hAnsi="宋体" w:cs="宋体" w:eastAsia="宋体" w:hint="default"/>
        </w:rPr>
        <w:t>20%</w:t>
      </w:r>
      <w:r>
        <w:rPr/>
        <w:t>的相应股权。该目标公司作为万得合作平台业务的惟一平台，除公司书</w:t>
      </w:r>
      <w:r>
        <w:rPr>
          <w:w w:val="100"/>
        </w:rPr>
        <w:t> </w:t>
      </w:r>
      <w:r>
        <w:rPr/>
        <w:t>面同意外，万得及其创始股东在本协议签署前已开展的相关合作平台业务和相应资产（如有）均</w:t>
      </w:r>
      <w:r>
        <w:rPr>
          <w:w w:val="100"/>
        </w:rPr>
        <w:t> </w:t>
      </w:r>
      <w:r>
        <w:rPr/>
        <w:t>应无条件纳入目标公司。</w:t>
      </w:r>
    </w:p>
    <w:p>
      <w:pPr>
        <w:spacing w:after="0" w:line="357" w:lineRule="auto"/>
        <w:jc w:val="left"/>
        <w:sectPr>
          <w:footerReference w:type="default" r:id="rId97"/>
          <w:pgSz w:w="11910" w:h="16840"/>
          <w:pgMar w:footer="1195" w:header="0" w:top="1120" w:bottom="1380" w:left="1580" w:right="960"/>
          <w:pgNumType w:start="160"/>
        </w:sectPr>
      </w:pPr>
    </w:p>
    <w:p>
      <w:pPr>
        <w:spacing w:line="240" w:lineRule="auto" w:before="1"/>
        <w:rPr>
          <w:rFonts w:ascii="宋体" w:hAnsi="宋体" w:cs="宋体" w:eastAsia="宋体" w:hint="default"/>
          <w:sz w:val="25"/>
          <w:szCs w:val="25"/>
        </w:rPr>
      </w:pPr>
    </w:p>
    <w:p>
      <w:pPr>
        <w:pStyle w:val="BodyText"/>
        <w:spacing w:line="357" w:lineRule="auto" w:before="36"/>
        <w:ind w:left="398" w:right="390" w:firstLine="419"/>
        <w:jc w:val="right"/>
      </w:pPr>
      <w:r>
        <w:rPr>
          <w:spacing w:val="-2"/>
        </w:rPr>
        <w:t>为进一步加强公司和万得的长期合作，互利共赢双边关系，公司同时拟以货币资金共计人民</w:t>
      </w:r>
      <w:r>
        <w:rPr>
          <w:w w:val="100"/>
        </w:rPr>
        <w:t> 币</w:t>
      </w:r>
      <w:r>
        <w:rPr>
          <w:spacing w:val="-58"/>
          <w:w w:val="100"/>
        </w:rPr>
        <w:t> </w:t>
      </w:r>
      <w:r>
        <w:rPr>
          <w:rFonts w:ascii="宋体" w:hAnsi="宋体" w:cs="宋体" w:eastAsia="宋体" w:hint="default"/>
          <w:w w:val="100"/>
        </w:rPr>
        <w:t>6</w:t>
      </w:r>
      <w:r>
        <w:rPr>
          <w:rFonts w:ascii="宋体" w:hAnsi="宋体" w:cs="宋体" w:eastAsia="宋体" w:hint="default"/>
          <w:spacing w:val="-58"/>
          <w:w w:val="100"/>
        </w:rPr>
        <w:t> </w:t>
      </w:r>
      <w:r>
        <w:rPr>
          <w:spacing w:val="-9"/>
          <w:w w:val="100"/>
        </w:rPr>
        <w:t>亿元，以增资扩股的方式取得万得</w:t>
      </w:r>
      <w:r>
        <w:rPr>
          <w:spacing w:val="-58"/>
          <w:w w:val="100"/>
        </w:rPr>
        <w:t> </w:t>
      </w:r>
      <w:r>
        <w:rPr>
          <w:rFonts w:ascii="宋体" w:hAnsi="宋体" w:cs="宋体" w:eastAsia="宋体" w:hint="default"/>
          <w:spacing w:val="-6"/>
          <w:w w:val="100"/>
        </w:rPr>
        <w:t>1%</w:t>
      </w:r>
      <w:r>
        <w:rPr>
          <w:spacing w:val="-6"/>
          <w:w w:val="100"/>
        </w:rPr>
        <w:t>的股份，该认股对价应在协议签署后一个月内支付完成。</w:t>
      </w:r>
      <w:r>
        <w:rPr>
          <w:w w:val="100"/>
        </w:rPr>
        <w:t> </w:t>
      </w:r>
      <w:r>
        <w:rPr>
          <w:spacing w:val="-8"/>
        </w:rPr>
        <w:t>上述《合资合作协议》已分别于</w:t>
      </w:r>
      <w:r>
        <w:rPr>
          <w:spacing w:val="-51"/>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9</w:t>
      </w:r>
      <w:r>
        <w:rPr>
          <w:rFonts w:ascii="宋体" w:hAnsi="宋体" w:cs="宋体" w:eastAsia="宋体" w:hint="default"/>
          <w:spacing w:val="-53"/>
        </w:rPr>
        <w:t> </w:t>
      </w:r>
      <w:r>
        <w:rPr/>
        <w:t>月</w:t>
      </w:r>
      <w:r>
        <w:rPr>
          <w:spacing w:val="-51"/>
        </w:rPr>
        <w:t> </w:t>
      </w:r>
      <w:r>
        <w:rPr>
          <w:rFonts w:ascii="宋体" w:hAnsi="宋体" w:cs="宋体" w:eastAsia="宋体" w:hint="default"/>
        </w:rPr>
        <w:t>24</w:t>
      </w:r>
      <w:r>
        <w:rPr>
          <w:rFonts w:ascii="宋体" w:hAnsi="宋体" w:cs="宋体" w:eastAsia="宋体" w:hint="default"/>
          <w:spacing w:val="-53"/>
        </w:rPr>
        <w:t> </w:t>
      </w:r>
      <w:r>
        <w:rPr/>
        <w:t>日和</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1"/>
        </w:rPr>
        <w:t> </w:t>
      </w:r>
      <w:r>
        <w:rPr>
          <w:rFonts w:ascii="宋体" w:hAnsi="宋体" w:cs="宋体" w:eastAsia="宋体" w:hint="default"/>
        </w:rPr>
        <w:t>10</w:t>
      </w:r>
      <w:r>
        <w:rPr>
          <w:rFonts w:ascii="宋体" w:hAnsi="宋体" w:cs="宋体" w:eastAsia="宋体" w:hint="default"/>
          <w:spacing w:val="-53"/>
        </w:rPr>
        <w:t> </w:t>
      </w:r>
      <w:r>
        <w:rPr/>
        <w:t>月</w:t>
      </w:r>
      <w:r>
        <w:rPr>
          <w:spacing w:val="-51"/>
        </w:rPr>
        <w:t> </w:t>
      </w:r>
      <w:r>
        <w:rPr>
          <w:rFonts w:ascii="宋体" w:hAnsi="宋体" w:cs="宋体" w:eastAsia="宋体" w:hint="default"/>
        </w:rPr>
        <w:t>13</w:t>
      </w:r>
      <w:r>
        <w:rPr>
          <w:rFonts w:ascii="宋体" w:hAnsi="宋体" w:cs="宋体" w:eastAsia="宋体" w:hint="default"/>
          <w:spacing w:val="-51"/>
        </w:rPr>
        <w:t> </w:t>
      </w:r>
      <w:r>
        <w:rPr/>
        <w:t>日经公司第八届董事会</w:t>
      </w:r>
    </w:p>
    <w:p>
      <w:pPr>
        <w:pStyle w:val="BodyText"/>
        <w:spacing w:line="355" w:lineRule="auto" w:before="30"/>
        <w:ind w:left="398" w:right="0"/>
        <w:jc w:val="left"/>
      </w:pPr>
      <w:r>
        <w:rPr/>
        <w:t>第六十七次会议和</w:t>
      </w:r>
      <w:r>
        <w:rPr>
          <w:spacing w:val="-50"/>
        </w:rPr>
        <w:t> </w:t>
      </w:r>
      <w:r>
        <w:rPr>
          <w:rFonts w:ascii="宋体" w:hAnsi="宋体" w:cs="宋体" w:eastAsia="宋体" w:hint="default"/>
        </w:rPr>
        <w:t>2015</w:t>
      </w:r>
      <w:r>
        <w:rPr>
          <w:rFonts w:ascii="宋体" w:hAnsi="宋体" w:cs="宋体" w:eastAsia="宋体" w:hint="default"/>
          <w:spacing w:val="-52"/>
        </w:rPr>
        <w:t> </w:t>
      </w:r>
      <w:r>
        <w:rPr>
          <w:spacing w:val="-4"/>
        </w:rPr>
        <w:t>年第七次临时股东大会审议通过。公司已于</w:t>
      </w:r>
      <w:r>
        <w:rPr>
          <w:spacing w:val="-50"/>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7</w:t>
      </w:r>
      <w:r>
        <w:rPr>
          <w:rFonts w:ascii="宋体" w:hAnsi="宋体" w:cs="宋体" w:eastAsia="宋体" w:hint="default"/>
          <w:spacing w:val="-52"/>
        </w:rPr>
        <w:t> </w:t>
      </w:r>
      <w:r>
        <w:rPr/>
        <w:t>日以人民币</w:t>
      </w:r>
      <w:r>
        <w:rPr>
          <w:spacing w:val="-50"/>
        </w:rPr>
        <w:t> </w:t>
      </w:r>
      <w:r>
        <w:rPr>
          <w:rFonts w:ascii="宋体" w:hAnsi="宋体" w:cs="宋体" w:eastAsia="宋体" w:hint="default"/>
        </w:rPr>
        <w:t>6</w:t>
      </w:r>
      <w:r>
        <w:rPr>
          <w:rFonts w:ascii="宋体" w:hAnsi="宋体" w:cs="宋体" w:eastAsia="宋体" w:hint="default"/>
          <w:w w:val="100"/>
        </w:rPr>
        <w:t> </w:t>
      </w:r>
      <w:r>
        <w:rPr/>
        <w:t>亿元向万得增资，并取得其</w:t>
      </w:r>
      <w:r>
        <w:rPr>
          <w:spacing w:val="-54"/>
        </w:rPr>
        <w:t> </w:t>
      </w:r>
      <w:r>
        <w:rPr>
          <w:rFonts w:ascii="宋体" w:hAnsi="宋体" w:cs="宋体" w:eastAsia="宋体" w:hint="default"/>
        </w:rPr>
        <w:t>1%</w:t>
      </w:r>
      <w:r>
        <w:rPr/>
        <w:t>的股份。</w:t>
      </w:r>
    </w:p>
    <w:p>
      <w:pPr>
        <w:pStyle w:val="BodyText"/>
        <w:spacing w:line="357" w:lineRule="auto" w:before="32"/>
        <w:ind w:left="398" w:right="390" w:firstLine="419"/>
        <w:jc w:val="both"/>
      </w:pPr>
      <w:r>
        <w:rPr>
          <w:rFonts w:ascii="宋体" w:hAnsi="宋体" w:cs="宋体" w:eastAsia="宋体" w:hint="default"/>
        </w:rPr>
        <w:t>3.</w:t>
      </w:r>
      <w:r>
        <w:rPr>
          <w:rFonts w:ascii="宋体" w:hAnsi="宋体" w:cs="宋体" w:eastAsia="宋体" w:hint="default"/>
          <w:spacing w:val="44"/>
        </w:rPr>
        <w:t> </w:t>
      </w:r>
      <w:r>
        <w:rPr>
          <w:spacing w:val="-4"/>
        </w:rPr>
        <w:t>控股子公司上海新湖房地产开发有限公司（以下简称“上海新湖”）拟与上海众合地产开</w:t>
      </w:r>
      <w:r>
        <w:rPr>
          <w:w w:val="100"/>
        </w:rPr>
        <w:t> </w:t>
      </w:r>
      <w:r>
        <w:rPr>
          <w:spacing w:val="-2"/>
        </w:rPr>
        <w:t>发有限公司（以下简称“众合地产”）签订《上海市商品房出售合同》，购买其持有的虹桥绿谷</w:t>
      </w:r>
      <w:r>
        <w:rPr>
          <w:spacing w:val="-26"/>
        </w:rPr>
        <w:t> </w:t>
      </w:r>
      <w:r>
        <w:rPr>
          <w:spacing w:val="-26"/>
        </w:rPr>
      </w:r>
      <w:r>
        <w:rPr/>
        <w:t>广场</w:t>
      </w:r>
      <w:r>
        <w:rPr>
          <w:spacing w:val="-53"/>
        </w:rPr>
        <w:t> </w:t>
      </w:r>
      <w:r>
        <w:rPr>
          <w:rFonts w:ascii="宋体" w:hAnsi="宋体" w:cs="宋体" w:eastAsia="宋体" w:hint="default"/>
        </w:rPr>
        <w:t>C</w:t>
      </w:r>
      <w:r>
        <w:rPr>
          <w:rFonts w:ascii="宋体" w:hAnsi="宋体" w:cs="宋体" w:eastAsia="宋体" w:hint="default"/>
          <w:spacing w:val="-55"/>
        </w:rPr>
        <w:t> </w:t>
      </w:r>
      <w:r>
        <w:rPr/>
        <w:t>幢，购买价款共计人民币</w:t>
      </w:r>
      <w:r>
        <w:rPr>
          <w:spacing w:val="-52"/>
        </w:rPr>
        <w:t> </w:t>
      </w:r>
      <w:r>
        <w:rPr>
          <w:rFonts w:ascii="宋体" w:hAnsi="宋体" w:cs="宋体" w:eastAsia="宋体" w:hint="default"/>
        </w:rPr>
        <w:t>571,510,080.00</w:t>
      </w:r>
      <w:r>
        <w:rPr>
          <w:rFonts w:ascii="宋体" w:hAnsi="宋体" w:cs="宋体" w:eastAsia="宋体" w:hint="default"/>
          <w:spacing w:val="-55"/>
        </w:rPr>
        <w:t> </w:t>
      </w:r>
      <w:r>
        <w:rPr/>
        <w:t>元。该事项已于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21</w:t>
      </w:r>
      <w:r>
        <w:rPr>
          <w:rFonts w:ascii="宋体" w:hAnsi="宋体" w:cs="宋体" w:eastAsia="宋体" w:hint="default"/>
          <w:spacing w:val="-55"/>
        </w:rPr>
        <w:t> </w:t>
      </w:r>
      <w:r>
        <w:rPr/>
        <w:t>日经公司第九</w:t>
      </w:r>
    </w:p>
    <w:p>
      <w:pPr>
        <w:pStyle w:val="BodyText"/>
        <w:spacing w:line="240" w:lineRule="auto" w:before="31"/>
        <w:ind w:left="398" w:right="0"/>
        <w:jc w:val="left"/>
      </w:pPr>
      <w:r>
        <w:rPr>
          <w:spacing w:val="-3"/>
        </w:rPr>
        <w:t>届董事会第五次会议审议通过。截至</w:t>
      </w:r>
      <w:r>
        <w:rPr>
          <w:spacing w:val="-44"/>
        </w:rPr>
        <w:t> </w:t>
      </w:r>
      <w:r>
        <w:rPr>
          <w:rFonts w:ascii="宋体" w:hAnsi="宋体" w:cs="宋体" w:eastAsia="宋体" w:hint="default"/>
        </w:rPr>
        <w:t>2015</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3"/>
        </w:rPr>
        <w:t>日，上海新湖已支付</w:t>
      </w:r>
      <w:r>
        <w:rPr>
          <w:spacing w:val="-46"/>
        </w:rPr>
        <w:t> </w:t>
      </w:r>
      <w:r>
        <w:rPr>
          <w:rFonts w:ascii="宋体" w:hAnsi="宋体" w:cs="宋体" w:eastAsia="宋体" w:hint="default"/>
          <w:spacing w:val="-3"/>
        </w:rPr>
        <w:t>40%</w:t>
      </w:r>
      <w:r>
        <w:rPr>
          <w:spacing w:val="-3"/>
        </w:rPr>
        <w:t>的首付款，众合地</w:t>
      </w:r>
    </w:p>
    <w:p>
      <w:pPr>
        <w:pStyle w:val="BodyText"/>
        <w:spacing w:line="240" w:lineRule="auto" w:before="133"/>
        <w:ind w:left="398" w:right="0"/>
        <w:jc w:val="left"/>
      </w:pPr>
      <w:r>
        <w:rPr>
          <w:w w:val="100"/>
        </w:rPr>
        <w:t>产在</w:t>
      </w:r>
      <w:r>
        <w:rPr>
          <w:spacing w:val="-3"/>
          <w:w w:val="100"/>
        </w:rPr>
        <w:t>收</w:t>
      </w:r>
      <w:r>
        <w:rPr>
          <w:w w:val="100"/>
        </w:rPr>
        <w:t>到</w:t>
      </w:r>
      <w:r>
        <w:rPr>
          <w:spacing w:val="-3"/>
          <w:w w:val="100"/>
        </w:rPr>
        <w:t>上</w:t>
      </w:r>
      <w:r>
        <w:rPr>
          <w:w w:val="100"/>
        </w:rPr>
        <w:t>海</w:t>
      </w:r>
      <w:r>
        <w:rPr>
          <w:spacing w:val="-3"/>
          <w:w w:val="100"/>
        </w:rPr>
        <w:t>新</w:t>
      </w:r>
      <w:r>
        <w:rPr>
          <w:w w:val="100"/>
        </w:rPr>
        <w:t>湖</w:t>
      </w:r>
      <w:r>
        <w:rPr>
          <w:spacing w:val="-3"/>
          <w:w w:val="100"/>
        </w:rPr>
        <w:t>支</w:t>
      </w:r>
      <w:r>
        <w:rPr>
          <w:w w:val="100"/>
        </w:rPr>
        <w:t>付</w:t>
      </w:r>
      <w:r>
        <w:rPr>
          <w:spacing w:val="-3"/>
          <w:w w:val="100"/>
        </w:rPr>
        <w:t>首</w:t>
      </w:r>
      <w:r>
        <w:rPr>
          <w:w w:val="100"/>
        </w:rPr>
        <w:t>付</w:t>
      </w:r>
      <w:r>
        <w:rPr>
          <w:spacing w:val="-3"/>
          <w:w w:val="100"/>
        </w:rPr>
        <w:t>款</w:t>
      </w:r>
      <w:r>
        <w:rPr>
          <w:w w:val="100"/>
        </w:rPr>
        <w:t>的</w:t>
      </w:r>
      <w:r>
        <w:rPr>
          <w:spacing w:val="-53"/>
        </w:rPr>
        <w:t> </w:t>
      </w:r>
      <w:r>
        <w:rPr>
          <w:rFonts w:ascii="宋体" w:hAnsi="宋体" w:cs="宋体" w:eastAsia="宋体" w:hint="default"/>
          <w:w w:val="100"/>
        </w:rPr>
        <w:t>60</w:t>
      </w:r>
      <w:r>
        <w:rPr>
          <w:rFonts w:ascii="宋体" w:hAnsi="宋体" w:cs="宋体" w:eastAsia="宋体" w:hint="default"/>
          <w:spacing w:val="-55"/>
        </w:rPr>
        <w:t> </w:t>
      </w:r>
      <w:r>
        <w:rPr>
          <w:w w:val="100"/>
        </w:rPr>
        <w:t>个</w:t>
      </w:r>
      <w:r>
        <w:rPr>
          <w:spacing w:val="-3"/>
          <w:w w:val="100"/>
        </w:rPr>
        <w:t>工</w:t>
      </w:r>
      <w:r>
        <w:rPr>
          <w:w w:val="100"/>
        </w:rPr>
        <w:t>作</w:t>
      </w:r>
      <w:r>
        <w:rPr>
          <w:spacing w:val="-3"/>
          <w:w w:val="100"/>
        </w:rPr>
        <w:t>日</w:t>
      </w:r>
      <w:r>
        <w:rPr>
          <w:w w:val="100"/>
        </w:rPr>
        <w:t>内</w:t>
      </w:r>
      <w:r>
        <w:rPr>
          <w:spacing w:val="-3"/>
          <w:w w:val="100"/>
        </w:rPr>
        <w:t>办理</w:t>
      </w:r>
      <w:r>
        <w:rPr>
          <w:w w:val="100"/>
        </w:rPr>
        <w:t>完毕</w:t>
      </w:r>
      <w:r>
        <w:rPr>
          <w:spacing w:val="-3"/>
          <w:w w:val="100"/>
        </w:rPr>
        <w:t>该</w:t>
      </w:r>
      <w:r>
        <w:rPr>
          <w:w w:val="100"/>
        </w:rPr>
        <w:t>房</w:t>
      </w:r>
      <w:r>
        <w:rPr>
          <w:spacing w:val="-3"/>
          <w:w w:val="100"/>
        </w:rPr>
        <w:t>屋</w:t>
      </w:r>
      <w:r>
        <w:rPr>
          <w:w w:val="100"/>
        </w:rPr>
        <w:t>的</w:t>
      </w:r>
      <w:r>
        <w:rPr>
          <w:spacing w:val="-3"/>
          <w:w w:val="100"/>
        </w:rPr>
        <w:t>解</w:t>
      </w:r>
      <w:r>
        <w:rPr>
          <w:w w:val="100"/>
        </w:rPr>
        <w:t>除</w:t>
      </w:r>
      <w:r>
        <w:rPr>
          <w:spacing w:val="-3"/>
          <w:w w:val="100"/>
        </w:rPr>
        <w:t>抵</w:t>
      </w:r>
      <w:r>
        <w:rPr>
          <w:w w:val="100"/>
        </w:rPr>
        <w:t>押</w:t>
      </w:r>
      <w:r>
        <w:rPr>
          <w:spacing w:val="-3"/>
          <w:w w:val="100"/>
        </w:rPr>
        <w:t>手</w:t>
      </w:r>
      <w:r>
        <w:rPr>
          <w:w w:val="100"/>
        </w:rPr>
        <w:t>续</w:t>
      </w:r>
      <w:r>
        <w:rPr>
          <w:spacing w:val="-94"/>
          <w:w w:val="100"/>
        </w:rPr>
        <w:t>，</w:t>
      </w:r>
      <w:r>
        <w:rPr>
          <w:w w:val="100"/>
        </w:rPr>
        <w:t>众</w:t>
      </w:r>
      <w:r>
        <w:rPr>
          <w:spacing w:val="-3"/>
          <w:w w:val="100"/>
        </w:rPr>
        <w:t>合</w:t>
      </w:r>
      <w:r>
        <w:rPr>
          <w:w w:val="100"/>
        </w:rPr>
        <w:t>地</w:t>
      </w:r>
      <w:r>
        <w:rPr>
          <w:spacing w:val="-3"/>
          <w:w w:val="100"/>
        </w:rPr>
        <w:t>产</w:t>
      </w:r>
      <w:r>
        <w:rPr>
          <w:w w:val="100"/>
        </w:rPr>
        <w:t>完</w:t>
      </w:r>
      <w:r>
        <w:rPr>
          <w:spacing w:val="-3"/>
          <w:w w:val="100"/>
        </w:rPr>
        <w:t>成</w:t>
      </w:r>
      <w:r>
        <w:rPr>
          <w:w w:val="100"/>
        </w:rPr>
        <w:t>房</w:t>
      </w:r>
    </w:p>
    <w:p>
      <w:pPr>
        <w:pStyle w:val="BodyText"/>
        <w:spacing w:line="355" w:lineRule="auto" w:before="135"/>
        <w:ind w:left="398" w:right="0"/>
        <w:jc w:val="left"/>
      </w:pPr>
      <w:r>
        <w:rPr/>
        <w:t>屋的抵押解除手续的</w:t>
      </w:r>
      <w:r>
        <w:rPr>
          <w:spacing w:val="-28"/>
        </w:rPr>
        <w:t> </w:t>
      </w:r>
      <w:r>
        <w:rPr>
          <w:rFonts w:ascii="宋体" w:hAnsi="宋体" w:cs="宋体" w:eastAsia="宋体" w:hint="default"/>
        </w:rPr>
        <w:t>75</w:t>
      </w:r>
      <w:r>
        <w:rPr>
          <w:rFonts w:ascii="宋体" w:hAnsi="宋体" w:cs="宋体" w:eastAsia="宋体" w:hint="default"/>
          <w:spacing w:val="-29"/>
        </w:rPr>
        <w:t> </w:t>
      </w:r>
      <w:r>
        <w:rPr>
          <w:spacing w:val="-5"/>
        </w:rPr>
        <w:t>日内，上海新湖向众合地产支付剩余房价款。截至本报告日，该房价款已</w:t>
      </w:r>
      <w:r>
        <w:rPr>
          <w:spacing w:val="-95"/>
        </w:rPr>
        <w:t> </w:t>
      </w:r>
      <w:r>
        <w:rPr>
          <w:spacing w:val="-95"/>
        </w:rPr>
      </w:r>
      <w:r>
        <w:rPr/>
        <w:t>全部付清。</w:t>
      </w:r>
    </w:p>
    <w:p>
      <w:pPr>
        <w:pStyle w:val="BodyText"/>
        <w:spacing w:line="240" w:lineRule="auto" w:before="32"/>
        <w:ind w:left="0" w:right="387"/>
        <w:jc w:val="right"/>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t>截至资产负债表日，本公司已签订正在履行的大额发包合同</w:t>
      </w:r>
      <w:r>
        <w:rPr>
          <w:spacing w:val="-34"/>
        </w:rPr>
        <w:t> </w:t>
      </w:r>
      <w:r>
        <w:rPr>
          <w:rFonts w:ascii="宋体" w:hAnsi="宋体" w:cs="宋体" w:eastAsia="宋体" w:hint="default"/>
        </w:rPr>
        <w:t>134.84</w:t>
      </w:r>
      <w:r>
        <w:rPr>
          <w:rFonts w:ascii="宋体" w:hAnsi="宋体" w:cs="宋体" w:eastAsia="宋体" w:hint="default"/>
          <w:spacing w:val="-33"/>
        </w:rPr>
        <w:t> </w:t>
      </w:r>
      <w:r>
        <w:rPr/>
        <w:t>亿元，已支付</w:t>
      </w:r>
      <w:r>
        <w:rPr>
          <w:spacing w:val="-33"/>
        </w:rPr>
        <w:t> </w:t>
      </w:r>
      <w:r>
        <w:rPr>
          <w:rFonts w:ascii="宋体" w:hAnsi="宋体" w:cs="宋体" w:eastAsia="宋体" w:hint="default"/>
        </w:rPr>
        <w:t>87.80</w:t>
      </w:r>
    </w:p>
    <w:p>
      <w:pPr>
        <w:pStyle w:val="BodyText"/>
        <w:spacing w:line="240" w:lineRule="auto" w:before="133"/>
        <w:ind w:left="398" w:right="0"/>
        <w:jc w:val="left"/>
      </w:pPr>
      <w:r>
        <w:rPr/>
        <w:t>亿元，尚未支付</w:t>
      </w:r>
      <w:r>
        <w:rPr>
          <w:spacing w:val="-55"/>
        </w:rPr>
        <w:t> </w:t>
      </w:r>
      <w:r>
        <w:rPr>
          <w:rFonts w:ascii="宋体" w:hAnsi="宋体" w:cs="宋体" w:eastAsia="宋体" w:hint="default"/>
        </w:rPr>
        <w:t>47.04</w:t>
      </w:r>
      <w:r>
        <w:rPr>
          <w:rFonts w:ascii="宋体" w:hAnsi="宋体" w:cs="宋体" w:eastAsia="宋体" w:hint="default"/>
          <w:spacing w:val="-54"/>
        </w:rPr>
        <w:t> </w:t>
      </w:r>
      <w:r>
        <w:rPr/>
        <w:t>亿元，本公司将根据合同约定与实际的履行情况进行支付。</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398"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6"/>
        <w:ind w:left="398" w:right="0"/>
        <w:jc w:val="left"/>
      </w:pPr>
      <w:r>
        <w:rPr/>
        <w:t>√适用</w:t>
      </w:r>
      <w:r>
        <w:rPr>
          <w:spacing w:val="-1"/>
        </w:rPr>
        <w:t> </w:t>
      </w:r>
      <w:r>
        <w:rPr/>
        <w:t>□不适用</w:t>
      </w:r>
    </w:p>
    <w:p>
      <w:pPr>
        <w:pStyle w:val="Heading4"/>
        <w:spacing w:line="240" w:lineRule="auto" w:before="59"/>
        <w:ind w:left="398" w:right="0"/>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398" w:right="0"/>
        <w:jc w:val="left"/>
      </w:pPr>
      <w:r>
        <w:rPr>
          <w:rFonts w:ascii="Calibri" w:hAnsi="Calibri" w:cs="Calibri" w:eastAsia="Calibri" w:hint="default"/>
        </w:rPr>
        <w:t>1</w:t>
      </w:r>
      <w:r>
        <w:rPr/>
        <w:t>）</w:t>
      </w:r>
      <w:r>
        <w:rPr>
          <w:spacing w:val="-3"/>
        </w:rPr>
        <w:t> </w:t>
      </w:r>
      <w:r>
        <w:rPr>
          <w:spacing w:val="-2"/>
        </w:rPr>
        <w:t>为关联方提供的担保事项详见本财务报表附注关联方及关联交易之说明。</w:t>
      </w:r>
    </w:p>
    <w:p>
      <w:pPr>
        <w:pStyle w:val="BodyText"/>
        <w:spacing w:line="240" w:lineRule="auto" w:before="106"/>
        <w:ind w:left="398" w:right="0"/>
        <w:jc w:val="left"/>
      </w:pPr>
      <w:r>
        <w:rPr>
          <w:rFonts w:ascii="Calibri" w:hAnsi="Calibri" w:cs="Calibri" w:eastAsia="Calibri" w:hint="default"/>
        </w:rPr>
        <w:t>2</w:t>
      </w:r>
      <w:r>
        <w:rPr/>
        <w:t>）</w:t>
      </w:r>
      <w:r>
        <w:rPr>
          <w:spacing w:val="-63"/>
        </w:rPr>
        <w:t> </w:t>
      </w:r>
      <w:r>
        <w:rPr/>
        <w:t>公司及子公司为非关联方提供的担保事项</w:t>
      </w:r>
    </w:p>
    <w:p>
      <w:pPr>
        <w:spacing w:line="240" w:lineRule="auto" w:before="10"/>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42"/>
        <w:gridCol w:w="2069"/>
        <w:gridCol w:w="1481"/>
        <w:gridCol w:w="1117"/>
        <w:gridCol w:w="189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80"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89"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担保借款金额</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广发银行西湖支行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2016/3/27</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中信银行西湖支行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75,000,000.00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2016/4/19</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浙江绿城材料设备有限公司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华夏银行解放支行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2016/12/15</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南京银行杭州分行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2016/1/3</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华夏银行解放支行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2016/5/25</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华夏银行解放支行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12,000,000.00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2016/11/12</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中信银行西湖支行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2016/1/29</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浙江绿城装饰工程管理有限公司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中信银行西湖支行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2016/2/11</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蓝城房产建设管理集团有限公司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中信银行杭州西湖支行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600,000.00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2016/12/31</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杭州联合银行三墩支行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48,000,000.00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2016/10/29</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杭州联合银行三墩支行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32,000,000.00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2016/2/19</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平安银行杭州分行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93,000,000.00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2016/11/15</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北京银行杭州平海支行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2016/2/8</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农行德清支行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2016/8/12</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农行德清支行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2016/10/20</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美都能源股份有限公司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兴业银行杭州分行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2016/12/8</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中国银行开元支行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9,999,000.00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2016/3/10</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中国银行开元支行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27,500,000.00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2016/5/26</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中信银行凤起支行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6,320,000.00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2016/4/30</w:t>
            </w:r>
          </w:p>
        </w:tc>
        <w:tc>
          <w:tcPr>
            <w:tcW w:w="18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400" w:right="8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842"/>
        <w:gridCol w:w="2069"/>
        <w:gridCol w:w="1481"/>
        <w:gridCol w:w="1117"/>
        <w:gridCol w:w="1891"/>
      </w:tblGrid>
      <w:tr>
        <w:trPr>
          <w:trHeight w:val="276" w:hRule="exact"/>
        </w:trPr>
        <w:tc>
          <w:tcPr>
            <w:tcW w:w="2842"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中信银行凤起支行</w:t>
            </w:r>
          </w:p>
        </w:tc>
        <w:tc>
          <w:tcPr>
            <w:tcW w:w="1481"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23,680,000.00</w:t>
            </w:r>
          </w:p>
        </w:tc>
        <w:tc>
          <w:tcPr>
            <w:tcW w:w="1117" w:type="dxa"/>
            <w:tcBorders>
              <w:top w:val="nil" w:sz="6" w:space="0" w:color="auto"/>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2016/4/28</w:t>
            </w:r>
          </w:p>
        </w:tc>
        <w:tc>
          <w:tcPr>
            <w:tcW w:w="1891" w:type="dxa"/>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恒丰银行杭州分行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18,000,000.00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2016/3/18</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济和集团有限公司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恒丰银行杭州分行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3" w:right="0"/>
              <w:jc w:val="center"/>
              <w:rPr>
                <w:rFonts w:ascii="宋体" w:hAnsi="宋体" w:cs="宋体" w:eastAsia="宋体" w:hint="default"/>
                <w:sz w:val="18"/>
                <w:szCs w:val="18"/>
              </w:rPr>
            </w:pPr>
            <w:r>
              <w:rPr>
                <w:rFonts w:ascii="宋体"/>
                <w:sz w:val="18"/>
              </w:rPr>
              <w:t>12,000,000.00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2016/4/20</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10,000,000.00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2016/4/2</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建设银行嘉兴分行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50,000,000.00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2016/12/23</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3" w:right="0"/>
              <w:jc w:val="center"/>
              <w:rPr>
                <w:rFonts w:ascii="宋体" w:hAnsi="宋体" w:cs="宋体" w:eastAsia="宋体" w:hint="default"/>
                <w:sz w:val="18"/>
                <w:szCs w:val="18"/>
              </w:rPr>
            </w:pPr>
            <w:r>
              <w:rPr>
                <w:rFonts w:ascii="宋体"/>
                <w:sz w:val="18"/>
              </w:rPr>
              <w:t>10,000,000.00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2016/3/27</w:t>
            </w:r>
          </w:p>
        </w:tc>
        <w:tc>
          <w:tcPr>
            <w:tcW w:w="18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12,254,501.46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2016/7/5</w:t>
            </w:r>
          </w:p>
        </w:tc>
        <w:tc>
          <w:tcPr>
            <w:tcW w:w="189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37" w:lineRule="auto"/>
              <w:ind w:left="103" w:right="108"/>
              <w:jc w:val="left"/>
              <w:rPr>
                <w:rFonts w:ascii="宋体" w:hAnsi="宋体" w:cs="宋体" w:eastAsia="宋体" w:hint="default"/>
                <w:sz w:val="18"/>
                <w:szCs w:val="18"/>
              </w:rPr>
            </w:pPr>
            <w:r>
              <w:rPr>
                <w:rFonts w:ascii="宋体" w:hAnsi="宋体" w:cs="宋体" w:eastAsia="宋体" w:hint="default"/>
                <w:sz w:val="18"/>
                <w:szCs w:val="18"/>
              </w:rPr>
              <w:t>担保金额为美元按 </w:t>
            </w:r>
            <w:r>
              <w:rPr>
                <w:rFonts w:ascii="宋体" w:hAnsi="宋体" w:cs="宋体" w:eastAsia="宋体" w:hint="default"/>
                <w:sz w:val="18"/>
                <w:szCs w:val="18"/>
              </w:rPr>
              <w:t>6.4936</w:t>
            </w:r>
            <w:r>
              <w:rPr>
                <w:rFonts w:ascii="宋体" w:hAnsi="宋体" w:cs="宋体" w:eastAsia="宋体" w:hint="default"/>
                <w:spacing w:val="-44"/>
                <w:sz w:val="18"/>
                <w:szCs w:val="18"/>
              </w:rPr>
              <w:t> </w:t>
            </w:r>
            <w:r>
              <w:rPr>
                <w:rFonts w:ascii="宋体" w:hAnsi="宋体" w:cs="宋体" w:eastAsia="宋体" w:hint="default"/>
                <w:sz w:val="18"/>
                <w:szCs w:val="18"/>
              </w:rPr>
              <w:t>汇率折算后人 民币金额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3" w:right="0"/>
              <w:jc w:val="center"/>
              <w:rPr>
                <w:rFonts w:ascii="宋体" w:hAnsi="宋体" w:cs="宋体" w:eastAsia="宋体" w:hint="default"/>
                <w:sz w:val="18"/>
                <w:szCs w:val="18"/>
              </w:rPr>
            </w:pPr>
            <w:r>
              <w:rPr>
                <w:rFonts w:ascii="宋体"/>
                <w:sz w:val="18"/>
              </w:rPr>
              <w:t>11,592,402.84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2016/7/5</w:t>
            </w:r>
          </w:p>
        </w:tc>
        <w:tc>
          <w:tcPr>
            <w:tcW w:w="1891" w:type="dxa"/>
            <w:vMerge/>
            <w:tcBorders>
              <w:left w:val="single" w:sz="4" w:space="0" w:color="000000"/>
              <w:right w:val="single" w:sz="4" w:space="0" w:color="000000"/>
            </w:tcBorders>
          </w:tcPr>
          <w:p>
            <w:pPr/>
          </w:p>
        </w:tc>
      </w:tr>
      <w:tr>
        <w:trPr>
          <w:trHeight w:val="278"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84" w:right="0"/>
              <w:jc w:val="center"/>
              <w:rPr>
                <w:rFonts w:ascii="宋体" w:hAnsi="宋体" w:cs="宋体" w:eastAsia="宋体" w:hint="default"/>
                <w:sz w:val="18"/>
                <w:szCs w:val="18"/>
              </w:rPr>
            </w:pPr>
            <w:r>
              <w:rPr>
                <w:rFonts w:ascii="宋体"/>
                <w:sz w:val="18"/>
              </w:rPr>
              <w:t>4,061,278.22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2016/2/25</w:t>
            </w:r>
          </w:p>
        </w:tc>
        <w:tc>
          <w:tcPr>
            <w:tcW w:w="1891" w:type="dxa"/>
            <w:vMerge/>
            <w:tcBorders>
              <w:left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4" w:right="0"/>
              <w:jc w:val="center"/>
              <w:rPr>
                <w:rFonts w:ascii="宋体" w:hAnsi="宋体" w:cs="宋体" w:eastAsia="宋体" w:hint="default"/>
                <w:sz w:val="18"/>
                <w:szCs w:val="18"/>
              </w:rPr>
            </w:pPr>
            <w:r>
              <w:rPr>
                <w:rFonts w:ascii="宋体"/>
                <w:sz w:val="18"/>
              </w:rPr>
              <w:t>4,316,766.45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2016/3/27</w:t>
            </w:r>
          </w:p>
        </w:tc>
        <w:tc>
          <w:tcPr>
            <w:tcW w:w="1891" w:type="dxa"/>
            <w:vMerge/>
            <w:tcBorders>
              <w:left w:val="single" w:sz="4" w:space="0" w:color="000000"/>
              <w:right w:val="single" w:sz="4" w:space="0" w:color="000000"/>
            </w:tcBorders>
          </w:tcPr>
          <w:p>
            <w:pP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民丰特种纸股份有限公司</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民生银行嘉兴分行</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84" w:right="0"/>
              <w:jc w:val="center"/>
              <w:rPr>
                <w:rFonts w:ascii="宋体" w:hAnsi="宋体" w:cs="宋体" w:eastAsia="宋体" w:hint="default"/>
                <w:sz w:val="18"/>
                <w:szCs w:val="18"/>
              </w:rPr>
            </w:pPr>
            <w:r>
              <w:rPr>
                <w:rFonts w:ascii="宋体"/>
                <w:sz w:val="18"/>
              </w:rPr>
              <w:t>3,896,160.00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2016/4/3</w:t>
            </w:r>
          </w:p>
        </w:tc>
        <w:tc>
          <w:tcPr>
            <w:tcW w:w="1891" w:type="dxa"/>
            <w:vMerge/>
            <w:tcBorders>
              <w:left w:val="single" w:sz="4" w:space="0" w:color="000000"/>
              <w:bottom w:val="single" w:sz="4" w:space="0" w:color="000000"/>
              <w:right w:val="single" w:sz="4" w:space="0" w:color="000000"/>
            </w:tcBorders>
          </w:tcPr>
          <w:p>
            <w:pPr/>
          </w:p>
        </w:tc>
      </w:tr>
      <w:tr>
        <w:trPr>
          <w:trHeight w:val="27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80"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0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sz w:val="18"/>
              </w:rPr>
              <w:t>783,220,108.97</w:t>
            </w:r>
          </w:p>
        </w:tc>
        <w:tc>
          <w:tcPr>
            <w:tcW w:w="1117"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818" w:right="0"/>
        <w:jc w:val="left"/>
      </w:pPr>
      <w:r>
        <w:rPr>
          <w:w w:val="100"/>
        </w:rPr>
        <w:t>截至</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spacing w:val="-94"/>
          <w:w w:val="100"/>
        </w:rPr>
        <w:t>，</w:t>
      </w:r>
      <w:r>
        <w:rPr>
          <w:w w:val="100"/>
        </w:rPr>
        <w:t>本公</w:t>
      </w:r>
      <w:r>
        <w:rPr>
          <w:spacing w:val="-3"/>
          <w:w w:val="100"/>
        </w:rPr>
        <w:t>司</w:t>
      </w:r>
      <w:r>
        <w:rPr>
          <w:w w:val="100"/>
        </w:rPr>
        <w:t>下</w:t>
      </w:r>
      <w:r>
        <w:rPr>
          <w:spacing w:val="-3"/>
          <w:w w:val="100"/>
        </w:rPr>
        <w:t>属</w:t>
      </w:r>
      <w:r>
        <w:rPr>
          <w:w w:val="100"/>
        </w:rPr>
        <w:t>房</w:t>
      </w:r>
      <w:r>
        <w:rPr>
          <w:spacing w:val="-3"/>
          <w:w w:val="100"/>
        </w:rPr>
        <w:t>地</w:t>
      </w:r>
      <w:r>
        <w:rPr>
          <w:w w:val="100"/>
        </w:rPr>
        <w:t>产</w:t>
      </w:r>
      <w:r>
        <w:rPr>
          <w:spacing w:val="-3"/>
          <w:w w:val="100"/>
        </w:rPr>
        <w:t>子</w:t>
      </w:r>
      <w:r>
        <w:rPr>
          <w:w w:val="100"/>
        </w:rPr>
        <w:t>公</w:t>
      </w:r>
      <w:r>
        <w:rPr>
          <w:spacing w:val="-3"/>
          <w:w w:val="100"/>
        </w:rPr>
        <w:t>司</w:t>
      </w:r>
      <w:r>
        <w:rPr>
          <w:w w:val="100"/>
        </w:rPr>
        <w:t>为商</w:t>
      </w:r>
      <w:r>
        <w:rPr>
          <w:spacing w:val="-3"/>
          <w:w w:val="100"/>
        </w:rPr>
        <w:t>品</w:t>
      </w:r>
      <w:r>
        <w:rPr>
          <w:w w:val="100"/>
        </w:rPr>
        <w:t>房</w:t>
      </w:r>
      <w:r>
        <w:rPr>
          <w:spacing w:val="-3"/>
          <w:w w:val="100"/>
        </w:rPr>
        <w:t>承</w:t>
      </w:r>
      <w:r>
        <w:rPr>
          <w:w w:val="100"/>
        </w:rPr>
        <w:t>购</w:t>
      </w:r>
      <w:r>
        <w:rPr>
          <w:spacing w:val="-3"/>
          <w:w w:val="100"/>
        </w:rPr>
        <w:t>人</w:t>
      </w:r>
      <w:r>
        <w:rPr>
          <w:w w:val="100"/>
        </w:rPr>
        <w:t>提</w:t>
      </w:r>
      <w:r>
        <w:rPr>
          <w:spacing w:val="-3"/>
          <w:w w:val="100"/>
        </w:rPr>
        <w:t>供</w:t>
      </w:r>
      <w:r>
        <w:rPr>
          <w:w w:val="100"/>
        </w:rPr>
        <w:t>阶</w:t>
      </w:r>
      <w:r>
        <w:rPr>
          <w:spacing w:val="-3"/>
          <w:w w:val="100"/>
        </w:rPr>
        <w:t>段</w:t>
      </w:r>
      <w:r>
        <w:rPr>
          <w:w w:val="100"/>
        </w:rPr>
        <w:t>性购</w:t>
      </w:r>
      <w:r>
        <w:rPr>
          <w:spacing w:val="-3"/>
          <w:w w:val="100"/>
        </w:rPr>
        <w:t>房</w:t>
      </w:r>
      <w:r>
        <w:rPr>
          <w:w w:val="100"/>
        </w:rPr>
        <w:t>按</w:t>
      </w:r>
      <w:r>
        <w:rPr>
          <w:spacing w:val="-3"/>
          <w:w w:val="100"/>
        </w:rPr>
        <w:t>揭贷</w:t>
      </w:r>
      <w:r>
        <w:rPr>
          <w:w w:val="100"/>
        </w:rPr>
        <w:t>款</w:t>
      </w:r>
    </w:p>
    <w:p>
      <w:pPr>
        <w:pStyle w:val="BodyText"/>
        <w:spacing w:line="273" w:lineRule="exact"/>
        <w:ind w:left="398" w:right="0"/>
        <w:jc w:val="left"/>
      </w:pPr>
      <w:r>
        <w:rPr/>
        <w:t>担保，担保余额总计为人民币</w:t>
      </w:r>
      <w:r>
        <w:rPr>
          <w:spacing w:val="-52"/>
        </w:rPr>
        <w:t> </w:t>
      </w:r>
      <w:r>
        <w:rPr>
          <w:rFonts w:ascii="宋体" w:hAnsi="宋体" w:cs="宋体" w:eastAsia="宋体" w:hint="default"/>
        </w:rPr>
        <w:t>69.42</w:t>
      </w:r>
      <w:r>
        <w:rPr>
          <w:rFonts w:ascii="宋体" w:hAnsi="宋体" w:cs="宋体" w:eastAsia="宋体" w:hint="default"/>
          <w:spacing w:val="-55"/>
        </w:rPr>
        <w:t> </w:t>
      </w:r>
      <w:r>
        <w:rPr/>
        <w:t>亿元。</w:t>
      </w:r>
    </w:p>
    <w:p>
      <w:pPr>
        <w:spacing w:line="240" w:lineRule="auto" w:before="3"/>
        <w:rPr>
          <w:rFonts w:ascii="宋体" w:hAnsi="宋体" w:cs="宋体" w:eastAsia="宋体" w:hint="default"/>
          <w:sz w:val="25"/>
          <w:szCs w:val="25"/>
        </w:rPr>
      </w:pPr>
    </w:p>
    <w:p>
      <w:pPr>
        <w:pStyle w:val="Heading4"/>
        <w:tabs>
          <w:tab w:pos="1237" w:val="left" w:leader="none"/>
        </w:tabs>
        <w:spacing w:line="240" w:lineRule="auto" w:before="0"/>
        <w:ind w:left="398" w:right="0"/>
        <w:jc w:val="left"/>
        <w:rPr>
          <w:b w:val="0"/>
          <w:bCs w:val="0"/>
        </w:rPr>
      </w:pPr>
      <w:r>
        <w:rPr/>
        <w:t>十五、</w:t>
        <w:tab/>
        <w:t>资产负债表日后事项</w:t>
      </w:r>
      <w:r>
        <w:rPr>
          <w:b w:val="0"/>
          <w:bCs w:val="0"/>
        </w:rPr>
      </w:r>
    </w:p>
    <w:p>
      <w:pPr>
        <w:pStyle w:val="Heading4"/>
        <w:spacing w:line="240" w:lineRule="auto" w:before="58"/>
        <w:ind w:left="398"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left="818" w:right="5702" w:hanging="420"/>
        <w:jc w:val="left"/>
      </w:pPr>
      <w:r>
        <w:rPr/>
        <w:t>√适用</w:t>
      </w:r>
      <w:r>
        <w:rPr>
          <w:spacing w:val="-2"/>
        </w:rPr>
        <w:t> </w:t>
      </w:r>
      <w:r>
        <w:rPr/>
        <w:t>□不适用</w:t>
      </w:r>
      <w:r>
        <w:rPr>
          <w:w w:val="100"/>
        </w:rPr>
        <w:t> </w:t>
      </w:r>
      <w:r>
        <w:rPr>
          <w:rFonts w:ascii="宋体" w:hAnsi="宋体" w:cs="宋体" w:eastAsia="宋体" w:hint="default"/>
          <w:spacing w:val="-2"/>
        </w:rPr>
        <w:t>(1)</w:t>
      </w:r>
      <w:r>
        <w:rPr>
          <w:spacing w:val="-2"/>
        </w:rPr>
        <w:t>股票期权激励计划</w:t>
      </w:r>
    </w:p>
    <w:p>
      <w:pPr>
        <w:pStyle w:val="BodyText"/>
        <w:spacing w:line="355" w:lineRule="auto" w:before="133"/>
        <w:ind w:left="398" w:right="402" w:firstLine="419"/>
        <w:jc w:val="both"/>
      </w:pPr>
      <w:r>
        <w:rPr/>
        <w:t>根据公司《</w:t>
      </w:r>
      <w:r>
        <w:rPr>
          <w:rFonts w:ascii="宋体" w:hAnsi="宋体" w:cs="宋体" w:eastAsia="宋体" w:hint="default"/>
        </w:rPr>
        <w:t>2015</w:t>
      </w:r>
      <w:r>
        <w:rPr>
          <w:rFonts w:ascii="宋体" w:hAnsi="宋体" w:cs="宋体" w:eastAsia="宋体" w:hint="default"/>
          <w:spacing w:val="-56"/>
        </w:rPr>
        <w:t> </w:t>
      </w:r>
      <w:r>
        <w:rPr/>
        <w:t>年股票期权激励计划》，公司拟向激励对象授予</w:t>
      </w:r>
      <w:r>
        <w:rPr>
          <w:spacing w:val="-55"/>
        </w:rPr>
        <w:t> </w:t>
      </w:r>
      <w:r>
        <w:rPr>
          <w:rFonts w:ascii="宋体" w:hAnsi="宋体" w:cs="宋体" w:eastAsia="宋体" w:hint="default"/>
        </w:rPr>
        <w:t>43,190</w:t>
      </w:r>
      <w:r>
        <w:rPr>
          <w:rFonts w:ascii="宋体" w:hAnsi="宋体" w:cs="宋体" w:eastAsia="宋体" w:hint="default"/>
          <w:spacing w:val="-55"/>
        </w:rPr>
        <w:t> </w:t>
      </w:r>
      <w:r>
        <w:rPr/>
        <w:t>万份股票期权，其</w:t>
      </w:r>
      <w:r>
        <w:rPr>
          <w:w w:val="100"/>
        </w:rPr>
        <w:t> </w:t>
      </w:r>
      <w:r>
        <w:rPr/>
        <w:t>中首次授予激励对象</w:t>
      </w:r>
      <w:r>
        <w:rPr>
          <w:spacing w:val="-54"/>
        </w:rPr>
        <w:t> </w:t>
      </w:r>
      <w:r>
        <w:rPr>
          <w:rFonts w:ascii="宋体" w:hAnsi="宋体" w:cs="宋体" w:eastAsia="宋体" w:hint="default"/>
        </w:rPr>
        <w:t>456</w:t>
      </w:r>
      <w:r>
        <w:rPr>
          <w:rFonts w:ascii="宋体" w:hAnsi="宋体" w:cs="宋体" w:eastAsia="宋体" w:hint="default"/>
          <w:spacing w:val="-55"/>
        </w:rPr>
        <w:t> </w:t>
      </w:r>
      <w:r>
        <w:rPr/>
        <w:t>人，共计</w:t>
      </w:r>
      <w:r>
        <w:rPr>
          <w:spacing w:val="-54"/>
        </w:rPr>
        <w:t> </w:t>
      </w:r>
      <w:r>
        <w:rPr>
          <w:rFonts w:ascii="宋体" w:hAnsi="宋体" w:cs="宋体" w:eastAsia="宋体" w:hint="default"/>
        </w:rPr>
        <w:t>40,190</w:t>
      </w:r>
      <w:r>
        <w:rPr>
          <w:rFonts w:ascii="宋体" w:hAnsi="宋体" w:cs="宋体" w:eastAsia="宋体" w:hint="default"/>
          <w:spacing w:val="-54"/>
        </w:rPr>
        <w:t> </w:t>
      </w:r>
      <w:r>
        <w:rPr/>
        <w:t>万股股票期权，另预留</w:t>
      </w:r>
      <w:r>
        <w:rPr>
          <w:spacing w:val="-54"/>
        </w:rPr>
        <w:t> </w:t>
      </w:r>
      <w:r>
        <w:rPr>
          <w:rFonts w:ascii="宋体" w:hAnsi="宋体" w:cs="宋体" w:eastAsia="宋体" w:hint="default"/>
        </w:rPr>
        <w:t>3000</w:t>
      </w:r>
      <w:r>
        <w:rPr>
          <w:rFonts w:ascii="宋体" w:hAnsi="宋体" w:cs="宋体" w:eastAsia="宋体" w:hint="default"/>
          <w:spacing w:val="-56"/>
        </w:rPr>
        <w:t> </w:t>
      </w:r>
      <w:r>
        <w:rPr/>
        <w:t>万股。首次授予的股票期</w:t>
      </w:r>
    </w:p>
    <w:p>
      <w:pPr>
        <w:pStyle w:val="BodyText"/>
        <w:spacing w:line="240" w:lineRule="auto" w:before="32"/>
        <w:ind w:left="398" w:right="0"/>
        <w:jc w:val="left"/>
      </w:pPr>
      <w:r>
        <w:rPr/>
        <w:t>权授予价格为</w:t>
      </w:r>
      <w:r>
        <w:rPr>
          <w:spacing w:val="-53"/>
        </w:rPr>
        <w:t> </w:t>
      </w:r>
      <w:r>
        <w:rPr>
          <w:rFonts w:ascii="宋体" w:hAnsi="宋体" w:cs="宋体" w:eastAsia="宋体" w:hint="default"/>
        </w:rPr>
        <w:t>5.58</w:t>
      </w:r>
      <w:r>
        <w:rPr>
          <w:rFonts w:ascii="宋体" w:hAnsi="宋体" w:cs="宋体" w:eastAsia="宋体" w:hint="default"/>
          <w:spacing w:val="-55"/>
        </w:rPr>
        <w:t> </w:t>
      </w:r>
      <w:r>
        <w:rPr/>
        <w:t>元</w:t>
      </w:r>
      <w:r>
        <w:rPr>
          <w:rFonts w:ascii="宋体" w:hAnsi="宋体" w:cs="宋体" w:eastAsia="宋体" w:hint="default"/>
        </w:rPr>
        <w:t>/</w:t>
      </w:r>
      <w:r>
        <w:rPr/>
        <w:t>股，自股票期权首次授予日起分</w:t>
      </w:r>
      <w:r>
        <w:rPr>
          <w:spacing w:val="-53"/>
        </w:rPr>
        <w:t> </w:t>
      </w:r>
      <w:r>
        <w:rPr>
          <w:rFonts w:ascii="宋体" w:hAnsi="宋体" w:cs="宋体" w:eastAsia="宋体" w:hint="default"/>
        </w:rPr>
        <w:t>3</w:t>
      </w:r>
      <w:r>
        <w:rPr>
          <w:rFonts w:ascii="宋体" w:hAnsi="宋体" w:cs="宋体" w:eastAsia="宋体" w:hint="default"/>
          <w:spacing w:val="-55"/>
        </w:rPr>
        <w:t> </w:t>
      </w:r>
      <w:r>
        <w:rPr/>
        <w:t>期行权（分别是首次授予日起</w:t>
      </w:r>
      <w:r>
        <w:rPr>
          <w:spacing w:val="-53"/>
        </w:rPr>
        <w:t> </w:t>
      </w:r>
      <w:r>
        <w:rPr>
          <w:rFonts w:ascii="宋体" w:hAnsi="宋体" w:cs="宋体" w:eastAsia="宋体" w:hint="default"/>
        </w:rPr>
        <w:t>12</w:t>
      </w:r>
      <w:r>
        <w:rPr>
          <w:rFonts w:ascii="宋体" w:hAnsi="宋体" w:cs="宋体" w:eastAsia="宋体" w:hint="default"/>
          <w:spacing w:val="-55"/>
        </w:rPr>
        <w:t> </w:t>
      </w:r>
      <w:r>
        <w:rPr>
          <w:spacing w:val="2"/>
        </w:rPr>
        <w:t>个月、</w:t>
      </w:r>
      <w:r>
        <w:rPr/>
      </w:r>
    </w:p>
    <w:p>
      <w:pPr>
        <w:pStyle w:val="BodyText"/>
        <w:spacing w:line="240" w:lineRule="auto" w:before="135"/>
        <w:ind w:left="398" w:right="0"/>
        <w:jc w:val="left"/>
        <w:rPr>
          <w:rFonts w:ascii="宋体" w:hAnsi="宋体" w:cs="宋体" w:eastAsia="宋体" w:hint="default"/>
        </w:rPr>
      </w:pPr>
      <w:r>
        <w:rPr>
          <w:rFonts w:ascii="宋体" w:hAnsi="宋体" w:cs="宋体" w:eastAsia="宋体" w:hint="default"/>
        </w:rPr>
        <w:t>24</w:t>
      </w:r>
      <w:r>
        <w:rPr>
          <w:rFonts w:ascii="宋体" w:hAnsi="宋体" w:cs="宋体" w:eastAsia="宋体" w:hint="default"/>
          <w:spacing w:val="-40"/>
        </w:rPr>
        <w:t> </w:t>
      </w:r>
      <w:r>
        <w:rPr/>
        <w:t>个月和</w:t>
      </w:r>
      <w:r>
        <w:rPr>
          <w:spacing w:val="-40"/>
        </w:rPr>
        <w:t> </w:t>
      </w:r>
      <w:r>
        <w:rPr>
          <w:rFonts w:ascii="宋体" w:hAnsi="宋体" w:cs="宋体" w:eastAsia="宋体" w:hint="default"/>
        </w:rPr>
        <w:t>36</w:t>
      </w:r>
      <w:r>
        <w:rPr>
          <w:rFonts w:ascii="宋体" w:hAnsi="宋体" w:cs="宋体" w:eastAsia="宋体" w:hint="default"/>
          <w:spacing w:val="-40"/>
        </w:rPr>
        <w:t> </w:t>
      </w:r>
      <w:r>
        <w:rPr>
          <w:spacing w:val="-5"/>
        </w:rPr>
        <w:t>个月起，分别可行权</w:t>
      </w:r>
      <w:r>
        <w:rPr>
          <w:spacing w:val="-39"/>
        </w:rPr>
        <w:t> </w:t>
      </w:r>
      <w:r>
        <w:rPr>
          <w:rFonts w:ascii="宋体" w:hAnsi="宋体" w:cs="宋体" w:eastAsia="宋体" w:hint="default"/>
          <w:spacing w:val="-6"/>
        </w:rPr>
        <w:t>40%</w:t>
      </w:r>
      <w:r>
        <w:rPr>
          <w:spacing w:val="-6"/>
        </w:rPr>
        <w:t>、</w:t>
      </w:r>
      <w:r>
        <w:rPr>
          <w:rFonts w:ascii="宋体" w:hAnsi="宋体" w:cs="宋体" w:eastAsia="宋体" w:hint="default"/>
          <w:spacing w:val="-6"/>
        </w:rPr>
        <w:t>30%</w:t>
      </w:r>
      <w:r>
        <w:rPr>
          <w:spacing w:val="-6"/>
        </w:rPr>
        <w:t>、</w:t>
      </w:r>
      <w:r>
        <w:rPr>
          <w:rFonts w:ascii="宋体" w:hAnsi="宋体" w:cs="宋体" w:eastAsia="宋体" w:hint="default"/>
          <w:spacing w:val="-6"/>
        </w:rPr>
        <w:t>30%</w:t>
      </w:r>
      <w:r>
        <w:rPr>
          <w:spacing w:val="-6"/>
        </w:rPr>
        <w:t>））。该项股票期权激励计划相关条款已于</w:t>
      </w:r>
      <w:r>
        <w:rPr>
          <w:spacing w:val="-39"/>
        </w:rPr>
        <w:t> </w:t>
      </w:r>
      <w:r>
        <w:rPr>
          <w:rFonts w:ascii="宋体" w:hAnsi="宋体" w:cs="宋体" w:eastAsia="宋体" w:hint="default"/>
        </w:rPr>
        <w:t>2015</w:t>
      </w:r>
    </w:p>
    <w:p>
      <w:pPr>
        <w:pStyle w:val="BodyText"/>
        <w:spacing w:line="240" w:lineRule="auto" w:before="133"/>
        <w:ind w:left="398" w:right="0"/>
        <w:jc w:val="left"/>
      </w:pP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21</w:t>
      </w:r>
      <w:r>
        <w:rPr>
          <w:rFonts w:ascii="宋体" w:hAnsi="宋体" w:cs="宋体" w:eastAsia="宋体" w:hint="default"/>
          <w:spacing w:val="-55"/>
        </w:rPr>
        <w:t> </w:t>
      </w:r>
      <w:r>
        <w:rPr>
          <w:spacing w:val="-3"/>
          <w:w w:val="100"/>
        </w:rPr>
        <w:t>日</w:t>
      </w:r>
      <w:r>
        <w:rPr>
          <w:w w:val="100"/>
        </w:rPr>
        <w:t>经</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3"/>
        </w:rPr>
        <w:t> </w:t>
      </w:r>
      <w:r>
        <w:rPr>
          <w:spacing w:val="-3"/>
          <w:w w:val="100"/>
        </w:rPr>
        <w:t>年第</w:t>
      </w:r>
      <w:r>
        <w:rPr>
          <w:w w:val="100"/>
        </w:rPr>
        <w:t>十次</w:t>
      </w:r>
      <w:r>
        <w:rPr>
          <w:spacing w:val="-3"/>
          <w:w w:val="100"/>
        </w:rPr>
        <w:t>临</w:t>
      </w:r>
      <w:r>
        <w:rPr>
          <w:w w:val="100"/>
        </w:rPr>
        <w:t>时</w:t>
      </w:r>
      <w:r>
        <w:rPr>
          <w:spacing w:val="-3"/>
          <w:w w:val="100"/>
        </w:rPr>
        <w:t>股</w:t>
      </w:r>
      <w:r>
        <w:rPr>
          <w:w w:val="100"/>
        </w:rPr>
        <w:t>东</w:t>
      </w:r>
      <w:r>
        <w:rPr>
          <w:spacing w:val="-3"/>
          <w:w w:val="100"/>
        </w:rPr>
        <w:t>大</w:t>
      </w:r>
      <w:r>
        <w:rPr>
          <w:w w:val="100"/>
        </w:rPr>
        <w:t>会</w:t>
      </w:r>
      <w:r>
        <w:rPr>
          <w:spacing w:val="-3"/>
          <w:w w:val="100"/>
        </w:rPr>
        <w:t>审</w:t>
      </w:r>
      <w:r>
        <w:rPr>
          <w:w w:val="100"/>
        </w:rPr>
        <w:t>议</w:t>
      </w:r>
      <w:r>
        <w:rPr>
          <w:spacing w:val="-3"/>
          <w:w w:val="100"/>
        </w:rPr>
        <w:t>通</w:t>
      </w:r>
      <w:r>
        <w:rPr>
          <w:w w:val="100"/>
        </w:rPr>
        <w:t>过</w:t>
      </w:r>
      <w:r>
        <w:rPr>
          <w:spacing w:val="-94"/>
          <w:w w:val="100"/>
        </w:rPr>
        <w:t>，</w:t>
      </w:r>
      <w:r>
        <w:rPr>
          <w:w w:val="100"/>
        </w:rPr>
        <w:t>并</w:t>
      </w:r>
      <w:r>
        <w:rPr>
          <w:spacing w:val="-3"/>
          <w:w w:val="100"/>
        </w:rPr>
        <w:t>授</w:t>
      </w:r>
      <w:r>
        <w:rPr>
          <w:w w:val="100"/>
        </w:rPr>
        <w:t>权</w:t>
      </w:r>
      <w:r>
        <w:rPr>
          <w:spacing w:val="-3"/>
          <w:w w:val="100"/>
        </w:rPr>
        <w:t>董</w:t>
      </w:r>
      <w:r>
        <w:rPr>
          <w:w w:val="100"/>
        </w:rPr>
        <w:t>事</w:t>
      </w:r>
      <w:r>
        <w:rPr>
          <w:spacing w:val="-3"/>
          <w:w w:val="100"/>
        </w:rPr>
        <w:t>会</w:t>
      </w:r>
      <w:r>
        <w:rPr>
          <w:w w:val="100"/>
        </w:rPr>
        <w:t>办</w:t>
      </w:r>
      <w:r>
        <w:rPr>
          <w:spacing w:val="-3"/>
          <w:w w:val="100"/>
        </w:rPr>
        <w:t>理</w:t>
      </w:r>
      <w:r>
        <w:rPr>
          <w:w w:val="100"/>
        </w:rPr>
        <w:t>股</w:t>
      </w:r>
      <w:r>
        <w:rPr>
          <w:spacing w:val="-3"/>
          <w:w w:val="100"/>
        </w:rPr>
        <w:t>票</w:t>
      </w:r>
      <w:r>
        <w:rPr>
          <w:w w:val="100"/>
        </w:rPr>
        <w:t>期权</w:t>
      </w:r>
      <w:r>
        <w:rPr>
          <w:spacing w:val="-3"/>
          <w:w w:val="100"/>
        </w:rPr>
        <w:t>激</w:t>
      </w:r>
      <w:r>
        <w:rPr>
          <w:w w:val="100"/>
        </w:rPr>
        <w:t>励</w:t>
      </w:r>
      <w:r>
        <w:rPr>
          <w:spacing w:val="-3"/>
          <w:w w:val="100"/>
        </w:rPr>
        <w:t>计</w:t>
      </w:r>
      <w:r>
        <w:rPr>
          <w:w w:val="100"/>
        </w:rPr>
        <w:t>划</w:t>
      </w:r>
      <w:r>
        <w:rPr>
          <w:spacing w:val="-3"/>
          <w:w w:val="100"/>
        </w:rPr>
        <w:t>相</w:t>
      </w:r>
      <w:r>
        <w:rPr>
          <w:w w:val="100"/>
        </w:rPr>
        <w:t>关</w:t>
      </w:r>
    </w:p>
    <w:p>
      <w:pPr>
        <w:pStyle w:val="BodyText"/>
        <w:spacing w:line="240" w:lineRule="auto" w:before="133"/>
        <w:ind w:left="398" w:right="0"/>
        <w:jc w:val="left"/>
      </w:pPr>
      <w:r>
        <w:rPr/>
        <w:t>事宜。</w:t>
      </w:r>
      <w:r>
        <w:rPr>
          <w:rFonts w:ascii="宋体" w:hAnsi="宋体" w:cs="宋体" w:eastAsia="宋体" w:hint="default"/>
        </w:rPr>
        <w:t>2016</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t>日，公司第九届董事会第六次会议审议通过了《关于</w:t>
      </w:r>
      <w:r>
        <w:rPr>
          <w:spacing w:val="-54"/>
        </w:rPr>
        <w:t> </w:t>
      </w:r>
      <w:r>
        <w:rPr>
          <w:rFonts w:ascii="宋体" w:hAnsi="宋体" w:cs="宋体" w:eastAsia="宋体" w:hint="default"/>
        </w:rPr>
        <w:t>2015</w:t>
      </w:r>
      <w:r>
        <w:rPr>
          <w:rFonts w:ascii="宋体" w:hAnsi="宋体" w:cs="宋体" w:eastAsia="宋体" w:hint="default"/>
          <w:spacing w:val="-53"/>
        </w:rPr>
        <w:t> </w:t>
      </w:r>
      <w:r>
        <w:rPr/>
        <w:t>年股票期权激励</w:t>
      </w:r>
    </w:p>
    <w:p>
      <w:pPr>
        <w:pStyle w:val="BodyText"/>
        <w:spacing w:line="355" w:lineRule="auto" w:before="133"/>
        <w:ind w:left="818" w:right="2181" w:hanging="420"/>
        <w:jc w:val="left"/>
      </w:pPr>
      <w:r>
        <w:rPr/>
        <w:t>计划授予的议案》，并向首批</w:t>
      </w:r>
      <w:r>
        <w:rPr>
          <w:spacing w:val="-54"/>
        </w:rPr>
        <w:t> </w:t>
      </w:r>
      <w:r>
        <w:rPr>
          <w:rFonts w:ascii="宋体" w:hAnsi="宋体" w:cs="宋体" w:eastAsia="宋体" w:hint="default"/>
        </w:rPr>
        <w:t>456</w:t>
      </w:r>
      <w:r>
        <w:rPr>
          <w:rFonts w:ascii="宋体" w:hAnsi="宋体" w:cs="宋体" w:eastAsia="宋体" w:hint="default"/>
          <w:spacing w:val="-54"/>
        </w:rPr>
        <w:t> </w:t>
      </w:r>
      <w:r>
        <w:rPr/>
        <w:t>名激励对象授予了</w:t>
      </w:r>
      <w:r>
        <w:rPr>
          <w:spacing w:val="-54"/>
        </w:rPr>
        <w:t> </w:t>
      </w:r>
      <w:r>
        <w:rPr>
          <w:rFonts w:ascii="宋体" w:hAnsi="宋体" w:cs="宋体" w:eastAsia="宋体" w:hint="default"/>
        </w:rPr>
        <w:t>40,190</w:t>
      </w:r>
      <w:r>
        <w:rPr>
          <w:rFonts w:ascii="宋体" w:hAnsi="宋体" w:cs="宋体" w:eastAsia="宋体" w:hint="default"/>
          <w:spacing w:val="-56"/>
        </w:rPr>
        <w:t> </w:t>
      </w:r>
      <w:r>
        <w:rPr/>
        <w:t>万股股票期权。</w:t>
      </w:r>
      <w:r>
        <w:rPr>
          <w:w w:val="100"/>
        </w:rPr>
        <w:t> </w:t>
      </w:r>
      <w:r>
        <w:rPr>
          <w:rFonts w:ascii="宋体" w:hAnsi="宋体" w:cs="宋体" w:eastAsia="宋体" w:hint="default"/>
        </w:rPr>
        <w:t>(2)</w:t>
      </w:r>
      <w:r>
        <w:rPr/>
        <w:t>期后重大投资</w:t>
      </w:r>
    </w:p>
    <w:p>
      <w:pPr>
        <w:pStyle w:val="BodyText"/>
        <w:spacing w:line="357" w:lineRule="auto" w:before="34"/>
        <w:ind w:left="398" w:right="392" w:firstLine="419"/>
        <w:jc w:val="both"/>
      </w:pPr>
      <w:r>
        <w:rPr>
          <w:spacing w:val="-2"/>
        </w:rPr>
        <w:t>根据全资子公司上海新湖城市开发有限公司与上海亚龙投资（集团）有限公司、上海亚龙企</w:t>
      </w:r>
      <w:r>
        <w:rPr>
          <w:w w:val="100"/>
        </w:rPr>
        <w:t> </w:t>
      </w:r>
      <w:r>
        <w:rPr>
          <w:spacing w:val="-2"/>
        </w:rPr>
        <w:t>业有限公司签订《关于上海亚龙古城房地产开发有限公司之股权及债权转让协议》，公司拟收购</w:t>
      </w:r>
      <w:r>
        <w:rPr>
          <w:spacing w:val="-25"/>
        </w:rPr>
        <w:t> </w:t>
      </w:r>
      <w:r>
        <w:rPr>
          <w:spacing w:val="-25"/>
        </w:rPr>
      </w:r>
      <w:r>
        <w:rPr>
          <w:spacing w:val="-2"/>
        </w:rPr>
        <w:t>上海亚龙投资（集团）有限公司、上海亚龙企业有限公司持有的上海亚龙古城房地产开发有限公</w:t>
      </w:r>
      <w:r>
        <w:rPr>
          <w:spacing w:val="-25"/>
        </w:rPr>
        <w:t> </w:t>
      </w:r>
      <w:r>
        <w:rPr>
          <w:spacing w:val="-25"/>
        </w:rPr>
      </w:r>
      <w:r>
        <w:rPr/>
        <w:t>司</w:t>
      </w:r>
      <w:r>
        <w:rPr>
          <w:spacing w:val="-33"/>
        </w:rPr>
        <w:t> </w:t>
      </w:r>
      <w:r>
        <w:rPr>
          <w:rFonts w:ascii="宋体" w:hAnsi="宋体" w:cs="宋体" w:eastAsia="宋体" w:hint="default"/>
          <w:spacing w:val="-3"/>
        </w:rPr>
        <w:t>100%</w:t>
      </w:r>
      <w:r>
        <w:rPr>
          <w:spacing w:val="-3"/>
        </w:rPr>
        <w:t>股权及其对该房产公司享有的债权，转让价款总额合计人民币</w:t>
      </w:r>
      <w:r>
        <w:rPr>
          <w:spacing w:val="-33"/>
        </w:rPr>
        <w:t> </w:t>
      </w:r>
      <w:r>
        <w:rPr>
          <w:rFonts w:ascii="宋体" w:hAnsi="宋体" w:cs="宋体" w:eastAsia="宋体" w:hint="default"/>
        </w:rPr>
        <w:t>119,000</w:t>
      </w:r>
      <w:r>
        <w:rPr>
          <w:rFonts w:ascii="宋体" w:hAnsi="宋体" w:cs="宋体" w:eastAsia="宋体" w:hint="default"/>
          <w:spacing w:val="-32"/>
        </w:rPr>
        <w:t> </w:t>
      </w:r>
      <w:r>
        <w:rPr>
          <w:spacing w:val="-4"/>
        </w:rPr>
        <w:t>万元。股权变更完</w:t>
      </w:r>
      <w:r>
        <w:rPr>
          <w:spacing w:val="-97"/>
        </w:rPr>
        <w:t> </w:t>
      </w:r>
      <w:r>
        <w:rPr>
          <w:spacing w:val="-97"/>
        </w:rPr>
      </w:r>
      <w:r>
        <w:rPr/>
        <w:t>成后，上海新湖城市开发有限公司对上海亚龙古城房地产开发有限公司持有的上海市黄浦区</w:t>
      </w:r>
      <w:r>
        <w:rPr>
          <w:spacing w:val="-55"/>
        </w:rPr>
        <w:t> </w:t>
      </w:r>
      <w:r>
        <w:rPr>
          <w:rFonts w:ascii="宋体" w:hAnsi="宋体" w:cs="宋体" w:eastAsia="宋体" w:hint="default"/>
        </w:rPr>
        <w:t>508</w:t>
      </w:r>
      <w:r>
        <w:rPr>
          <w:rFonts w:ascii="宋体" w:hAnsi="宋体" w:cs="宋体" w:eastAsia="宋体" w:hint="default"/>
          <w:w w:val="100"/>
        </w:rPr>
        <w:t> </w:t>
      </w:r>
      <w:r>
        <w:rPr/>
        <w:t>号街坊地块享有土地后续开发、建设权利。</w:t>
      </w:r>
    </w:p>
    <w:p>
      <w:pPr>
        <w:pStyle w:val="BodyText"/>
        <w:spacing w:line="240" w:lineRule="auto" w:before="30"/>
        <w:ind w:left="818" w:right="0"/>
        <w:jc w:val="left"/>
      </w:pPr>
      <w:r>
        <w:rPr/>
        <w:t>该事项已于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5"/>
        </w:rPr>
        <w:t> </w:t>
      </w:r>
      <w:r>
        <w:rPr/>
        <w:t>日经公司第九届董事会第九次会议表决通过，并已于</w:t>
      </w:r>
      <w:r>
        <w:rPr>
          <w:spacing w:val="-52"/>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p>
    <w:p>
      <w:pPr>
        <w:pStyle w:val="BodyText"/>
        <w:spacing w:line="355" w:lineRule="auto" w:before="133"/>
        <w:ind w:left="398" w:right="0"/>
        <w:jc w:val="left"/>
      </w:pPr>
      <w:r>
        <w:rPr>
          <w:rFonts w:ascii="宋体" w:hAnsi="宋体" w:cs="宋体" w:eastAsia="宋体" w:hint="default"/>
        </w:rPr>
        <w:t>25</w:t>
      </w:r>
      <w:r>
        <w:rPr>
          <w:rFonts w:ascii="宋体" w:hAnsi="宋体" w:cs="宋体" w:eastAsia="宋体" w:hint="default"/>
          <w:spacing w:val="-50"/>
        </w:rPr>
        <w:t> </w:t>
      </w:r>
      <w:r>
        <w:rPr/>
        <w:t>日经</w:t>
      </w:r>
      <w:r>
        <w:rPr>
          <w:spacing w:val="-50"/>
        </w:rPr>
        <w:t> </w:t>
      </w:r>
      <w:r>
        <w:rPr>
          <w:rFonts w:ascii="宋体" w:hAnsi="宋体" w:cs="宋体" w:eastAsia="宋体" w:hint="default"/>
        </w:rPr>
        <w:t>2016</w:t>
      </w:r>
      <w:r>
        <w:rPr>
          <w:rFonts w:ascii="宋体" w:hAnsi="宋体" w:cs="宋体" w:eastAsia="宋体" w:hint="default"/>
          <w:spacing w:val="-50"/>
        </w:rPr>
        <w:t> </w:t>
      </w:r>
      <w:r>
        <w:rPr>
          <w:spacing w:val="-4"/>
        </w:rPr>
        <w:t>年第二次临时股东大会审议通过。公司已于</w:t>
      </w:r>
      <w:r>
        <w:rPr>
          <w:spacing w:val="-49"/>
        </w:rPr>
        <w:t> </w:t>
      </w:r>
      <w:r>
        <w:rPr>
          <w:rFonts w:ascii="宋体" w:hAnsi="宋体" w:cs="宋体" w:eastAsia="宋体" w:hint="default"/>
        </w:rPr>
        <w:t>2016</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2"/>
        </w:rPr>
        <w:t> </w:t>
      </w:r>
      <w:r>
        <w:rPr>
          <w:rFonts w:ascii="宋体" w:hAnsi="宋体" w:cs="宋体" w:eastAsia="宋体" w:hint="default"/>
        </w:rPr>
        <w:t>7</w:t>
      </w:r>
      <w:r>
        <w:rPr>
          <w:rFonts w:ascii="宋体" w:hAnsi="宋体" w:cs="宋体" w:eastAsia="宋体" w:hint="default"/>
          <w:spacing w:val="-50"/>
        </w:rPr>
        <w:t> </w:t>
      </w:r>
      <w:r>
        <w:rPr/>
        <w:t>日办妥相关工商变更登记</w:t>
      </w:r>
      <w:r>
        <w:rPr>
          <w:w w:val="100"/>
        </w:rPr>
        <w:t> </w:t>
      </w:r>
      <w:r>
        <w:rPr/>
        <w:t>手续。</w:t>
      </w:r>
    </w:p>
    <w:p>
      <w:pPr>
        <w:pStyle w:val="BodyText"/>
        <w:spacing w:line="240" w:lineRule="auto" w:before="34"/>
        <w:ind w:left="818" w:right="0"/>
        <w:jc w:val="left"/>
      </w:pPr>
      <w:r>
        <w:rPr>
          <w:rFonts w:ascii="宋体" w:hAnsi="宋体" w:cs="宋体" w:eastAsia="宋体" w:hint="default"/>
        </w:rPr>
        <w:t>(3)</w:t>
      </w:r>
      <w:r>
        <w:rPr/>
        <w:t>股份回购</w:t>
      </w:r>
    </w:p>
    <w:p>
      <w:pPr>
        <w:spacing w:after="0" w:line="240" w:lineRule="auto"/>
        <w:jc w:val="left"/>
        <w:sectPr>
          <w:pgSz w:w="11910" w:h="16840"/>
          <w:pgMar w:header="0" w:footer="1195" w:top="1120" w:bottom="1380" w:left="1400" w:right="880"/>
        </w:sectPr>
      </w:pPr>
    </w:p>
    <w:p>
      <w:pPr>
        <w:spacing w:line="240" w:lineRule="auto" w:before="1"/>
        <w:rPr>
          <w:rFonts w:ascii="宋体" w:hAnsi="宋体" w:cs="宋体" w:eastAsia="宋体" w:hint="default"/>
          <w:sz w:val="25"/>
          <w:szCs w:val="25"/>
        </w:rPr>
      </w:pPr>
    </w:p>
    <w:p>
      <w:pPr>
        <w:pStyle w:val="BodyText"/>
        <w:spacing w:line="240" w:lineRule="auto" w:before="36"/>
        <w:ind w:left="558" w:right="106"/>
        <w:jc w:val="left"/>
      </w:pPr>
      <w:r>
        <w:rPr>
          <w:spacing w:val="-6"/>
        </w:rPr>
        <w:t>公司《关于以集中竞价交易方式回购股份的议案》于</w:t>
      </w:r>
      <w:r>
        <w:rPr>
          <w:spacing w:val="-49"/>
        </w:rPr>
        <w:t> </w:t>
      </w:r>
      <w:r>
        <w:rPr>
          <w:rFonts w:ascii="宋体" w:hAnsi="宋体" w:cs="宋体" w:eastAsia="宋体" w:hint="default"/>
        </w:rPr>
        <w:t>2016</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19</w:t>
      </w:r>
      <w:r>
        <w:rPr>
          <w:rFonts w:ascii="宋体" w:hAnsi="宋体" w:cs="宋体" w:eastAsia="宋体" w:hint="default"/>
          <w:spacing w:val="-49"/>
        </w:rPr>
        <w:t> </w:t>
      </w:r>
      <w:r>
        <w:rPr/>
        <w:t>日经</w:t>
      </w:r>
      <w:r>
        <w:rPr>
          <w:spacing w:val="-48"/>
        </w:rPr>
        <w:t> </w:t>
      </w:r>
      <w:r>
        <w:rPr>
          <w:rFonts w:ascii="宋体" w:hAnsi="宋体" w:cs="宋体" w:eastAsia="宋体" w:hint="default"/>
        </w:rPr>
        <w:t>2016</w:t>
      </w:r>
      <w:r>
        <w:rPr>
          <w:rFonts w:ascii="宋体" w:hAnsi="宋体" w:cs="宋体" w:eastAsia="宋体" w:hint="default"/>
          <w:spacing w:val="-49"/>
        </w:rPr>
        <w:t> </w:t>
      </w:r>
      <w:r>
        <w:rPr/>
        <w:t>第九届董事会</w:t>
      </w:r>
    </w:p>
    <w:p>
      <w:pPr>
        <w:pStyle w:val="BodyText"/>
        <w:spacing w:line="355" w:lineRule="auto" w:before="135"/>
        <w:ind w:left="558" w:right="106" w:hanging="420"/>
        <w:jc w:val="left"/>
      </w:pPr>
      <w:r>
        <w:rPr/>
        <w:t>第八次会议审议通过，于</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w:t>
      </w:r>
      <w:r>
        <w:rPr>
          <w:spacing w:val="-53"/>
        </w:rPr>
        <w:t> </w:t>
      </w:r>
      <w:r>
        <w:rPr>
          <w:rFonts w:ascii="宋体" w:hAnsi="宋体" w:cs="宋体" w:eastAsia="宋体" w:hint="default"/>
        </w:rPr>
        <w:t>3</w:t>
      </w:r>
      <w:r>
        <w:rPr>
          <w:rFonts w:ascii="宋体" w:hAnsi="宋体" w:cs="宋体" w:eastAsia="宋体" w:hint="default"/>
          <w:spacing w:val="-56"/>
        </w:rPr>
        <w:t> </w:t>
      </w:r>
      <w:r>
        <w:rPr/>
        <w:t>日经公司</w:t>
      </w:r>
      <w:r>
        <w:rPr>
          <w:spacing w:val="-52"/>
        </w:rPr>
        <w:t> </w:t>
      </w:r>
      <w:r>
        <w:rPr>
          <w:rFonts w:ascii="宋体" w:hAnsi="宋体" w:cs="宋体" w:eastAsia="宋体" w:hint="default"/>
        </w:rPr>
        <w:t>2016</w:t>
      </w:r>
      <w:r>
        <w:rPr>
          <w:rFonts w:ascii="宋体" w:hAnsi="宋体" w:cs="宋体" w:eastAsia="宋体" w:hint="default"/>
          <w:spacing w:val="-53"/>
        </w:rPr>
        <w:t> </w:t>
      </w:r>
      <w:r>
        <w:rPr/>
        <w:t>年第一次临时股东大会审议通过。</w:t>
      </w:r>
      <w:r>
        <w:rPr>
          <w:w w:val="100"/>
        </w:rPr>
        <w:t> </w:t>
      </w:r>
      <w:r>
        <w:rPr>
          <w:spacing w:val="-2"/>
        </w:rPr>
        <w:t>根据回购方案，公司将通过上海证券交易所系统以集中竞价交易方式回购公司股份，本次回</w:t>
      </w:r>
    </w:p>
    <w:p>
      <w:pPr>
        <w:pStyle w:val="BodyText"/>
        <w:spacing w:line="240" w:lineRule="auto" w:before="32"/>
        <w:ind w:left="138" w:right="0"/>
        <w:jc w:val="both"/>
      </w:pPr>
      <w:r>
        <w:rPr/>
        <w:t>购资金总额为</w:t>
      </w:r>
      <w:r>
        <w:rPr>
          <w:spacing w:val="-54"/>
        </w:rPr>
        <w:t> </w:t>
      </w:r>
      <w:r>
        <w:rPr>
          <w:rFonts w:ascii="宋体" w:hAnsi="宋体" w:cs="宋体" w:eastAsia="宋体" w:hint="default"/>
        </w:rPr>
        <w:t>10</w:t>
      </w:r>
      <w:r>
        <w:rPr>
          <w:rFonts w:ascii="宋体" w:hAnsi="宋体" w:cs="宋体" w:eastAsia="宋体" w:hint="default"/>
          <w:spacing w:val="-54"/>
        </w:rPr>
        <w:t> </w:t>
      </w:r>
      <w:r>
        <w:rPr/>
        <w:t>至</w:t>
      </w:r>
      <w:r>
        <w:rPr>
          <w:spacing w:val="-56"/>
        </w:rPr>
        <w:t> </w:t>
      </w:r>
      <w:r>
        <w:rPr>
          <w:rFonts w:ascii="宋体" w:hAnsi="宋体" w:cs="宋体" w:eastAsia="宋体" w:hint="default"/>
        </w:rPr>
        <w:t>20</w:t>
      </w:r>
      <w:r>
        <w:rPr>
          <w:rFonts w:ascii="宋体" w:hAnsi="宋体" w:cs="宋体" w:eastAsia="宋体" w:hint="default"/>
          <w:spacing w:val="-53"/>
        </w:rPr>
        <w:t> </w:t>
      </w:r>
      <w:r>
        <w:rPr/>
        <w:t>亿元，回购价格不超过每股</w:t>
      </w:r>
      <w:r>
        <w:rPr>
          <w:spacing w:val="-56"/>
        </w:rPr>
        <w:t> </w:t>
      </w:r>
      <w:r>
        <w:rPr>
          <w:rFonts w:ascii="宋体" w:hAnsi="宋体" w:cs="宋体" w:eastAsia="宋体" w:hint="default"/>
        </w:rPr>
        <w:t>5.20</w:t>
      </w:r>
      <w:r>
        <w:rPr>
          <w:rFonts w:ascii="宋体" w:hAnsi="宋体" w:cs="宋体" w:eastAsia="宋体" w:hint="default"/>
          <w:spacing w:val="-56"/>
        </w:rPr>
        <w:t> </w:t>
      </w:r>
      <w:r>
        <w:rPr/>
        <w:t>元。在回购资金总额不超过人民币</w:t>
      </w:r>
      <w:r>
        <w:rPr>
          <w:spacing w:val="-54"/>
        </w:rPr>
        <w:t> </w:t>
      </w:r>
      <w:r>
        <w:rPr>
          <w:rFonts w:ascii="宋体" w:hAnsi="宋体" w:cs="宋体" w:eastAsia="宋体" w:hint="default"/>
        </w:rPr>
        <w:t>20</w:t>
      </w:r>
      <w:r>
        <w:rPr>
          <w:rFonts w:ascii="宋体" w:hAnsi="宋体" w:cs="宋体" w:eastAsia="宋体" w:hint="default"/>
          <w:spacing w:val="-54"/>
        </w:rPr>
        <w:t> </w:t>
      </w:r>
      <w:r>
        <w:rPr/>
        <w:t>亿</w:t>
      </w:r>
    </w:p>
    <w:p>
      <w:pPr>
        <w:pStyle w:val="BodyText"/>
        <w:spacing w:line="357" w:lineRule="auto" w:before="133"/>
        <w:ind w:left="138" w:right="207"/>
        <w:jc w:val="both"/>
      </w:pPr>
      <w:r>
        <w:rPr>
          <w:spacing w:val="-8"/>
        </w:rPr>
        <w:t>元、回购股份价格不超过</w:t>
      </w:r>
      <w:r>
        <w:rPr>
          <w:spacing w:val="-40"/>
        </w:rPr>
        <w:t> </w:t>
      </w:r>
      <w:r>
        <w:rPr>
          <w:rFonts w:ascii="宋体" w:hAnsi="宋体" w:cs="宋体" w:eastAsia="宋体" w:hint="default"/>
        </w:rPr>
        <w:t>5.20</w:t>
      </w:r>
      <w:r>
        <w:rPr>
          <w:rFonts w:ascii="宋体" w:hAnsi="宋体" w:cs="宋体" w:eastAsia="宋体" w:hint="default"/>
          <w:spacing w:val="-41"/>
        </w:rPr>
        <w:t> </w:t>
      </w:r>
      <w:r>
        <w:rPr>
          <w:spacing w:val="-8"/>
        </w:rPr>
        <w:t>元</w:t>
      </w:r>
      <w:r>
        <w:rPr>
          <w:rFonts w:ascii="宋体" w:hAnsi="宋体" w:cs="宋体" w:eastAsia="宋体" w:hint="default"/>
          <w:spacing w:val="-8"/>
        </w:rPr>
        <w:t>/</w:t>
      </w:r>
      <w:r>
        <w:rPr>
          <w:spacing w:val="-8"/>
        </w:rPr>
        <w:t>股的条件下，若全额回购，预计可回购不少于</w:t>
      </w:r>
      <w:r>
        <w:rPr>
          <w:spacing w:val="-40"/>
        </w:rPr>
        <w:t> </w:t>
      </w:r>
      <w:r>
        <w:rPr>
          <w:rFonts w:ascii="宋体" w:hAnsi="宋体" w:cs="宋体" w:eastAsia="宋体" w:hint="default"/>
        </w:rPr>
        <w:t>38,461.54</w:t>
      </w:r>
      <w:r>
        <w:rPr>
          <w:rFonts w:ascii="宋体" w:hAnsi="宋体" w:cs="宋体" w:eastAsia="宋体" w:hint="default"/>
          <w:spacing w:val="-41"/>
        </w:rPr>
        <w:t> </w:t>
      </w:r>
      <w:r>
        <w:rPr/>
        <w:t>万股，</w:t>
      </w:r>
      <w:r>
        <w:rPr>
          <w:spacing w:val="-100"/>
        </w:rPr>
        <w:t> </w:t>
      </w:r>
      <w:r>
        <w:rPr>
          <w:spacing w:val="-100"/>
        </w:rPr>
      </w:r>
      <w:r>
        <w:rPr/>
        <w:t>占公司目前总股本约</w:t>
      </w:r>
      <w:r>
        <w:rPr>
          <w:spacing w:val="-57"/>
        </w:rPr>
        <w:t> </w:t>
      </w:r>
      <w:r>
        <w:rPr>
          <w:rFonts w:ascii="宋体" w:hAnsi="宋体" w:cs="宋体" w:eastAsia="宋体" w:hint="default"/>
        </w:rPr>
        <w:t>4.23%</w:t>
      </w:r>
      <w:r>
        <w:rPr/>
        <w:t>，具体回购股份的数量以回购期满时实际回购的股份数量为准。回购</w:t>
      </w:r>
      <w:r>
        <w:rPr>
          <w:w w:val="100"/>
        </w:rPr>
        <w:t> </w:t>
      </w:r>
      <w:r>
        <w:rPr>
          <w:spacing w:val="-2"/>
        </w:rPr>
        <w:t>股份期限自股东大会审议通过回购股份方案之日起不超过六个月，如果在此期限内回购资金使用</w:t>
      </w:r>
      <w:r>
        <w:rPr>
          <w:spacing w:val="-25"/>
        </w:rPr>
        <w:t> </w:t>
      </w:r>
      <w:r>
        <w:rPr>
          <w:spacing w:val="-25"/>
        </w:rPr>
      </w:r>
      <w:r>
        <w:rPr>
          <w:spacing w:val="-2"/>
        </w:rPr>
        <w:t>金额达到最高限额或回购股份数量达到最高限额，则回购方案实施完毕，回购期限自该日起提前</w:t>
      </w:r>
      <w:r>
        <w:rPr>
          <w:spacing w:val="-25"/>
        </w:rPr>
        <w:t> </w:t>
      </w:r>
      <w:r>
        <w:rPr>
          <w:spacing w:val="-25"/>
        </w:rPr>
      </w:r>
      <w:r>
        <w:rPr/>
        <w:t>届满。回购的股份将予以注销，从而减少公司的注册资本。</w:t>
      </w:r>
    </w:p>
    <w:p>
      <w:pPr>
        <w:pStyle w:val="BodyText"/>
        <w:spacing w:line="357" w:lineRule="auto" w:before="30"/>
        <w:ind w:left="138" w:right="106" w:firstLine="419"/>
        <w:jc w:val="left"/>
      </w:pPr>
      <w:r>
        <w:rPr/>
        <w:t>截至本报告日，公司累计已回购股份数量为</w:t>
      </w:r>
      <w:r>
        <w:rPr>
          <w:spacing w:val="-39"/>
        </w:rPr>
        <w:t> </w:t>
      </w:r>
      <w:r>
        <w:rPr>
          <w:rFonts w:ascii="宋体" w:hAnsi="宋体" w:cs="宋体" w:eastAsia="宋体" w:hint="default"/>
        </w:rPr>
        <w:t>64,588,312</w:t>
      </w:r>
      <w:r>
        <w:rPr>
          <w:rFonts w:ascii="宋体" w:hAnsi="宋体" w:cs="宋体" w:eastAsia="宋体" w:hint="default"/>
          <w:spacing w:val="-36"/>
        </w:rPr>
        <w:t> </w:t>
      </w:r>
      <w:r>
        <w:rPr/>
        <w:t>股，占公司总股本的比例为</w:t>
      </w:r>
      <w:r>
        <w:rPr>
          <w:spacing w:val="-33"/>
        </w:rPr>
        <w:t> </w:t>
      </w:r>
      <w:r>
        <w:rPr>
          <w:rFonts w:ascii="宋体" w:hAnsi="宋体" w:cs="宋体" w:eastAsia="宋体" w:hint="default"/>
        </w:rPr>
        <w:t>0.71%</w:t>
      </w:r>
      <w:r>
        <w:rPr/>
        <w:t>，</w:t>
      </w:r>
      <w:r>
        <w:rPr>
          <w:w w:val="100"/>
        </w:rPr>
        <w:t> </w:t>
      </w:r>
      <w:r>
        <w:rPr/>
        <w:t>成交最高价为</w:t>
      </w:r>
      <w:r>
        <w:rPr>
          <w:spacing w:val="-53"/>
        </w:rPr>
        <w:t> </w:t>
      </w:r>
      <w:r>
        <w:rPr>
          <w:rFonts w:ascii="宋体" w:hAnsi="宋体" w:cs="宋体" w:eastAsia="宋体" w:hint="default"/>
        </w:rPr>
        <w:t>4.07</w:t>
      </w:r>
      <w:r>
        <w:rPr>
          <w:rFonts w:ascii="宋体" w:hAnsi="宋体" w:cs="宋体" w:eastAsia="宋体" w:hint="default"/>
          <w:spacing w:val="-55"/>
        </w:rPr>
        <w:t> </w:t>
      </w:r>
      <w:r>
        <w:rPr/>
        <w:t>元</w:t>
      </w:r>
      <w:r>
        <w:rPr>
          <w:rFonts w:ascii="宋体" w:hAnsi="宋体" w:cs="宋体" w:eastAsia="宋体" w:hint="default"/>
        </w:rPr>
        <w:t>/</w:t>
      </w:r>
      <w:r>
        <w:rPr/>
        <w:t>股，成交最低价为</w:t>
      </w:r>
      <w:r>
        <w:rPr>
          <w:spacing w:val="-53"/>
        </w:rPr>
        <w:t> </w:t>
      </w:r>
      <w:r>
        <w:rPr>
          <w:rFonts w:ascii="宋体" w:hAnsi="宋体" w:cs="宋体" w:eastAsia="宋体" w:hint="default"/>
        </w:rPr>
        <w:t>3.92</w:t>
      </w:r>
      <w:r>
        <w:rPr>
          <w:rFonts w:ascii="宋体" w:hAnsi="宋体" w:cs="宋体" w:eastAsia="宋体" w:hint="default"/>
          <w:spacing w:val="-53"/>
        </w:rPr>
        <w:t> </w:t>
      </w:r>
      <w:r>
        <w:rPr/>
        <w:t>元</w:t>
      </w:r>
      <w:r>
        <w:rPr>
          <w:rFonts w:ascii="宋体" w:hAnsi="宋体" w:cs="宋体" w:eastAsia="宋体" w:hint="default"/>
        </w:rPr>
        <w:t>/</w:t>
      </w:r>
      <w:r>
        <w:rPr/>
        <w:t>股，累计支付的总金额为</w:t>
      </w:r>
      <w:r>
        <w:rPr>
          <w:spacing w:val="-55"/>
        </w:rPr>
        <w:t> </w:t>
      </w:r>
      <w:r>
        <w:rPr>
          <w:rFonts w:ascii="宋体" w:hAnsi="宋体" w:cs="宋体" w:eastAsia="宋体" w:hint="default"/>
        </w:rPr>
        <w:t>25,912.61</w:t>
      </w:r>
      <w:r>
        <w:rPr>
          <w:rFonts w:ascii="宋体" w:hAnsi="宋体" w:cs="宋体" w:eastAsia="宋体" w:hint="default"/>
          <w:spacing w:val="-55"/>
        </w:rPr>
        <w:t> </w:t>
      </w:r>
      <w:r>
        <w:rPr/>
        <w:t>万元。</w:t>
      </w:r>
    </w:p>
    <w:p>
      <w:pPr>
        <w:pStyle w:val="BodyText"/>
        <w:spacing w:line="240" w:lineRule="auto" w:before="30"/>
        <w:ind w:left="558" w:right="106"/>
        <w:jc w:val="left"/>
      </w:pPr>
      <w:r>
        <w:rPr>
          <w:rFonts w:ascii="宋体" w:hAnsi="宋体" w:cs="宋体" w:eastAsia="宋体" w:hint="default"/>
        </w:rPr>
        <w:t>(4) </w:t>
      </w:r>
      <w:r>
        <w:rPr/>
        <w:t>发行债券</w:t>
      </w:r>
    </w:p>
    <w:p>
      <w:pPr>
        <w:pStyle w:val="BodyText"/>
        <w:spacing w:line="240" w:lineRule="auto" w:before="133"/>
        <w:ind w:left="558" w:right="106"/>
        <w:jc w:val="left"/>
      </w:pPr>
      <w:r>
        <w:rPr>
          <w:w w:val="100"/>
        </w:rPr>
        <w:t>根据</w:t>
      </w:r>
      <w:r>
        <w:rPr>
          <w:spacing w:val="-3"/>
          <w:w w:val="100"/>
        </w:rPr>
        <w:t>公</w:t>
      </w:r>
      <w:r>
        <w:rPr>
          <w:w w:val="100"/>
        </w:rPr>
        <w:t>司</w:t>
      </w:r>
      <w:r>
        <w:rPr>
          <w:spacing w:val="-3"/>
          <w:w w:val="100"/>
        </w:rPr>
        <w:t>第</w:t>
      </w:r>
      <w:r>
        <w:rPr>
          <w:w w:val="100"/>
        </w:rPr>
        <w:t>八</w:t>
      </w:r>
      <w:r>
        <w:rPr>
          <w:spacing w:val="-3"/>
          <w:w w:val="100"/>
        </w:rPr>
        <w:t>届</w:t>
      </w:r>
      <w:r>
        <w:rPr>
          <w:w w:val="100"/>
        </w:rPr>
        <w:t>董</w:t>
      </w:r>
      <w:r>
        <w:rPr>
          <w:spacing w:val="-3"/>
          <w:w w:val="100"/>
        </w:rPr>
        <w:t>事</w:t>
      </w:r>
      <w:r>
        <w:rPr>
          <w:w w:val="100"/>
        </w:rPr>
        <w:t>会</w:t>
      </w:r>
      <w:r>
        <w:rPr>
          <w:spacing w:val="-3"/>
          <w:w w:val="100"/>
        </w:rPr>
        <w:t>第</w:t>
      </w:r>
      <w:r>
        <w:rPr>
          <w:w w:val="100"/>
        </w:rPr>
        <w:t>六十</w:t>
      </w:r>
      <w:r>
        <w:rPr>
          <w:spacing w:val="-3"/>
          <w:w w:val="100"/>
        </w:rPr>
        <w:t>五</w:t>
      </w:r>
      <w:r>
        <w:rPr>
          <w:w w:val="100"/>
        </w:rPr>
        <w:t>次</w:t>
      </w:r>
      <w:r>
        <w:rPr>
          <w:spacing w:val="-3"/>
          <w:w w:val="100"/>
        </w:rPr>
        <w:t>会</w:t>
      </w:r>
      <w:r>
        <w:rPr>
          <w:w w:val="100"/>
        </w:rPr>
        <w:t>议</w:t>
      </w:r>
      <w:r>
        <w:rPr>
          <w:spacing w:val="-3"/>
          <w:w w:val="100"/>
        </w:rPr>
        <w:t>和公</w:t>
      </w:r>
      <w:r>
        <w:rPr>
          <w:w w:val="100"/>
        </w:rPr>
        <w:t>司</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w w:val="100"/>
        </w:rPr>
        <w:t>年度</w:t>
      </w:r>
      <w:r>
        <w:rPr>
          <w:spacing w:val="-3"/>
          <w:w w:val="100"/>
        </w:rPr>
        <w:t>第</w:t>
      </w:r>
      <w:r>
        <w:rPr>
          <w:w w:val="100"/>
        </w:rPr>
        <w:t>六</w:t>
      </w:r>
      <w:r>
        <w:rPr>
          <w:spacing w:val="-3"/>
          <w:w w:val="100"/>
        </w:rPr>
        <w:t>次</w:t>
      </w:r>
      <w:r>
        <w:rPr>
          <w:w w:val="100"/>
        </w:rPr>
        <w:t>临</w:t>
      </w:r>
      <w:r>
        <w:rPr>
          <w:spacing w:val="-3"/>
          <w:w w:val="100"/>
        </w:rPr>
        <w:t>时</w:t>
      </w:r>
      <w:r>
        <w:rPr>
          <w:w w:val="100"/>
        </w:rPr>
        <w:t>股</w:t>
      </w:r>
      <w:r>
        <w:rPr>
          <w:spacing w:val="-3"/>
          <w:w w:val="100"/>
        </w:rPr>
        <w:t>东</w:t>
      </w:r>
      <w:r>
        <w:rPr>
          <w:w w:val="100"/>
        </w:rPr>
        <w:t>大</w:t>
      </w:r>
      <w:r>
        <w:rPr>
          <w:spacing w:val="-3"/>
          <w:w w:val="100"/>
        </w:rPr>
        <w:t>会</w:t>
      </w:r>
      <w:r>
        <w:rPr>
          <w:w w:val="100"/>
        </w:rPr>
        <w:t>决</w:t>
      </w:r>
      <w:r>
        <w:rPr>
          <w:spacing w:val="-3"/>
          <w:w w:val="100"/>
        </w:rPr>
        <w:t>议</w:t>
      </w:r>
      <w:r>
        <w:rPr>
          <w:spacing w:val="-92"/>
          <w:w w:val="100"/>
        </w:rPr>
        <w:t>，</w:t>
      </w:r>
      <w:r>
        <w:rPr>
          <w:spacing w:val="-3"/>
          <w:w w:val="100"/>
        </w:rPr>
        <w:t>公</w:t>
      </w:r>
      <w:r>
        <w:rPr>
          <w:w w:val="100"/>
        </w:rPr>
        <w:t>司</w:t>
      </w:r>
      <w:r>
        <w:rPr>
          <w:spacing w:val="-3"/>
          <w:w w:val="100"/>
        </w:rPr>
        <w:t>拟</w:t>
      </w:r>
      <w:r>
        <w:rPr>
          <w:w w:val="100"/>
        </w:rPr>
        <w:t>发</w:t>
      </w:r>
    </w:p>
    <w:p>
      <w:pPr>
        <w:pStyle w:val="BodyText"/>
        <w:spacing w:line="240" w:lineRule="auto" w:before="133"/>
        <w:ind w:left="138" w:right="0"/>
        <w:jc w:val="both"/>
      </w:pPr>
      <w:r>
        <w:rPr/>
        <w:t>行公司债券规模不超过人民币 </w:t>
      </w:r>
      <w:r>
        <w:rPr>
          <w:rFonts w:ascii="宋体" w:hAnsi="宋体" w:cs="宋体" w:eastAsia="宋体" w:hint="default"/>
        </w:rPr>
        <w:t>35 </w:t>
      </w:r>
      <w:r>
        <w:rPr>
          <w:spacing w:val="-8"/>
        </w:rPr>
        <w:t>亿元（含 </w:t>
      </w:r>
      <w:r>
        <w:rPr>
          <w:rFonts w:ascii="宋体" w:hAnsi="宋体" w:cs="宋体" w:eastAsia="宋体" w:hint="default"/>
        </w:rPr>
        <w:t>35</w:t>
      </w:r>
      <w:r>
        <w:rPr>
          <w:rFonts w:ascii="宋体" w:hAnsi="宋体" w:cs="宋体" w:eastAsia="宋体" w:hint="default"/>
          <w:spacing w:val="-60"/>
        </w:rPr>
        <w:t> </w:t>
      </w:r>
      <w:r>
        <w:rPr>
          <w:spacing w:val="-5"/>
        </w:rPr>
        <w:t>亿元），可在获得中国证监会核准后，以一次或分</w:t>
      </w:r>
    </w:p>
    <w:p>
      <w:pPr>
        <w:pStyle w:val="BodyText"/>
        <w:spacing w:line="357" w:lineRule="auto" w:before="133"/>
        <w:ind w:left="138" w:right="217"/>
        <w:jc w:val="both"/>
      </w:pPr>
      <w:r>
        <w:rPr/>
        <w:t>期形式在中国境内公开发行本次发行公司债券的期限不超过</w:t>
      </w:r>
      <w:r>
        <w:rPr>
          <w:spacing w:val="-53"/>
        </w:rPr>
        <w:t> </w:t>
      </w:r>
      <w:r>
        <w:rPr>
          <w:rFonts w:ascii="宋体" w:hAnsi="宋体" w:cs="宋体" w:eastAsia="宋体" w:hint="default"/>
        </w:rPr>
        <w:t>10 </w:t>
      </w:r>
      <w:r>
        <w:rPr/>
        <w:t>年（含</w:t>
      </w:r>
      <w:r>
        <w:rPr>
          <w:spacing w:val="-55"/>
        </w:rPr>
        <w:t> </w:t>
      </w:r>
      <w:r>
        <w:rPr>
          <w:rFonts w:ascii="宋体" w:hAnsi="宋体" w:cs="宋体" w:eastAsia="宋体" w:hint="default"/>
        </w:rPr>
        <w:t>10</w:t>
      </w:r>
      <w:r>
        <w:rPr>
          <w:rFonts w:ascii="宋体" w:hAnsi="宋体" w:cs="宋体" w:eastAsia="宋体" w:hint="default"/>
          <w:spacing w:val="-2"/>
        </w:rPr>
        <w:t> </w:t>
      </w:r>
      <w:r>
        <w:rPr/>
        <w:t>年）；</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w w:val="100"/>
        </w:rPr>
        <w:t> </w:t>
      </w:r>
      <w:r>
        <w:rPr>
          <w:spacing w:val="-2"/>
        </w:rPr>
        <w:t>日，公司收到中国证监会出具的《关于核准新湖中宝股份有限公司向合格投资者公开发行公司债</w:t>
      </w:r>
      <w:r>
        <w:rPr>
          <w:spacing w:val="-26"/>
        </w:rPr>
        <w:t> </w:t>
      </w:r>
      <w:r>
        <w:rPr>
          <w:spacing w:val="-26"/>
        </w:rPr>
      </w:r>
      <w:r>
        <w:rPr>
          <w:spacing w:val="-2"/>
        </w:rPr>
        <w:t>券的批复》（证监许可〔</w:t>
      </w:r>
      <w:r>
        <w:rPr>
          <w:rFonts w:ascii="宋体" w:hAnsi="宋体" w:cs="宋体" w:eastAsia="宋体" w:hint="default"/>
          <w:spacing w:val="-2"/>
        </w:rPr>
        <w:t>2016</w:t>
      </w:r>
      <w:r>
        <w:rPr>
          <w:spacing w:val="-2"/>
        </w:rPr>
        <w:t>〕</w:t>
      </w:r>
      <w:r>
        <w:rPr>
          <w:rFonts w:ascii="宋体" w:hAnsi="宋体" w:cs="宋体" w:eastAsia="宋体" w:hint="default"/>
          <w:spacing w:val="-2"/>
        </w:rPr>
        <w:t>587</w:t>
      </w:r>
      <w:r>
        <w:rPr>
          <w:rFonts w:ascii="宋体" w:hAnsi="宋体" w:cs="宋体" w:eastAsia="宋体" w:hint="default"/>
          <w:spacing w:val="13"/>
        </w:rPr>
        <w:t> </w:t>
      </w:r>
      <w:r>
        <w:rPr>
          <w:spacing w:val="-2"/>
        </w:rPr>
        <w:t>号）。截至本报告日，本期债券尚未发行。</w:t>
      </w:r>
    </w:p>
    <w:p>
      <w:pPr>
        <w:pStyle w:val="BodyText"/>
        <w:spacing w:line="240" w:lineRule="auto" w:before="30"/>
        <w:ind w:left="558" w:right="106"/>
        <w:jc w:val="left"/>
      </w:pPr>
      <w:r>
        <w:rPr>
          <w:rFonts w:ascii="宋体" w:hAnsi="宋体" w:cs="宋体" w:eastAsia="宋体" w:hint="default"/>
        </w:rPr>
        <w:t>(5) </w:t>
      </w:r>
      <w:r>
        <w:rPr/>
        <w:t>发行中期票据</w:t>
      </w:r>
    </w:p>
    <w:p>
      <w:pPr>
        <w:pStyle w:val="BodyText"/>
        <w:spacing w:line="240" w:lineRule="auto" w:before="133"/>
        <w:ind w:left="558" w:right="106"/>
        <w:jc w:val="left"/>
      </w:pP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3"/>
        </w:rPr>
        <w:t> </w:t>
      </w:r>
      <w:r>
        <w:rPr/>
        <w:t>日，公司</w:t>
      </w:r>
      <w:r>
        <w:rPr>
          <w:spacing w:val="-55"/>
        </w:rPr>
        <w:t> </w:t>
      </w:r>
      <w:r>
        <w:rPr>
          <w:rFonts w:ascii="宋体" w:hAnsi="宋体" w:cs="宋体" w:eastAsia="宋体" w:hint="default"/>
        </w:rPr>
        <w:t>2014</w:t>
      </w:r>
      <w:r>
        <w:rPr>
          <w:rFonts w:ascii="宋体" w:hAnsi="宋体" w:cs="宋体" w:eastAsia="宋体" w:hint="default"/>
          <w:spacing w:val="-55"/>
        </w:rPr>
        <w:t> </w:t>
      </w:r>
      <w:r>
        <w:rPr/>
        <w:t>年第五次临时股东大会审议通过了《关于提请股东大会授权</w:t>
      </w:r>
    </w:p>
    <w:p>
      <w:pPr>
        <w:pStyle w:val="BodyText"/>
        <w:spacing w:line="240" w:lineRule="auto" w:before="133"/>
        <w:ind w:left="138" w:right="0"/>
        <w:jc w:val="both"/>
        <w:rPr>
          <w:rFonts w:ascii="宋体" w:hAnsi="宋体" w:cs="宋体" w:eastAsia="宋体" w:hint="default"/>
        </w:rPr>
      </w:pPr>
      <w:r>
        <w:rPr>
          <w:w w:val="100"/>
        </w:rPr>
        <w:t>发行</w:t>
      </w:r>
      <w:r>
        <w:rPr>
          <w:spacing w:val="-3"/>
          <w:w w:val="100"/>
        </w:rPr>
        <w:t>债</w:t>
      </w:r>
      <w:r>
        <w:rPr>
          <w:w w:val="100"/>
        </w:rPr>
        <w:t>务</w:t>
      </w:r>
      <w:r>
        <w:rPr>
          <w:spacing w:val="-3"/>
          <w:w w:val="100"/>
        </w:rPr>
        <w:t>融</w:t>
      </w:r>
      <w:r>
        <w:rPr>
          <w:w w:val="100"/>
        </w:rPr>
        <w:t>资</w:t>
      </w:r>
      <w:r>
        <w:rPr>
          <w:spacing w:val="-3"/>
          <w:w w:val="100"/>
        </w:rPr>
        <w:t>工</w:t>
      </w:r>
      <w:r>
        <w:rPr>
          <w:w w:val="100"/>
        </w:rPr>
        <w:t>具</w:t>
      </w:r>
      <w:r>
        <w:rPr>
          <w:spacing w:val="-3"/>
          <w:w w:val="100"/>
        </w:rPr>
        <w:t>事</w:t>
      </w:r>
      <w:r>
        <w:rPr>
          <w:w w:val="100"/>
        </w:rPr>
        <w:t>宜</w:t>
      </w:r>
      <w:r>
        <w:rPr>
          <w:spacing w:val="-3"/>
          <w:w w:val="100"/>
        </w:rPr>
        <w:t>的</w:t>
      </w:r>
      <w:r>
        <w:rPr>
          <w:w w:val="100"/>
        </w:rPr>
        <w:t>议案</w:t>
      </w:r>
      <w:r>
        <w:rPr>
          <w:spacing w:val="-85"/>
          <w:w w:val="100"/>
        </w:rPr>
        <w:t>》</w:t>
      </w:r>
      <w:r>
        <w:rPr>
          <w:spacing w:val="-87"/>
          <w:w w:val="100"/>
        </w:rPr>
        <w:t>。</w:t>
      </w:r>
      <w:r>
        <w:rPr>
          <w:w w:val="100"/>
        </w:rPr>
        <w:t>根</w:t>
      </w:r>
      <w:r>
        <w:rPr>
          <w:spacing w:val="-3"/>
          <w:w w:val="100"/>
        </w:rPr>
        <w:t>据</w:t>
      </w:r>
      <w:r>
        <w:rPr>
          <w:w w:val="100"/>
        </w:rPr>
        <w:t>股</w:t>
      </w:r>
      <w:r>
        <w:rPr>
          <w:spacing w:val="-3"/>
          <w:w w:val="100"/>
        </w:rPr>
        <w:t>东</w:t>
      </w:r>
      <w:r>
        <w:rPr>
          <w:w w:val="100"/>
        </w:rPr>
        <w:t>大</w:t>
      </w:r>
      <w:r>
        <w:rPr>
          <w:spacing w:val="-3"/>
          <w:w w:val="100"/>
        </w:rPr>
        <w:t>会</w:t>
      </w:r>
      <w:r>
        <w:rPr>
          <w:w w:val="100"/>
        </w:rPr>
        <w:t>的</w:t>
      </w:r>
      <w:r>
        <w:rPr>
          <w:spacing w:val="-3"/>
          <w:w w:val="100"/>
        </w:rPr>
        <w:t>授</w:t>
      </w:r>
      <w:r>
        <w:rPr>
          <w:w w:val="100"/>
        </w:rPr>
        <w:t>权</w:t>
      </w:r>
      <w:r>
        <w:rPr>
          <w:spacing w:val="-85"/>
          <w:w w:val="100"/>
        </w:rPr>
        <w:t>，</w:t>
      </w:r>
      <w:r>
        <w:rPr>
          <w:spacing w:val="-3"/>
          <w:w w:val="100"/>
        </w:rPr>
        <w:t>公</w:t>
      </w:r>
      <w:r>
        <w:rPr>
          <w:w w:val="100"/>
        </w:rPr>
        <w:t>司</w:t>
      </w:r>
      <w:r>
        <w:rPr>
          <w:spacing w:val="-3"/>
          <w:w w:val="100"/>
        </w:rPr>
        <w:t>第</w:t>
      </w:r>
      <w:r>
        <w:rPr>
          <w:w w:val="100"/>
        </w:rPr>
        <w:t>八</w:t>
      </w:r>
      <w:r>
        <w:rPr>
          <w:spacing w:val="-3"/>
          <w:w w:val="100"/>
        </w:rPr>
        <w:t>届</w:t>
      </w:r>
      <w:r>
        <w:rPr>
          <w:w w:val="100"/>
        </w:rPr>
        <w:t>董</w:t>
      </w:r>
      <w:r>
        <w:rPr>
          <w:spacing w:val="-3"/>
          <w:w w:val="100"/>
        </w:rPr>
        <w:t>事</w:t>
      </w:r>
      <w:r>
        <w:rPr>
          <w:w w:val="100"/>
        </w:rPr>
        <w:t>会</w:t>
      </w:r>
      <w:r>
        <w:rPr>
          <w:spacing w:val="-3"/>
          <w:w w:val="100"/>
        </w:rPr>
        <w:t>第五</w:t>
      </w:r>
      <w:r>
        <w:rPr>
          <w:w w:val="100"/>
        </w:rPr>
        <w:t>十一</w:t>
      </w:r>
      <w:r>
        <w:rPr>
          <w:spacing w:val="-3"/>
          <w:w w:val="100"/>
        </w:rPr>
        <w:t>次</w:t>
      </w:r>
      <w:r>
        <w:rPr>
          <w:w w:val="100"/>
        </w:rPr>
        <w:t>会</w:t>
      </w:r>
      <w:r>
        <w:rPr>
          <w:spacing w:val="-3"/>
          <w:w w:val="100"/>
        </w:rPr>
        <w:t>议</w:t>
      </w:r>
      <w:r>
        <w:rPr>
          <w:w w:val="100"/>
        </w:rPr>
        <w:t>于</w:t>
      </w:r>
      <w:r>
        <w:rPr>
          <w:spacing w:val="-52"/>
        </w:rPr>
        <w:t> </w:t>
      </w:r>
      <w:r>
        <w:rPr>
          <w:rFonts w:ascii="宋体" w:hAnsi="宋体" w:cs="宋体" w:eastAsia="宋体" w:hint="default"/>
          <w:spacing w:val="-3"/>
          <w:w w:val="100"/>
        </w:rPr>
        <w:t>2</w:t>
      </w:r>
      <w:r>
        <w:rPr>
          <w:rFonts w:ascii="宋体" w:hAnsi="宋体" w:cs="宋体" w:eastAsia="宋体" w:hint="default"/>
          <w:w w:val="100"/>
        </w:rPr>
        <w:t>014</w:t>
      </w:r>
    </w:p>
    <w:p>
      <w:pPr>
        <w:pStyle w:val="BodyText"/>
        <w:spacing w:line="240" w:lineRule="auto" w:before="135"/>
        <w:ind w:left="138"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日审议并通过了《关于在境内银行间市场申请发行中期票据的议案》，同意公司向中</w:t>
      </w:r>
    </w:p>
    <w:p>
      <w:pPr>
        <w:pStyle w:val="BodyText"/>
        <w:spacing w:line="240" w:lineRule="auto" w:before="133"/>
        <w:ind w:left="138" w:right="0"/>
        <w:jc w:val="both"/>
      </w:pPr>
      <w:r>
        <w:rPr/>
        <w:t>国银行间市场交易商协会申请注册人民币</w:t>
      </w:r>
      <w:r>
        <w:rPr>
          <w:spacing w:val="-49"/>
        </w:rPr>
        <w:t> </w:t>
      </w:r>
      <w:r>
        <w:rPr>
          <w:rFonts w:ascii="宋体" w:hAnsi="宋体" w:cs="宋体" w:eastAsia="宋体" w:hint="default"/>
        </w:rPr>
        <w:t>35</w:t>
      </w:r>
      <w:r>
        <w:rPr>
          <w:rFonts w:ascii="宋体" w:hAnsi="宋体" w:cs="宋体" w:eastAsia="宋体" w:hint="default"/>
          <w:spacing w:val="-51"/>
        </w:rPr>
        <w:t> </w:t>
      </w:r>
      <w:r>
        <w:rPr>
          <w:spacing w:val="-3"/>
        </w:rPr>
        <w:t>亿元中期票据并发行。</w:t>
      </w:r>
      <w:r>
        <w:rPr>
          <w:rFonts w:ascii="宋体" w:hAnsi="宋体" w:cs="宋体" w:eastAsia="宋体" w:hint="default"/>
          <w:spacing w:val="-3"/>
        </w:rPr>
        <w:t>2016</w:t>
      </w:r>
      <w:r>
        <w:rPr>
          <w:rFonts w:ascii="宋体" w:hAnsi="宋体" w:cs="宋体" w:eastAsia="宋体" w:hint="default"/>
          <w:spacing w:val="-49"/>
        </w:rPr>
        <w:t> </w:t>
      </w:r>
      <w:r>
        <w:rPr/>
        <w:t>年</w:t>
      </w:r>
      <w:r>
        <w:rPr>
          <w:spacing w:val="-51"/>
        </w:rPr>
        <w:t> </w:t>
      </w:r>
      <w:r>
        <w:rPr>
          <w:rFonts w:ascii="宋体" w:hAnsi="宋体" w:cs="宋体" w:eastAsia="宋体" w:hint="default"/>
        </w:rPr>
        <w:t>3</w:t>
      </w:r>
      <w:r>
        <w:rPr>
          <w:rFonts w:ascii="宋体" w:hAnsi="宋体" w:cs="宋体" w:eastAsia="宋体" w:hint="default"/>
          <w:spacing w:val="-51"/>
        </w:rPr>
        <w:t> </w:t>
      </w:r>
      <w:r>
        <w:rPr/>
        <w:t>月</w:t>
      </w:r>
      <w:r>
        <w:rPr>
          <w:spacing w:val="-47"/>
        </w:rPr>
        <w:t> </w:t>
      </w:r>
      <w:r>
        <w:rPr>
          <w:rFonts w:ascii="宋体" w:hAnsi="宋体" w:cs="宋体" w:eastAsia="宋体" w:hint="default"/>
        </w:rPr>
        <w:t>30</w:t>
      </w:r>
      <w:r>
        <w:rPr>
          <w:rFonts w:ascii="宋体" w:hAnsi="宋体" w:cs="宋体" w:eastAsia="宋体" w:hint="default"/>
          <w:spacing w:val="-51"/>
        </w:rPr>
        <w:t> </w:t>
      </w:r>
      <w:r>
        <w:rPr>
          <w:spacing w:val="-5"/>
        </w:rPr>
        <w:t>日，交易商协</w:t>
      </w:r>
    </w:p>
    <w:p>
      <w:pPr>
        <w:pStyle w:val="BodyText"/>
        <w:spacing w:line="240" w:lineRule="auto" w:before="133"/>
        <w:ind w:left="138" w:right="0"/>
        <w:jc w:val="both"/>
      </w:pPr>
      <w:r>
        <w:rPr/>
        <w:t>会召开了</w:t>
      </w:r>
      <w:r>
        <w:rPr>
          <w:spacing w:val="-45"/>
        </w:rPr>
        <w:t> </w:t>
      </w:r>
      <w:r>
        <w:rPr>
          <w:rFonts w:ascii="宋体" w:hAnsi="宋体" w:cs="宋体" w:eastAsia="宋体" w:hint="default"/>
        </w:rPr>
        <w:t>2016</w:t>
      </w:r>
      <w:r>
        <w:rPr>
          <w:rFonts w:ascii="宋体" w:hAnsi="宋体" w:cs="宋体" w:eastAsia="宋体" w:hint="default"/>
          <w:spacing w:val="-48"/>
        </w:rPr>
        <w:t> </w:t>
      </w:r>
      <w:r>
        <w:rPr/>
        <w:t>年第</w:t>
      </w:r>
      <w:r>
        <w:rPr>
          <w:spacing w:val="-48"/>
        </w:rPr>
        <w:t> </w:t>
      </w:r>
      <w:r>
        <w:rPr>
          <w:rFonts w:ascii="宋体" w:hAnsi="宋体" w:cs="宋体" w:eastAsia="宋体" w:hint="default"/>
        </w:rPr>
        <w:t>18</w:t>
      </w:r>
      <w:r>
        <w:rPr>
          <w:rFonts w:ascii="宋体" w:hAnsi="宋体" w:cs="宋体" w:eastAsia="宋体" w:hint="default"/>
          <w:spacing w:val="-44"/>
        </w:rPr>
        <w:t> </w:t>
      </w:r>
      <w:r>
        <w:rPr>
          <w:spacing w:val="-4"/>
        </w:rPr>
        <w:t>次注册会议，决定接受公司中期票据注册，注册金额</w:t>
      </w:r>
      <w:r>
        <w:rPr>
          <w:spacing w:val="-48"/>
        </w:rPr>
        <w:t> </w:t>
      </w:r>
      <w:r>
        <w:rPr>
          <w:rFonts w:ascii="宋体" w:hAnsi="宋体" w:cs="宋体" w:eastAsia="宋体" w:hint="default"/>
        </w:rPr>
        <w:t>33</w:t>
      </w:r>
      <w:r>
        <w:rPr>
          <w:rFonts w:ascii="宋体" w:hAnsi="宋体" w:cs="宋体" w:eastAsia="宋体" w:hint="default"/>
          <w:spacing w:val="-44"/>
        </w:rPr>
        <w:t> </w:t>
      </w:r>
      <w:r>
        <w:rPr>
          <w:spacing w:val="-6"/>
        </w:rPr>
        <w:t>亿元，注册额度自</w:t>
      </w:r>
    </w:p>
    <w:p>
      <w:pPr>
        <w:pStyle w:val="BodyText"/>
        <w:spacing w:line="360" w:lineRule="auto" w:before="133"/>
        <w:ind w:left="138" w:right="208"/>
        <w:jc w:val="both"/>
      </w:pPr>
      <w:r>
        <w:rPr>
          <w:spacing w:val="-2"/>
          <w:w w:val="100"/>
        </w:rPr>
        <w:t>本通知书落款之日起</w:t>
      </w:r>
      <w:r>
        <w:rPr>
          <w:spacing w:val="-53"/>
          <w:w w:val="100"/>
        </w:rPr>
        <w:t> </w:t>
      </w:r>
      <w:r>
        <w:rPr>
          <w:rFonts w:ascii="宋体" w:hAnsi="宋体" w:cs="宋体" w:eastAsia="宋体" w:hint="default"/>
          <w:w w:val="100"/>
        </w:rPr>
        <w:t>2</w:t>
      </w:r>
      <w:r>
        <w:rPr>
          <w:rFonts w:ascii="宋体" w:hAnsi="宋体" w:cs="宋体" w:eastAsia="宋体" w:hint="default"/>
          <w:spacing w:val="-52"/>
          <w:w w:val="100"/>
        </w:rPr>
        <w:t> </w:t>
      </w:r>
      <w:r>
        <w:rPr>
          <w:spacing w:val="-11"/>
          <w:w w:val="100"/>
        </w:rPr>
        <w:t>年内有效。</w:t>
      </w:r>
      <w:r>
        <w:rPr>
          <w:rFonts w:ascii="宋体" w:hAnsi="宋体" w:cs="宋体" w:eastAsia="宋体" w:hint="default"/>
          <w:spacing w:val="-11"/>
          <w:w w:val="100"/>
        </w:rPr>
        <w:t>2016</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4</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w w:val="100"/>
        </w:rPr>
        <w:t>8</w:t>
      </w:r>
      <w:r>
        <w:rPr>
          <w:rFonts w:ascii="宋体" w:hAnsi="宋体" w:cs="宋体" w:eastAsia="宋体" w:hint="default"/>
          <w:spacing w:val="-53"/>
          <w:w w:val="100"/>
        </w:rPr>
        <w:t> </w:t>
      </w:r>
      <w:r>
        <w:rPr>
          <w:spacing w:val="-9"/>
          <w:w w:val="100"/>
        </w:rPr>
        <w:t>日，公司取得中国银行间市场交易商协会出具《接</w:t>
      </w:r>
      <w:r>
        <w:rPr>
          <w:w w:val="100"/>
        </w:rPr>
        <w:t> </w:t>
      </w:r>
      <w:r>
        <w:rPr>
          <w:spacing w:val="-1"/>
        </w:rPr>
        <w:t>受注册通知书》（中市协注</w:t>
      </w:r>
      <w:r>
        <w:rPr>
          <w:rFonts w:ascii="宋体" w:hAnsi="宋体" w:cs="宋体" w:eastAsia="宋体" w:hint="default"/>
          <w:spacing w:val="-1"/>
        </w:rPr>
        <w:t>[2016]MTN173</w:t>
      </w:r>
      <w:r>
        <w:rPr>
          <w:rFonts w:ascii="宋体" w:hAnsi="宋体" w:cs="宋体" w:eastAsia="宋体" w:hint="default"/>
          <w:spacing w:val="6"/>
        </w:rPr>
        <w:t> </w:t>
      </w:r>
      <w:r>
        <w:rPr>
          <w:spacing w:val="-2"/>
        </w:rPr>
        <w:t>号）。截至本报告日，本期中期票据尚未发行。</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before="0"/>
        <w:ind w:left="138" w:right="0"/>
        <w:jc w:val="both"/>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74" w:lineRule="exact" w:before="29"/>
        <w:ind w:left="138" w:right="0"/>
        <w:jc w:val="both"/>
      </w:pPr>
      <w:r>
        <w:rPr/>
        <w:t>√适用</w:t>
      </w:r>
      <w:r>
        <w:rPr>
          <w:spacing w:val="-1"/>
        </w:rPr>
        <w:t> </w:t>
      </w:r>
      <w:r>
        <w:rPr/>
        <w:t>□不适用</w:t>
      </w:r>
    </w:p>
    <w:p>
      <w:pPr>
        <w:pStyle w:val="BodyText"/>
        <w:spacing w:line="274" w:lineRule="exact"/>
        <w:ind w:left="558" w:right="106"/>
        <w:jc w:val="left"/>
      </w:pPr>
      <w:r>
        <w:rPr>
          <w:w w:val="100"/>
        </w:rPr>
        <w:t>根据</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5"/>
        </w:rPr>
        <w:t> </w:t>
      </w:r>
      <w:r>
        <w:rPr>
          <w:w w:val="100"/>
        </w:rPr>
        <w:t>月</w:t>
      </w:r>
      <w:r>
        <w:rPr>
          <w:spacing w:val="-52"/>
        </w:rPr>
        <w:t> </w:t>
      </w:r>
      <w:r>
        <w:rPr>
          <w:rFonts w:ascii="宋体" w:hAnsi="宋体" w:cs="宋体" w:eastAsia="宋体" w:hint="default"/>
          <w:w w:val="100"/>
        </w:rPr>
        <w:t>14</w:t>
      </w:r>
      <w:r>
        <w:rPr>
          <w:rFonts w:ascii="宋体" w:hAnsi="宋体" w:cs="宋体" w:eastAsia="宋体" w:hint="default"/>
          <w:spacing w:val="-55"/>
        </w:rPr>
        <w:t> </w:t>
      </w:r>
      <w:r>
        <w:rPr>
          <w:w w:val="100"/>
        </w:rPr>
        <w:t>日</w:t>
      </w:r>
      <w:r>
        <w:rPr>
          <w:spacing w:val="-3"/>
          <w:w w:val="100"/>
        </w:rPr>
        <w:t>公</w:t>
      </w:r>
      <w:r>
        <w:rPr>
          <w:w w:val="100"/>
        </w:rPr>
        <w:t>司董</w:t>
      </w:r>
      <w:r>
        <w:rPr>
          <w:spacing w:val="-3"/>
          <w:w w:val="100"/>
        </w:rPr>
        <w:t>事</w:t>
      </w:r>
      <w:r>
        <w:rPr>
          <w:w w:val="100"/>
        </w:rPr>
        <w:t>会</w:t>
      </w:r>
      <w:r>
        <w:rPr>
          <w:spacing w:val="-3"/>
          <w:w w:val="100"/>
        </w:rPr>
        <w:t>审</w:t>
      </w:r>
      <w:r>
        <w:rPr>
          <w:w w:val="100"/>
        </w:rPr>
        <w:t>议</w:t>
      </w:r>
      <w:r>
        <w:rPr>
          <w:spacing w:val="-3"/>
          <w:w w:val="100"/>
        </w:rPr>
        <w:t>通过</w:t>
      </w:r>
      <w:r>
        <w:rPr>
          <w:w w:val="100"/>
        </w:rPr>
        <w:t>的</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5"/>
        </w:rPr>
        <w:t> </w:t>
      </w:r>
      <w:r>
        <w:rPr>
          <w:w w:val="100"/>
        </w:rPr>
        <w:t>年度</w:t>
      </w:r>
      <w:r>
        <w:rPr>
          <w:spacing w:val="-3"/>
          <w:w w:val="100"/>
        </w:rPr>
        <w:t>利</w:t>
      </w:r>
      <w:r>
        <w:rPr>
          <w:w w:val="100"/>
        </w:rPr>
        <w:t>润</w:t>
      </w:r>
      <w:r>
        <w:rPr>
          <w:spacing w:val="-3"/>
          <w:w w:val="100"/>
        </w:rPr>
        <w:t>分</w:t>
      </w:r>
      <w:r>
        <w:rPr>
          <w:w w:val="100"/>
        </w:rPr>
        <w:t>配</w:t>
      </w:r>
      <w:r>
        <w:rPr>
          <w:spacing w:val="-3"/>
          <w:w w:val="100"/>
        </w:rPr>
        <w:t>预案</w:t>
      </w:r>
      <w:r>
        <w:rPr>
          <w:spacing w:val="-92"/>
          <w:w w:val="100"/>
        </w:rPr>
        <w:t>，</w:t>
      </w:r>
      <w:r>
        <w:rPr>
          <w:spacing w:val="-3"/>
          <w:w w:val="100"/>
        </w:rPr>
        <w:t>公</w:t>
      </w:r>
      <w:r>
        <w:rPr>
          <w:w w:val="100"/>
        </w:rPr>
        <w:t>司</w:t>
      </w:r>
      <w:r>
        <w:rPr>
          <w:spacing w:val="-2"/>
          <w:w w:val="100"/>
        </w:rPr>
        <w:t>拟</w:t>
      </w:r>
      <w:r>
        <w:rPr>
          <w:w w:val="100"/>
        </w:rPr>
        <w:t>以分</w:t>
      </w:r>
      <w:r>
        <w:rPr>
          <w:spacing w:val="-3"/>
          <w:w w:val="100"/>
        </w:rPr>
        <w:t>红</w:t>
      </w:r>
      <w:r>
        <w:rPr>
          <w:w w:val="100"/>
        </w:rPr>
        <w:t>派</w:t>
      </w:r>
      <w:r>
        <w:rPr>
          <w:spacing w:val="-3"/>
          <w:w w:val="100"/>
        </w:rPr>
        <w:t>息</w:t>
      </w:r>
      <w:r>
        <w:rPr>
          <w:w w:val="100"/>
        </w:rPr>
        <w:t>股</w:t>
      </w:r>
    </w:p>
    <w:p>
      <w:pPr>
        <w:pStyle w:val="BodyText"/>
        <w:spacing w:line="355" w:lineRule="auto" w:before="133"/>
        <w:ind w:left="138" w:right="375"/>
        <w:jc w:val="left"/>
      </w:pPr>
      <w:r>
        <w:rPr/>
        <w:t>权登记日股份数（剔除已回购的库存股）为基数，向全体股东每</w:t>
      </w:r>
      <w:r>
        <w:rPr>
          <w:spacing w:val="-56"/>
        </w:rPr>
        <w:t> </w:t>
      </w:r>
      <w:r>
        <w:rPr>
          <w:rFonts w:ascii="宋体" w:hAnsi="宋体" w:cs="宋体" w:eastAsia="宋体" w:hint="default"/>
        </w:rPr>
        <w:t>10</w:t>
      </w:r>
      <w:r>
        <w:rPr>
          <w:rFonts w:ascii="宋体" w:hAnsi="宋体" w:cs="宋体" w:eastAsia="宋体" w:hint="default"/>
          <w:spacing w:val="-56"/>
        </w:rPr>
        <w:t> </w:t>
      </w:r>
      <w:r>
        <w:rPr/>
        <w:t>股派发现金股利人民币</w:t>
      </w:r>
      <w:r>
        <w:rPr>
          <w:spacing w:val="-55"/>
        </w:rPr>
        <w:t> </w:t>
      </w:r>
      <w:r>
        <w:rPr>
          <w:rFonts w:ascii="宋体" w:hAnsi="宋体" w:cs="宋体" w:eastAsia="宋体" w:hint="default"/>
        </w:rPr>
        <w:t>0.5</w:t>
      </w:r>
      <w:r>
        <w:rPr>
          <w:rFonts w:ascii="宋体" w:hAnsi="宋体" w:cs="宋体" w:eastAsia="宋体" w:hint="default"/>
          <w:w w:val="100"/>
        </w:rPr>
        <w:t> </w:t>
      </w:r>
      <w:r>
        <w:rPr/>
        <w:t>元（含税）。该利润分配预案尚待股东大会审议通过。</w:t>
      </w:r>
    </w:p>
    <w:p>
      <w:pPr>
        <w:spacing w:after="0" w:line="355" w:lineRule="auto"/>
        <w:jc w:val="left"/>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Heading4"/>
        <w:tabs>
          <w:tab w:pos="1697" w:val="left" w:leader="none"/>
        </w:tabs>
        <w:spacing w:line="290" w:lineRule="auto"/>
        <w:ind w:left="858" w:right="7579"/>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3"/>
        </w:rPr>
        <w:t> </w:t>
      </w:r>
      <w:r>
        <w:rPr/>
        <w:t>终止经营</w:t>
      </w:r>
      <w:r>
        <w:rPr>
          <w:b w:val="0"/>
          <w:bCs w:val="0"/>
        </w:rPr>
      </w:r>
    </w:p>
    <w:p>
      <w:pPr>
        <w:pStyle w:val="BodyText"/>
        <w:spacing w:line="240" w:lineRule="auto" w:before="12"/>
        <w:ind w:left="858" w:right="757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858" w:right="7579"/>
        <w:jc w:val="left"/>
        <w:rPr>
          <w:b w:val="0"/>
          <w:bCs w:val="0"/>
        </w:rPr>
      </w:pPr>
      <w:r>
        <w:rPr>
          <w:rFonts w:ascii="宋体" w:hAnsi="宋体" w:cs="宋体" w:eastAsia="宋体" w:hint="default"/>
        </w:rPr>
        <w:t>2</w:t>
      </w:r>
      <w:r>
        <w:rPr/>
        <w:t>、</w:t>
      </w:r>
      <w:r>
        <w:rPr>
          <w:spacing w:val="3"/>
        </w:rPr>
        <w:t> </w:t>
      </w:r>
      <w:r>
        <w:rPr/>
        <w:t>分部信息</w:t>
      </w:r>
      <w:r>
        <w:rPr>
          <w:b w:val="0"/>
          <w:bCs w:val="0"/>
        </w:rPr>
      </w:r>
    </w:p>
    <w:p>
      <w:pPr>
        <w:pStyle w:val="BodyText"/>
        <w:spacing w:line="240" w:lineRule="auto" w:before="58"/>
        <w:ind w:left="858" w:right="7579"/>
        <w:jc w:val="left"/>
      </w:pPr>
      <w:r>
        <w:rPr/>
        <w:t>√适用</w:t>
      </w:r>
      <w:r>
        <w:rPr>
          <w:spacing w:val="-1"/>
        </w:rPr>
        <w:t> </w:t>
      </w:r>
      <w:r>
        <w:rPr/>
        <w:t>□不适用</w:t>
      </w:r>
    </w:p>
    <w:p>
      <w:pPr>
        <w:tabs>
          <w:tab w:pos="1501" w:val="left" w:leader="none"/>
        </w:tabs>
        <w:spacing w:line="290" w:lineRule="auto" w:before="56"/>
        <w:ind w:left="1278" w:right="857"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公司以内部组织结构、管理要求、内部报告制度等为依据确定经营分部。公司的经营分部是</w:t>
      </w:r>
    </w:p>
    <w:p>
      <w:pPr>
        <w:pStyle w:val="BodyText"/>
        <w:spacing w:line="240" w:lineRule="auto" w:before="89"/>
        <w:ind w:left="858" w:right="857"/>
        <w:jc w:val="left"/>
      </w:pPr>
      <w:r>
        <w:rPr/>
        <w:t>指同时满足下列条件的组成部分：</w:t>
      </w:r>
    </w:p>
    <w:p>
      <w:pPr>
        <w:pStyle w:val="BodyText"/>
        <w:spacing w:line="240" w:lineRule="auto" w:before="133"/>
        <w:ind w:left="1278" w:right="857"/>
        <w:jc w:val="left"/>
      </w:pPr>
      <w:r>
        <w:rPr>
          <w:rFonts w:ascii="宋体" w:hAnsi="宋体" w:cs="宋体" w:eastAsia="宋体" w:hint="default"/>
        </w:rPr>
        <w:t>1)</w:t>
      </w:r>
      <w:r>
        <w:rPr>
          <w:rFonts w:ascii="宋体" w:hAnsi="宋体" w:cs="宋体" w:eastAsia="宋体" w:hint="default"/>
          <w:spacing w:val="-5"/>
        </w:rPr>
        <w:t> </w:t>
      </w:r>
      <w:r>
        <w:rPr/>
        <w:t>该组成部分能够在日常活动中产生收入、发生费用；</w:t>
      </w:r>
    </w:p>
    <w:p>
      <w:pPr>
        <w:pStyle w:val="BodyText"/>
        <w:spacing w:line="240" w:lineRule="auto" w:before="133"/>
        <w:ind w:left="1278" w:right="857"/>
        <w:jc w:val="left"/>
      </w:pPr>
      <w:r>
        <w:rPr>
          <w:rFonts w:ascii="宋体" w:hAnsi="宋体" w:cs="宋体" w:eastAsia="宋体" w:hint="default"/>
        </w:rPr>
        <w:t>2)</w:t>
      </w:r>
      <w:r>
        <w:rPr>
          <w:rFonts w:ascii="宋体" w:hAnsi="宋体" w:cs="宋体" w:eastAsia="宋体" w:hint="default"/>
          <w:spacing w:val="-7"/>
        </w:rPr>
        <w:t> </w:t>
      </w:r>
      <w:r>
        <w:rPr/>
        <w:t>管理层能够定期评价该组成部分的经营成果，以决定向其配置资源、评价其业绩；</w:t>
      </w:r>
    </w:p>
    <w:p>
      <w:pPr>
        <w:pStyle w:val="BodyText"/>
        <w:spacing w:line="355" w:lineRule="auto" w:before="135"/>
        <w:ind w:left="1278" w:right="857"/>
        <w:jc w:val="left"/>
      </w:pPr>
      <w:r>
        <w:rPr>
          <w:rFonts w:ascii="宋体" w:hAnsi="宋体" w:cs="宋体" w:eastAsia="宋体" w:hint="default"/>
        </w:rPr>
        <w:t>3)</w:t>
      </w:r>
      <w:r>
        <w:rPr>
          <w:rFonts w:ascii="宋体" w:hAnsi="宋体" w:cs="宋体" w:eastAsia="宋体" w:hint="default"/>
          <w:spacing w:val="-2"/>
        </w:rPr>
        <w:t> </w:t>
      </w:r>
      <w:r>
        <w:rPr/>
        <w:t>能够通过分析取得该组成部分的财务状况、经营成果和现金流量等有关会计信息。</w:t>
      </w:r>
      <w:r>
        <w:rPr>
          <w:w w:val="100"/>
        </w:rPr>
        <w:t> </w:t>
      </w:r>
      <w:r>
        <w:rPr>
          <w:spacing w:val="-2"/>
        </w:rPr>
        <w:t>本公司以行业分部为基础确定报告分部，各分部共同使用公司的资产和负债，无法按合理的</w:t>
      </w:r>
    </w:p>
    <w:p>
      <w:pPr>
        <w:pStyle w:val="BodyText"/>
        <w:spacing w:line="240" w:lineRule="auto" w:before="32"/>
        <w:ind w:left="858" w:right="857"/>
        <w:jc w:val="left"/>
      </w:pPr>
      <w:r>
        <w:rPr/>
        <w:t>方法在各分部间分配资产和负债，故不能披露各分部的资产总额和负债总额。</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tabs>
          <w:tab w:pos="1501" w:val="left" w:leader="none"/>
        </w:tabs>
        <w:spacing w:line="240" w:lineRule="auto"/>
        <w:ind w:left="858" w:right="857"/>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8"/>
        <w:ind w:left="0" w:right="8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24"/>
        <w:gridCol w:w="1656"/>
        <w:gridCol w:w="1657"/>
        <w:gridCol w:w="1476"/>
        <w:gridCol w:w="1476"/>
        <w:gridCol w:w="1477"/>
        <w:gridCol w:w="1747"/>
      </w:tblGrid>
      <w:tr>
        <w:trPr>
          <w:trHeight w:val="24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2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商业贸易</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海涂开发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分部间抵销</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务收入</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6,998,423,841.90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4,688,156,386.80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269,671,874.84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297,191,522.96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661,639,282.50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11,591,804,344.00</w:t>
            </w:r>
          </w:p>
        </w:tc>
      </w:tr>
      <w:tr>
        <w:trPr>
          <w:trHeight w:val="47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4,262,246,929.47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4,686,013,274.57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142,068,505.45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sz w:val="18"/>
              </w:rPr>
              <w:t>67,928,718.05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534,646,007.94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8,623,611,419.60</w:t>
            </w:r>
          </w:p>
        </w:tc>
      </w:tr>
    </w:tbl>
    <w:p>
      <w:pPr>
        <w:spacing w:line="240" w:lineRule="auto" w:before="2"/>
        <w:rPr>
          <w:rFonts w:ascii="宋体" w:hAnsi="宋体" w:cs="宋体" w:eastAsia="宋体" w:hint="default"/>
          <w:sz w:val="20"/>
          <w:szCs w:val="20"/>
        </w:rPr>
      </w:pPr>
    </w:p>
    <w:p>
      <w:pPr>
        <w:pStyle w:val="Heading4"/>
        <w:spacing w:line="240" w:lineRule="auto"/>
        <w:ind w:left="858" w:right="857"/>
        <w:jc w:val="left"/>
        <w:rPr>
          <w:b w:val="0"/>
          <w:bCs w:val="0"/>
        </w:rPr>
      </w:pPr>
      <w:r>
        <w:rPr>
          <w:rFonts w:ascii="宋体" w:hAnsi="宋体" w:cs="宋体" w:eastAsia="宋体" w:hint="default"/>
        </w:rPr>
        <w:t>3</w:t>
      </w:r>
      <w:r>
        <w:rPr/>
        <w:t>、</w:t>
      </w:r>
      <w:r>
        <w:rPr>
          <w:spacing w:val="3"/>
        </w:rPr>
        <w:t> </w:t>
      </w:r>
      <w:r>
        <w:rPr/>
        <w:t>其他对投资者决策有影响的重要交易和事项</w:t>
      </w:r>
      <w:r>
        <w:rPr>
          <w:b w:val="0"/>
          <w:bCs w:val="0"/>
        </w:rPr>
      </w:r>
    </w:p>
    <w:p>
      <w:pPr>
        <w:pStyle w:val="BodyText"/>
        <w:spacing w:line="357" w:lineRule="auto" w:before="56"/>
        <w:ind w:left="858" w:right="847" w:firstLine="419"/>
        <w:jc w:val="both"/>
      </w:pPr>
      <w:r>
        <w:rPr>
          <w:rFonts w:ascii="宋体" w:hAnsi="宋体" w:cs="宋体" w:eastAsia="宋体" w:hint="default"/>
          <w:spacing w:val="-16"/>
          <w:w w:val="100"/>
        </w:rPr>
        <w:t>1</w:t>
      </w:r>
      <w:r>
        <w:rPr>
          <w:spacing w:val="-16"/>
          <w:w w:val="100"/>
        </w:rPr>
        <w:t>）</w:t>
      </w:r>
      <w:r>
        <w:rPr>
          <w:rFonts w:ascii="宋体" w:hAnsi="宋体" w:cs="宋体" w:eastAsia="宋体" w:hint="default"/>
          <w:spacing w:val="-16"/>
          <w:w w:val="100"/>
        </w:rPr>
        <w:t>2015</w:t>
      </w:r>
      <w:r>
        <w:rPr>
          <w:rFonts w:ascii="宋体" w:hAnsi="宋体" w:cs="宋体" w:eastAsia="宋体" w:hint="default"/>
          <w:w w:val="100"/>
        </w:rPr>
        <w:t> </w:t>
      </w:r>
      <w:r>
        <w:rPr>
          <w:w w:val="100"/>
        </w:rPr>
        <w:t>年 </w:t>
      </w:r>
      <w:r>
        <w:rPr>
          <w:rFonts w:ascii="宋体" w:hAnsi="宋体" w:cs="宋体" w:eastAsia="宋体" w:hint="default"/>
          <w:w w:val="100"/>
        </w:rPr>
        <w:t>6 </w:t>
      </w:r>
      <w:r>
        <w:rPr>
          <w:spacing w:val="-2"/>
          <w:w w:val="100"/>
        </w:rPr>
        <w:t>月</w:t>
      </w:r>
      <w:r>
        <w:rPr>
          <w:rFonts w:ascii="宋体" w:hAnsi="宋体" w:cs="宋体" w:eastAsia="宋体" w:hint="default"/>
          <w:spacing w:val="-2"/>
          <w:w w:val="100"/>
        </w:rPr>
        <w:t>,</w:t>
      </w:r>
      <w:r>
        <w:rPr>
          <w:spacing w:val="-2"/>
          <w:w w:val="100"/>
        </w:rPr>
        <w:t>公司控股子公司平阳安瑞置业有限公司分次以总计</w:t>
      </w:r>
      <w:r>
        <w:rPr>
          <w:w w:val="100"/>
        </w:rPr>
        <w:t> </w:t>
      </w:r>
      <w:r>
        <w:rPr>
          <w:rFonts w:ascii="宋体" w:hAnsi="宋体" w:cs="宋体" w:eastAsia="宋体" w:hint="default"/>
          <w:spacing w:val="-1"/>
          <w:w w:val="100"/>
        </w:rPr>
        <w:t>127,174</w:t>
      </w:r>
      <w:r>
        <w:rPr>
          <w:rFonts w:ascii="宋体" w:hAnsi="宋体" w:cs="宋体" w:eastAsia="宋体" w:hint="default"/>
          <w:spacing w:val="9"/>
          <w:w w:val="100"/>
        </w:rPr>
        <w:t> </w:t>
      </w:r>
      <w:r>
        <w:rPr>
          <w:spacing w:val="-1"/>
          <w:w w:val="100"/>
        </w:rPr>
        <w:t>万元竞得温州</w:t>
      </w:r>
      <w:r>
        <w:rPr>
          <w:w w:val="100"/>
        </w:rPr>
        <w:t> </w:t>
      </w:r>
      <w:r>
        <w:rPr/>
        <w:t>平阳西湾围涂区块</w:t>
      </w:r>
      <w:r>
        <w:rPr>
          <w:spacing w:val="14"/>
        </w:rPr>
        <w:t> </w:t>
      </w:r>
      <w:r>
        <w:rPr>
          <w:rFonts w:ascii="宋体" w:hAnsi="宋体" w:cs="宋体" w:eastAsia="宋体" w:hint="default"/>
          <w:spacing w:val="-6"/>
        </w:rPr>
        <w:t>B-43</w:t>
      </w:r>
      <w:r>
        <w:rPr>
          <w:spacing w:val="-6"/>
        </w:rPr>
        <w:t>、</w:t>
      </w:r>
      <w:r>
        <w:rPr>
          <w:rFonts w:ascii="宋体" w:hAnsi="宋体" w:cs="宋体" w:eastAsia="宋体" w:hint="default"/>
          <w:spacing w:val="-6"/>
        </w:rPr>
        <w:t>B-54</w:t>
      </w:r>
      <w:r>
        <w:rPr>
          <w:spacing w:val="-6"/>
        </w:rPr>
        <w:t>、</w:t>
      </w:r>
      <w:r>
        <w:rPr>
          <w:rFonts w:ascii="宋体" w:hAnsi="宋体" w:cs="宋体" w:eastAsia="宋体" w:hint="default"/>
          <w:spacing w:val="-6"/>
        </w:rPr>
        <w:t>B-60</w:t>
      </w:r>
      <w:r>
        <w:rPr>
          <w:spacing w:val="-6"/>
        </w:rPr>
        <w:t>、</w:t>
      </w:r>
      <w:r>
        <w:rPr>
          <w:rFonts w:ascii="宋体" w:hAnsi="宋体" w:cs="宋体" w:eastAsia="宋体" w:hint="default"/>
          <w:spacing w:val="-6"/>
        </w:rPr>
        <w:t>B-61</w:t>
      </w:r>
      <w:r>
        <w:rPr>
          <w:spacing w:val="-6"/>
        </w:rPr>
        <w:t>、</w:t>
      </w:r>
      <w:r>
        <w:rPr>
          <w:rFonts w:ascii="宋体" w:hAnsi="宋体" w:cs="宋体" w:eastAsia="宋体" w:hint="default"/>
          <w:spacing w:val="-6"/>
        </w:rPr>
        <w:t>B-62</w:t>
      </w:r>
      <w:r>
        <w:rPr>
          <w:spacing w:val="-6"/>
        </w:rPr>
        <w:t>、</w:t>
      </w:r>
      <w:r>
        <w:rPr>
          <w:rFonts w:ascii="宋体" w:hAnsi="宋体" w:cs="宋体" w:eastAsia="宋体" w:hint="default"/>
          <w:spacing w:val="-6"/>
        </w:rPr>
        <w:t>B-63</w:t>
      </w:r>
      <w:r>
        <w:rPr>
          <w:spacing w:val="-6"/>
        </w:rPr>
        <w:t>、</w:t>
      </w:r>
      <w:r>
        <w:rPr>
          <w:rFonts w:ascii="宋体" w:hAnsi="宋体" w:cs="宋体" w:eastAsia="宋体" w:hint="default"/>
          <w:spacing w:val="-6"/>
        </w:rPr>
        <w:t>B-65</w:t>
      </w:r>
      <w:r>
        <w:rPr>
          <w:spacing w:val="-6"/>
        </w:rPr>
        <w:t>、</w:t>
      </w:r>
      <w:r>
        <w:rPr>
          <w:rFonts w:ascii="宋体" w:hAnsi="宋体" w:cs="宋体" w:eastAsia="宋体" w:hint="default"/>
          <w:spacing w:val="-6"/>
        </w:rPr>
        <w:t>B-66</w:t>
      </w:r>
      <w:r>
        <w:rPr>
          <w:rFonts w:ascii="宋体" w:hAnsi="宋体" w:cs="宋体" w:eastAsia="宋体" w:hint="default"/>
          <w:spacing w:val="11"/>
        </w:rPr>
        <w:t> </w:t>
      </w:r>
      <w:r>
        <w:rPr/>
        <w:t>出让地块的土地使用权。</w:t>
      </w:r>
      <w:r>
        <w:rPr>
          <w:spacing w:val="-103"/>
        </w:rPr>
        <w:t> </w:t>
      </w:r>
      <w:r>
        <w:rPr>
          <w:spacing w:val="-103"/>
        </w:rPr>
      </w:r>
      <w:r>
        <w:rPr/>
        <w:t>该批地块土地总面积为</w:t>
      </w:r>
      <w:r>
        <w:rPr>
          <w:spacing w:val="17"/>
        </w:rPr>
        <w:t> </w:t>
      </w:r>
      <w:r>
        <w:rPr>
          <w:rFonts w:ascii="宋体" w:hAnsi="宋体" w:cs="宋体" w:eastAsia="宋体" w:hint="default"/>
        </w:rPr>
        <w:t>282,601</w:t>
      </w:r>
      <w:r>
        <w:rPr>
          <w:rFonts w:ascii="宋体" w:hAnsi="宋体" w:cs="宋体" w:eastAsia="宋体" w:hint="default"/>
          <w:spacing w:val="15"/>
        </w:rPr>
        <w:t> </w:t>
      </w:r>
      <w:r>
        <w:rPr>
          <w:spacing w:val="-5"/>
        </w:rPr>
        <w:t>平方米，规划用地性质为住宅、批发零售，其中住宅出让年限为</w:t>
      </w:r>
      <w:r>
        <w:rPr>
          <w:spacing w:val="-102"/>
        </w:rPr>
        <w:t> </w:t>
      </w:r>
      <w:r>
        <w:rPr>
          <w:spacing w:val="-102"/>
        </w:rPr>
      </w:r>
      <w:r>
        <w:rPr>
          <w:rFonts w:ascii="宋体" w:hAnsi="宋体" w:cs="宋体" w:eastAsia="宋体" w:hint="default"/>
        </w:rPr>
        <w:t>70 </w:t>
      </w:r>
      <w:r>
        <w:rPr/>
        <w:t>年、 批发零售出让年限为 </w:t>
      </w:r>
      <w:r>
        <w:rPr>
          <w:rFonts w:ascii="宋体" w:hAnsi="宋体" w:cs="宋体" w:eastAsia="宋体" w:hint="default"/>
        </w:rPr>
        <w:t>40 </w:t>
      </w:r>
      <w:r>
        <w:rPr/>
        <w:t>年， 容积率不大于 </w:t>
      </w:r>
      <w:r>
        <w:rPr>
          <w:rFonts w:ascii="宋体" w:hAnsi="宋体" w:cs="宋体" w:eastAsia="宋体" w:hint="default"/>
        </w:rPr>
        <w:t>2.5 </w:t>
      </w:r>
      <w:r>
        <w:rPr/>
        <w:t>且不小于 </w:t>
      </w:r>
      <w:r>
        <w:rPr>
          <w:rFonts w:ascii="宋体" w:hAnsi="宋体" w:cs="宋体" w:eastAsia="宋体" w:hint="default"/>
        </w:rPr>
        <w:t>1.0</w:t>
      </w:r>
      <w:r>
        <w:rPr/>
        <w:t>， </w:t>
      </w:r>
      <w:r>
        <w:rPr>
          <w:rFonts w:ascii="宋体" w:hAnsi="宋体" w:cs="宋体" w:eastAsia="宋体" w:hint="default"/>
        </w:rPr>
        <w:t>B-43</w:t>
      </w:r>
      <w:r>
        <w:rPr>
          <w:rFonts w:ascii="宋体" w:hAnsi="宋体" w:cs="宋体" w:eastAsia="宋体" w:hint="default"/>
          <w:spacing w:val="-65"/>
        </w:rPr>
        <w:t> </w:t>
      </w:r>
      <w:r>
        <w:rPr/>
        <w:t>地块建筑密度</w:t>
      </w:r>
      <w:r>
        <w:rPr>
          <w:w w:val="100"/>
        </w:rPr>
        <w:t> </w:t>
      </w:r>
      <w:r>
        <w:rPr/>
        <w:t>不大于 </w:t>
      </w:r>
      <w:r>
        <w:rPr>
          <w:rFonts w:ascii="宋体" w:hAnsi="宋体" w:cs="宋体" w:eastAsia="宋体" w:hint="default"/>
        </w:rPr>
        <w:t>35%</w:t>
      </w:r>
      <w:r>
        <w:rPr/>
        <w:t>，其余地块建筑密度不大于</w:t>
      </w:r>
      <w:r>
        <w:rPr>
          <w:spacing w:val="-2"/>
        </w:rPr>
        <w:t> </w:t>
      </w:r>
      <w:r>
        <w:rPr>
          <w:rFonts w:ascii="宋体" w:hAnsi="宋体" w:cs="宋体" w:eastAsia="宋体" w:hint="default"/>
        </w:rPr>
        <w:t>30%</w:t>
      </w:r>
      <w:r>
        <w:rPr/>
        <w:t>。</w:t>
      </w:r>
    </w:p>
    <w:p>
      <w:pPr>
        <w:pStyle w:val="BodyText"/>
        <w:spacing w:line="357" w:lineRule="auto" w:before="30"/>
        <w:ind w:left="858" w:right="848" w:firstLine="419"/>
        <w:jc w:val="both"/>
      </w:pPr>
      <w:r>
        <w:rPr>
          <w:rFonts w:ascii="宋体" w:hAnsi="宋体" w:cs="宋体" w:eastAsia="宋体" w:hint="default"/>
          <w:spacing w:val="-4"/>
        </w:rPr>
        <w:t>2</w:t>
      </w:r>
      <w:r>
        <w:rPr>
          <w:spacing w:val="-4"/>
        </w:rPr>
        <w:t>）根据本公司第八届董事会第四十七次会议决议，并经中国保险监督管理委员会《关于锦泰</w:t>
      </w:r>
      <w:r>
        <w:rPr>
          <w:w w:val="100"/>
        </w:rPr>
        <w:t> </w:t>
      </w:r>
      <w:r>
        <w:rPr/>
        <w:t>财产保险股份有限公司股权转让的批复》（保监许可〔</w:t>
      </w:r>
      <w:r>
        <w:rPr>
          <w:rFonts w:ascii="宋体" w:hAnsi="宋体" w:cs="宋体" w:eastAsia="宋体" w:hint="default"/>
        </w:rPr>
        <w:t>2015</w:t>
      </w:r>
      <w:r>
        <w:rPr/>
        <w:t>〕</w:t>
      </w:r>
      <w:r>
        <w:rPr>
          <w:rFonts w:ascii="宋体" w:hAnsi="宋体" w:cs="宋体" w:eastAsia="宋体" w:hint="default"/>
        </w:rPr>
        <w:t>102</w:t>
      </w:r>
      <w:r>
        <w:rPr>
          <w:rFonts w:ascii="宋体" w:hAnsi="宋体" w:cs="宋体" w:eastAsia="宋体" w:hint="default"/>
          <w:spacing w:val="-3"/>
        </w:rPr>
        <w:t> </w:t>
      </w:r>
      <w:r>
        <w:rPr/>
        <w:t>号）核准，公司将持有的锦泰</w:t>
      </w:r>
      <w:r>
        <w:rPr>
          <w:w w:val="100"/>
        </w:rPr>
        <w:t> </w:t>
      </w:r>
      <w:r>
        <w:rPr/>
        <w:t>财险股份 </w:t>
      </w:r>
      <w:r>
        <w:rPr>
          <w:rFonts w:ascii="宋体" w:hAnsi="宋体" w:cs="宋体" w:eastAsia="宋体" w:hint="default"/>
        </w:rPr>
        <w:t>2 </w:t>
      </w:r>
      <w:r>
        <w:rPr/>
        <w:t>亿股以人民币 </w:t>
      </w:r>
      <w:r>
        <w:rPr>
          <w:rFonts w:ascii="宋体" w:hAnsi="宋体" w:cs="宋体" w:eastAsia="宋体" w:hint="default"/>
        </w:rPr>
        <w:t>2.7</w:t>
      </w:r>
      <w:r>
        <w:rPr>
          <w:rFonts w:ascii="宋体" w:hAnsi="宋体" w:cs="宋体" w:eastAsia="宋体" w:hint="default"/>
          <w:spacing w:val="-9"/>
        </w:rPr>
        <w:t> </w:t>
      </w:r>
      <w:r>
        <w:rPr/>
        <w:t>亿元的价格转让，本期已收到全部股权转让款。</w:t>
      </w:r>
    </w:p>
    <w:p>
      <w:pPr>
        <w:pStyle w:val="BodyText"/>
        <w:spacing w:line="357" w:lineRule="auto" w:before="30"/>
        <w:ind w:left="858" w:right="848" w:firstLine="419"/>
        <w:jc w:val="both"/>
      </w:pPr>
      <w:r>
        <w:rPr>
          <w:rFonts w:ascii="宋体" w:hAnsi="宋体" w:cs="宋体" w:eastAsia="宋体" w:hint="default"/>
        </w:rPr>
        <w:t>3</w:t>
      </w:r>
      <w:r>
        <w:rPr/>
        <w:t>）根据本公司第八届董事会第四十九届会议和 </w:t>
      </w:r>
      <w:r>
        <w:rPr>
          <w:rFonts w:ascii="宋体" w:hAnsi="宋体" w:cs="宋体" w:eastAsia="宋体" w:hint="default"/>
        </w:rPr>
        <w:t>2015 </w:t>
      </w:r>
      <w:r>
        <w:rPr/>
        <w:t>年度第一次临时股东大会决议，</w:t>
      </w:r>
      <w:r>
        <w:rPr>
          <w:spacing w:val="-8"/>
        </w:rPr>
        <w:t> </w:t>
      </w:r>
      <w:r>
        <w:rPr>
          <w:spacing w:val="-3"/>
        </w:rPr>
        <w:t>并经</w:t>
      </w:r>
      <w:r>
        <w:rPr>
          <w:spacing w:val="-3"/>
          <w:w w:val="100"/>
        </w:rPr>
        <w:t> </w:t>
      </w:r>
      <w:r>
        <w:rPr/>
        <w:t>中国证监会</w:t>
      </w:r>
      <w:r>
        <w:rPr>
          <w:spacing w:val="-32"/>
        </w:rPr>
        <w:t> </w:t>
      </w:r>
      <w:r>
        <w:rPr/>
        <w:t>《关于核准新湖中宝股份有限公司非公开发行股票的批复》</w:t>
      </w:r>
      <w:r>
        <w:rPr>
          <w:spacing w:val="-75"/>
        </w:rPr>
        <w:t> </w:t>
      </w:r>
      <w:r>
        <w:rPr>
          <w:spacing w:val="-7"/>
        </w:rPr>
        <w:t>（证监许可〔</w:t>
      </w:r>
      <w:r>
        <w:rPr>
          <w:rFonts w:ascii="宋体" w:hAnsi="宋体" w:cs="宋体" w:eastAsia="宋体" w:hint="default"/>
          <w:spacing w:val="-7"/>
        </w:rPr>
        <w:t>2015</w:t>
      </w:r>
      <w:r>
        <w:rPr>
          <w:spacing w:val="-7"/>
        </w:rPr>
        <w:t>〕</w:t>
      </w:r>
      <w:r>
        <w:rPr>
          <w:rFonts w:ascii="宋体" w:hAnsi="宋体" w:cs="宋体" w:eastAsia="宋体" w:hint="default"/>
          <w:spacing w:val="-7"/>
        </w:rPr>
        <w:t>1165</w:t>
      </w:r>
      <w:r>
        <w:rPr>
          <w:rFonts w:ascii="宋体" w:hAnsi="宋体" w:cs="宋体" w:eastAsia="宋体" w:hint="default"/>
          <w:spacing w:val="-102"/>
        </w:rPr>
        <w:t> </w:t>
      </w:r>
      <w:r>
        <w:rPr>
          <w:rFonts w:ascii="宋体" w:hAnsi="宋体" w:cs="宋体" w:eastAsia="宋体" w:hint="default"/>
          <w:spacing w:val="-102"/>
        </w:rPr>
      </w:r>
      <w:r>
        <w:rPr>
          <w:spacing w:val="-4"/>
        </w:rPr>
        <w:t>号）核准，本期公司获准非公开发行人民币普通股。本次发行股票价格不低于 </w:t>
      </w:r>
      <w:r>
        <w:rPr>
          <w:rFonts w:ascii="宋体" w:hAnsi="宋体" w:cs="宋体" w:eastAsia="宋体" w:hint="default"/>
        </w:rPr>
        <w:t>5.12</w:t>
      </w:r>
      <w:r>
        <w:rPr>
          <w:rFonts w:ascii="宋体" w:hAnsi="宋体" w:cs="宋体" w:eastAsia="宋体" w:hint="default"/>
          <w:spacing w:val="68"/>
        </w:rPr>
        <w:t> </w:t>
      </w:r>
      <w:r>
        <w:rPr>
          <w:spacing w:val="-5"/>
        </w:rPr>
        <w:t>元</w:t>
      </w:r>
      <w:r>
        <w:rPr>
          <w:rFonts w:ascii="宋体" w:hAnsi="宋体" w:cs="宋体" w:eastAsia="宋体" w:hint="default"/>
          <w:spacing w:val="-5"/>
        </w:rPr>
        <w:t>/</w:t>
      </w:r>
      <w:r>
        <w:rPr>
          <w:spacing w:val="-5"/>
        </w:rPr>
        <w:t>股，发行</w:t>
      </w:r>
    </w:p>
    <w:p>
      <w:pPr>
        <w:pStyle w:val="BodyText"/>
        <w:spacing w:line="240" w:lineRule="auto" w:before="30"/>
        <w:ind w:left="858" w:right="0"/>
        <w:jc w:val="left"/>
      </w:pPr>
      <w:r>
        <w:rPr/>
        <w:t>股份数量不超过 </w:t>
      </w:r>
      <w:r>
        <w:rPr>
          <w:rFonts w:ascii="宋体" w:hAnsi="宋体" w:cs="宋体" w:eastAsia="宋体" w:hint="default"/>
        </w:rPr>
        <w:t>97,656.25 </w:t>
      </w:r>
      <w:r>
        <w:rPr>
          <w:spacing w:val="-4"/>
        </w:rPr>
        <w:t>万股（含 </w:t>
      </w:r>
      <w:r>
        <w:rPr>
          <w:rFonts w:ascii="宋体" w:hAnsi="宋体" w:cs="宋体" w:eastAsia="宋体" w:hint="default"/>
        </w:rPr>
        <w:t>97,656.25 </w:t>
      </w:r>
      <w:r>
        <w:rPr/>
        <w:t>万股） </w:t>
      </w:r>
      <w:r>
        <w:rPr>
          <w:spacing w:val="-4"/>
        </w:rPr>
        <w:t>、每股面值 </w:t>
      </w:r>
      <w:r>
        <w:rPr>
          <w:rFonts w:ascii="宋体" w:hAnsi="宋体" w:cs="宋体" w:eastAsia="宋体" w:hint="default"/>
        </w:rPr>
        <w:t>1.00</w:t>
      </w:r>
      <w:r>
        <w:rPr>
          <w:rFonts w:ascii="宋体" w:hAnsi="宋体" w:cs="宋体" w:eastAsia="宋体" w:hint="default"/>
          <w:spacing w:val="-35"/>
        </w:rPr>
        <w:t> </w:t>
      </w:r>
      <w:r>
        <w:rPr>
          <w:spacing w:val="-3"/>
        </w:rPr>
        <w:t>元，本次发行募集资</w:t>
      </w:r>
    </w:p>
    <w:p>
      <w:pPr>
        <w:pStyle w:val="BodyText"/>
        <w:spacing w:line="240" w:lineRule="auto" w:before="133"/>
        <w:ind w:left="858" w:right="0"/>
        <w:jc w:val="left"/>
      </w:pPr>
      <w:r>
        <w:rPr/>
        <w:t>金总额不超过</w:t>
      </w:r>
      <w:r>
        <w:rPr>
          <w:spacing w:val="7"/>
        </w:rPr>
        <w:t> </w:t>
      </w:r>
      <w:r>
        <w:rPr>
          <w:rFonts w:ascii="宋体" w:hAnsi="宋体" w:cs="宋体" w:eastAsia="宋体" w:hint="default"/>
        </w:rPr>
        <w:t>500,000</w:t>
      </w:r>
      <w:r>
        <w:rPr>
          <w:rFonts w:ascii="宋体" w:hAnsi="宋体" w:cs="宋体" w:eastAsia="宋体" w:hint="default"/>
          <w:spacing w:val="5"/>
        </w:rPr>
        <w:t> </w:t>
      </w:r>
      <w:r>
        <w:rPr>
          <w:spacing w:val="-5"/>
        </w:rPr>
        <w:t>万元。本次非公开发行工作已于</w:t>
      </w:r>
      <w:r>
        <w:rPr>
          <w:spacing w:val="7"/>
        </w:rPr>
        <w:t> </w:t>
      </w:r>
      <w:r>
        <w:rPr>
          <w:rFonts w:ascii="宋体" w:hAnsi="宋体" w:cs="宋体" w:eastAsia="宋体" w:hint="default"/>
        </w:rPr>
        <w:t>2015</w:t>
      </w:r>
      <w:r>
        <w:rPr>
          <w:rFonts w:ascii="宋体" w:hAnsi="宋体" w:cs="宋体" w:eastAsia="宋体" w:hint="default"/>
          <w:spacing w:val="5"/>
        </w:rPr>
        <w:t> </w:t>
      </w:r>
      <w:r>
        <w:rPr/>
        <w:t>年</w:t>
      </w:r>
      <w:r>
        <w:rPr>
          <w:spacing w:val="-50"/>
        </w:rPr>
        <w:t> </w:t>
      </w:r>
      <w:r>
        <w:rPr>
          <w:rFonts w:ascii="宋体" w:hAnsi="宋体" w:cs="宋体" w:eastAsia="宋体" w:hint="default"/>
        </w:rPr>
        <w:t>11</w:t>
      </w:r>
      <w:r>
        <w:rPr>
          <w:rFonts w:ascii="宋体" w:hAnsi="宋体" w:cs="宋体" w:eastAsia="宋体" w:hint="default"/>
          <w:spacing w:val="-50"/>
        </w:rPr>
        <w:t> </w:t>
      </w:r>
      <w:r>
        <w:rPr/>
        <w:t>月</w:t>
      </w:r>
      <w:r>
        <w:rPr>
          <w:spacing w:val="-52"/>
        </w:rPr>
        <w:t> </w:t>
      </w:r>
      <w:r>
        <w:rPr>
          <w:rFonts w:ascii="宋体" w:hAnsi="宋体" w:cs="宋体" w:eastAsia="宋体" w:hint="default"/>
        </w:rPr>
        <w:t>16</w:t>
      </w:r>
      <w:r>
        <w:rPr>
          <w:rFonts w:ascii="宋体" w:hAnsi="宋体" w:cs="宋体" w:eastAsia="宋体" w:hint="default"/>
          <w:spacing w:val="-50"/>
        </w:rPr>
        <w:t> </w:t>
      </w:r>
      <w:r>
        <w:rPr>
          <w:spacing w:val="-7"/>
        </w:rPr>
        <w:t>日结束，实际发行数量</w:t>
      </w:r>
    </w:p>
    <w:p>
      <w:pPr>
        <w:pStyle w:val="BodyText"/>
        <w:spacing w:line="240" w:lineRule="auto" w:before="133"/>
        <w:ind w:left="858" w:right="0"/>
        <w:jc w:val="left"/>
      </w:pPr>
      <w:r>
        <w:rPr>
          <w:rFonts w:ascii="宋体" w:hAnsi="宋体" w:cs="宋体" w:eastAsia="宋体" w:hint="default"/>
        </w:rPr>
        <w:t>961,538,461</w:t>
      </w:r>
      <w:r>
        <w:rPr>
          <w:rFonts w:ascii="宋体" w:hAnsi="宋体" w:cs="宋体" w:eastAsia="宋体" w:hint="default"/>
          <w:spacing w:val="-45"/>
        </w:rPr>
        <w:t> </w:t>
      </w:r>
      <w:r>
        <w:rPr>
          <w:spacing w:val="-4"/>
        </w:rPr>
        <w:t>股，发行价格为</w:t>
      </w:r>
      <w:r>
        <w:rPr>
          <w:spacing w:val="-44"/>
        </w:rPr>
        <w:t> </w:t>
      </w:r>
      <w:r>
        <w:rPr>
          <w:rFonts w:ascii="宋体" w:hAnsi="宋体" w:cs="宋体" w:eastAsia="宋体" w:hint="default"/>
        </w:rPr>
        <w:t>5.20</w:t>
      </w:r>
      <w:r>
        <w:rPr>
          <w:rFonts w:ascii="宋体" w:hAnsi="宋体" w:cs="宋体" w:eastAsia="宋体" w:hint="default"/>
          <w:spacing w:val="-45"/>
        </w:rPr>
        <w:t> </w:t>
      </w:r>
      <w:r>
        <w:rPr>
          <w:spacing w:val="-3"/>
        </w:rPr>
        <w:t>元</w:t>
      </w:r>
      <w:r>
        <w:rPr>
          <w:rFonts w:ascii="宋体" w:hAnsi="宋体" w:cs="宋体" w:eastAsia="宋体" w:hint="default"/>
          <w:spacing w:val="-3"/>
        </w:rPr>
        <w:t>/</w:t>
      </w:r>
      <w:r>
        <w:rPr>
          <w:spacing w:val="-3"/>
        </w:rPr>
        <w:t>股，共计募集资金净额为</w:t>
      </w:r>
      <w:r>
        <w:rPr>
          <w:spacing w:val="-45"/>
        </w:rPr>
        <w:t> </w:t>
      </w:r>
      <w:r>
        <w:rPr>
          <w:rFonts w:ascii="宋体" w:hAnsi="宋体" w:cs="宋体" w:eastAsia="宋体" w:hint="default"/>
        </w:rPr>
        <w:t>4,976,699,997.20</w:t>
      </w:r>
      <w:r>
        <w:rPr>
          <w:rFonts w:ascii="宋体" w:hAnsi="宋体" w:cs="宋体" w:eastAsia="宋体" w:hint="default"/>
          <w:spacing w:val="-48"/>
        </w:rPr>
        <w:t> </w:t>
      </w:r>
      <w:r>
        <w:rPr>
          <w:spacing w:val="-4"/>
        </w:rPr>
        <w:t>元，其中计入</w:t>
      </w:r>
    </w:p>
    <w:p>
      <w:pPr>
        <w:spacing w:after="0" w:line="240" w:lineRule="auto"/>
        <w:jc w:val="left"/>
        <w:sectPr>
          <w:pgSz w:w="11910" w:h="16840"/>
          <w:pgMar w:header="0" w:footer="1195" w:top="1120" w:bottom="1380" w:left="940" w:right="420"/>
        </w:sectPr>
      </w:pPr>
    </w:p>
    <w:p>
      <w:pPr>
        <w:spacing w:line="240" w:lineRule="auto" w:before="1"/>
        <w:rPr>
          <w:rFonts w:ascii="宋体" w:hAnsi="宋体" w:cs="宋体" w:eastAsia="宋体" w:hint="default"/>
          <w:sz w:val="25"/>
          <w:szCs w:val="25"/>
        </w:rPr>
      </w:pPr>
    </w:p>
    <w:p>
      <w:pPr>
        <w:pStyle w:val="BodyText"/>
        <w:spacing w:line="240" w:lineRule="auto" w:before="36"/>
        <w:ind w:left="138" w:right="106"/>
        <w:jc w:val="left"/>
        <w:rPr>
          <w:rFonts w:ascii="宋体" w:hAnsi="宋体" w:cs="宋体" w:eastAsia="宋体" w:hint="default"/>
        </w:rPr>
      </w:pPr>
      <w:r>
        <w:rPr/>
        <w:t>实收资本</w:t>
      </w:r>
      <w:r>
        <w:rPr>
          <w:spacing w:val="-55"/>
        </w:rPr>
        <w:t> </w:t>
      </w:r>
      <w:r>
        <w:rPr>
          <w:rFonts w:ascii="宋体" w:hAnsi="宋体" w:cs="宋体" w:eastAsia="宋体" w:hint="default"/>
        </w:rPr>
        <w:t>961,538,461.00</w:t>
      </w:r>
      <w:r>
        <w:rPr>
          <w:rFonts w:ascii="宋体" w:hAnsi="宋体" w:cs="宋体" w:eastAsia="宋体" w:hint="default"/>
          <w:spacing w:val="-57"/>
        </w:rPr>
        <w:t> </w:t>
      </w:r>
      <w:r>
        <w:rPr/>
        <w:t>元，计入资本公积（股本溢价）</w:t>
      </w:r>
      <w:r>
        <w:rPr>
          <w:rFonts w:ascii="宋体" w:hAnsi="宋体" w:cs="宋体" w:eastAsia="宋体" w:hint="default"/>
        </w:rPr>
        <w:t>4,015,161,536.20</w:t>
      </w:r>
      <w:r>
        <w:rPr>
          <w:rFonts w:ascii="宋体" w:hAnsi="宋体" w:cs="宋体" w:eastAsia="宋体" w:hint="default"/>
          <w:spacing w:val="-57"/>
        </w:rPr>
        <w:t> </w:t>
      </w:r>
      <w:r>
        <w:rPr/>
        <w:t>元。公司已于</w:t>
      </w:r>
      <w:r>
        <w:rPr>
          <w:spacing w:val="-55"/>
        </w:rPr>
        <w:t> </w:t>
      </w:r>
      <w:r>
        <w:rPr>
          <w:rFonts w:ascii="宋体" w:hAnsi="宋体" w:cs="宋体" w:eastAsia="宋体" w:hint="default"/>
        </w:rPr>
        <w:t>2015</w:t>
      </w:r>
    </w:p>
    <w:p>
      <w:pPr>
        <w:pStyle w:val="BodyText"/>
        <w:spacing w:line="240" w:lineRule="auto" w:before="135"/>
        <w:ind w:left="138" w:right="106"/>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5"/>
        </w:rPr>
        <w:t> </w:t>
      </w:r>
      <w:r>
        <w:rPr/>
        <w:t>日办妥相关工商变更登记手续。</w:t>
      </w:r>
    </w:p>
    <w:p>
      <w:pPr>
        <w:pStyle w:val="BodyText"/>
        <w:spacing w:line="357" w:lineRule="auto" w:before="133"/>
        <w:ind w:left="138" w:right="107" w:firstLine="419"/>
        <w:jc w:val="left"/>
      </w:pPr>
      <w:r>
        <w:rPr>
          <w:rFonts w:ascii="宋体" w:hAnsi="宋体" w:cs="宋体" w:eastAsia="宋体" w:hint="default"/>
        </w:rPr>
        <w:t>4</w:t>
      </w:r>
      <w:r>
        <w:rPr/>
        <w:t>）</w:t>
      </w:r>
      <w:r>
        <w:rPr>
          <w:rFonts w:ascii="宋体" w:hAnsi="宋体" w:cs="宋体" w:eastAsia="宋体" w:hint="default"/>
        </w:rPr>
        <w:t>2015 </w:t>
      </w:r>
      <w:r>
        <w:rPr/>
        <w:t>年 </w:t>
      </w:r>
      <w:r>
        <w:rPr>
          <w:rFonts w:ascii="宋体" w:hAnsi="宋体" w:cs="宋体" w:eastAsia="宋体" w:hint="default"/>
        </w:rPr>
        <w:t>1 </w:t>
      </w:r>
      <w:r>
        <w:rPr/>
        <w:t>月 </w:t>
      </w:r>
      <w:r>
        <w:rPr>
          <w:rFonts w:ascii="宋体" w:hAnsi="宋体" w:cs="宋体" w:eastAsia="宋体" w:hint="default"/>
        </w:rPr>
        <w:t>21</w:t>
      </w:r>
      <w:r>
        <w:rPr>
          <w:rFonts w:ascii="宋体" w:hAnsi="宋体" w:cs="宋体" w:eastAsia="宋体" w:hint="default"/>
          <w:spacing w:val="2"/>
        </w:rPr>
        <w:t> </w:t>
      </w:r>
      <w:r>
        <w:rPr/>
        <w:t>日，公司第八届董事会第五十三次会议审议通过了《关于与国投瑞银、</w:t>
      </w:r>
      <w:r>
        <w:rPr>
          <w:w w:val="100"/>
        </w:rPr>
        <w:t> </w:t>
      </w:r>
      <w:r>
        <w:rPr/>
        <w:t>鹏华基金分别签订境外投资资产管理合同的议案》，公司分别与国投瑞银、鹏华基金签订《国投</w:t>
      </w:r>
      <w:r>
        <w:rPr>
          <w:w w:val="100"/>
        </w:rPr>
        <w:t> </w:t>
      </w:r>
      <w:r>
        <w:rPr/>
        <w:t>瑞银</w:t>
      </w:r>
      <w:r>
        <w:rPr>
          <w:rFonts w:ascii="宋体" w:hAnsi="宋体" w:cs="宋体" w:eastAsia="宋体" w:hint="default"/>
        </w:rPr>
        <w:t>-</w:t>
      </w:r>
      <w:r>
        <w:rPr/>
        <w:t>新湖中宝境外投资资产管理计划资产管理合同》和《鹏华基金</w:t>
      </w:r>
      <w:r>
        <w:rPr>
          <w:rFonts w:ascii="宋体" w:hAnsi="宋体" w:cs="宋体" w:eastAsia="宋体" w:hint="default"/>
        </w:rPr>
        <w:t>-</w:t>
      </w:r>
      <w:r>
        <w:rPr/>
        <w:t>新湖中宝境外投资资产管理</w:t>
      </w:r>
      <w:r>
        <w:rPr>
          <w:w w:val="100"/>
        </w:rPr>
        <w:t> </w:t>
      </w:r>
      <w:r>
        <w:rPr>
          <w:spacing w:val="-9"/>
          <w:w w:val="100"/>
        </w:rPr>
        <w:t>计划资产管理合同》（以下合称“资管合同”）</w:t>
      </w:r>
      <w:r>
        <w:rPr>
          <w:rFonts w:ascii="宋体" w:hAnsi="宋体" w:cs="宋体" w:eastAsia="宋体" w:hint="default"/>
          <w:spacing w:val="-9"/>
          <w:w w:val="100"/>
        </w:rPr>
        <w:t>,</w:t>
      </w:r>
      <w:r>
        <w:rPr>
          <w:spacing w:val="-9"/>
          <w:w w:val="100"/>
        </w:rPr>
        <w:t>委托国投瑞银、鹏华基金进行境外投资资产管理。</w:t>
      </w:r>
      <w:r>
        <w:rPr>
          <w:spacing w:val="-73"/>
          <w:w w:val="100"/>
        </w:rPr>
        <w:t> </w:t>
      </w:r>
      <w:r>
        <w:rPr>
          <w:spacing w:val="-73"/>
          <w:w w:val="100"/>
        </w:rPr>
      </w:r>
      <w:r>
        <w:rPr/>
        <w:t>委托财产合计最高不超过 </w:t>
      </w:r>
      <w:r>
        <w:rPr>
          <w:rFonts w:ascii="宋体" w:hAnsi="宋体" w:cs="宋体" w:eastAsia="宋体" w:hint="default"/>
        </w:rPr>
        <w:t>8.5 </w:t>
      </w:r>
      <w:r>
        <w:rPr/>
        <w:t>亿美元。该议案已于 </w:t>
      </w:r>
      <w:r>
        <w:rPr>
          <w:rFonts w:ascii="宋体" w:hAnsi="宋体" w:cs="宋体" w:eastAsia="宋体" w:hint="default"/>
        </w:rPr>
        <w:t>2015 </w:t>
      </w:r>
      <w:r>
        <w:rPr/>
        <w:t>年 </w:t>
      </w:r>
      <w:r>
        <w:rPr>
          <w:rFonts w:ascii="宋体" w:hAnsi="宋体" w:cs="宋体" w:eastAsia="宋体" w:hint="default"/>
        </w:rPr>
        <w:t>2 </w:t>
      </w:r>
      <w:r>
        <w:rPr/>
        <w:t>月 </w:t>
      </w:r>
      <w:r>
        <w:rPr>
          <w:rFonts w:ascii="宋体" w:hAnsi="宋体" w:cs="宋体" w:eastAsia="宋体" w:hint="default"/>
        </w:rPr>
        <w:t>25 </w:t>
      </w:r>
      <w:r>
        <w:rPr/>
        <w:t>日经本公司 </w:t>
      </w:r>
      <w:r>
        <w:rPr>
          <w:rFonts w:ascii="宋体" w:hAnsi="宋体" w:cs="宋体" w:eastAsia="宋体" w:hint="default"/>
        </w:rPr>
        <w:t>2015</w:t>
      </w:r>
      <w:r>
        <w:rPr>
          <w:rFonts w:ascii="宋体" w:hAnsi="宋体" w:cs="宋体" w:eastAsia="宋体" w:hint="default"/>
          <w:spacing w:val="-10"/>
        </w:rPr>
        <w:t> </w:t>
      </w:r>
      <w:r>
        <w:rPr/>
        <w:t>年度第</w:t>
      </w:r>
      <w:r>
        <w:rPr>
          <w:w w:val="100"/>
        </w:rPr>
        <w:t> </w:t>
      </w:r>
      <w:r>
        <w:rPr/>
        <w:t>三次临时股东大会决议通过。</w:t>
      </w:r>
    </w:p>
    <w:p>
      <w:pPr>
        <w:pStyle w:val="BodyText"/>
        <w:spacing w:line="240" w:lineRule="auto" w:before="31"/>
        <w:ind w:left="558" w:right="106"/>
        <w:jc w:val="left"/>
      </w:pPr>
      <w:r>
        <w:rPr>
          <w:rFonts w:ascii="宋体" w:hAnsi="宋体" w:cs="宋体" w:eastAsia="宋体" w:hint="default"/>
        </w:rPr>
        <w:t>2015 </w:t>
      </w:r>
      <w:r>
        <w:rPr/>
        <w:t>年 </w:t>
      </w:r>
      <w:r>
        <w:rPr>
          <w:rFonts w:ascii="宋体" w:hAnsi="宋体" w:cs="宋体" w:eastAsia="宋体" w:hint="default"/>
        </w:rPr>
        <w:t>11 </w:t>
      </w:r>
      <w:r>
        <w:rPr/>
        <w:t>月 </w:t>
      </w:r>
      <w:r>
        <w:rPr>
          <w:rFonts w:ascii="宋体" w:hAnsi="宋体" w:cs="宋体" w:eastAsia="宋体" w:hint="default"/>
        </w:rPr>
        <w:t>20</w:t>
      </w:r>
      <w:r>
        <w:rPr>
          <w:rFonts w:ascii="宋体" w:hAnsi="宋体" w:cs="宋体" w:eastAsia="宋体" w:hint="default"/>
          <w:spacing w:val="-4"/>
        </w:rPr>
        <w:t> </w:t>
      </w:r>
      <w:r>
        <w:rPr>
          <w:spacing w:val="-3"/>
        </w:rPr>
        <w:t>日，公司第九届董事会第二次会议审议通过了《关于与国投瑞银签署资管</w:t>
      </w:r>
    </w:p>
    <w:p>
      <w:pPr>
        <w:pStyle w:val="BodyText"/>
        <w:spacing w:line="357" w:lineRule="auto" w:before="133"/>
        <w:ind w:left="138" w:right="208"/>
        <w:jc w:val="both"/>
      </w:pPr>
      <w:r>
        <w:rPr/>
        <w:t>合同的议案》，公司与国投瑞银签订《国投瑞银新湖中宝境外资产配置</w:t>
      </w:r>
      <w:r>
        <w:rPr>
          <w:spacing w:val="-55"/>
        </w:rPr>
        <w:t> </w:t>
      </w:r>
      <w:r>
        <w:rPr>
          <w:rFonts w:ascii="宋体" w:hAnsi="宋体" w:cs="宋体" w:eastAsia="宋体" w:hint="default"/>
        </w:rPr>
        <w:t>1</w:t>
      </w:r>
      <w:r>
        <w:rPr>
          <w:rFonts w:ascii="宋体" w:hAnsi="宋体" w:cs="宋体" w:eastAsia="宋体" w:hint="default"/>
          <w:spacing w:val="-55"/>
        </w:rPr>
        <w:t> </w:t>
      </w:r>
      <w:r>
        <w:rPr/>
        <w:t>号资产管理计划资产管</w:t>
      </w:r>
      <w:r>
        <w:rPr>
          <w:w w:val="100"/>
        </w:rPr>
        <w:t> </w:t>
      </w:r>
      <w:r>
        <w:rPr>
          <w:spacing w:val="-4"/>
        </w:rPr>
        <w:t>理合同》（以下合称“资管合同”）</w:t>
      </w:r>
      <w:r>
        <w:rPr>
          <w:rFonts w:ascii="宋体" w:hAnsi="宋体" w:cs="宋体" w:eastAsia="宋体" w:hint="default"/>
          <w:spacing w:val="-4"/>
        </w:rPr>
        <w:t>,</w:t>
      </w:r>
      <w:r>
        <w:rPr>
          <w:spacing w:val="-4"/>
        </w:rPr>
        <w:t>委托国投瑞银进行境外投资资产管理。委托财产合计最高不</w:t>
      </w:r>
      <w:r>
        <w:rPr>
          <w:spacing w:val="-34"/>
        </w:rPr>
        <w:t> </w:t>
      </w:r>
      <w:r>
        <w:rPr>
          <w:spacing w:val="-34"/>
        </w:rPr>
      </w:r>
      <w:r>
        <w:rPr/>
        <w:t>超过人民币</w:t>
      </w:r>
      <w:r>
        <w:rPr>
          <w:spacing w:val="-53"/>
        </w:rPr>
        <w:t> </w:t>
      </w:r>
      <w:r>
        <w:rPr>
          <w:rFonts w:ascii="宋体" w:hAnsi="宋体" w:cs="宋体" w:eastAsia="宋体" w:hint="default"/>
        </w:rPr>
        <w:t>40</w:t>
      </w:r>
      <w:r>
        <w:rPr>
          <w:rFonts w:ascii="宋体" w:hAnsi="宋体" w:cs="宋体" w:eastAsia="宋体" w:hint="default"/>
          <w:spacing w:val="-55"/>
        </w:rPr>
        <w:t> </w:t>
      </w:r>
      <w:r>
        <w:rPr/>
        <w:t>亿元。该议案已于</w:t>
      </w:r>
      <w:r>
        <w:rPr>
          <w:spacing w:val="-2"/>
        </w:rPr>
        <w:t> </w:t>
      </w:r>
      <w:r>
        <w:rPr>
          <w:rFonts w:ascii="宋体" w:hAnsi="宋体" w:cs="宋体" w:eastAsia="宋体" w:hint="default"/>
        </w:rPr>
        <w:t>2015 </w:t>
      </w:r>
      <w:r>
        <w:rPr/>
        <w:t>年</w:t>
      </w:r>
      <w:r>
        <w:rPr>
          <w:spacing w:val="-2"/>
        </w:rPr>
        <w:t> </w:t>
      </w:r>
      <w:r>
        <w:rPr>
          <w:rFonts w:ascii="宋体" w:hAnsi="宋体" w:cs="宋体" w:eastAsia="宋体" w:hint="default"/>
        </w:rPr>
        <w:t>12</w:t>
      </w:r>
      <w:r>
        <w:rPr>
          <w:rFonts w:ascii="宋体" w:hAnsi="宋体" w:cs="宋体" w:eastAsia="宋体" w:hint="default"/>
          <w:spacing w:val="-55"/>
        </w:rPr>
        <w:t> </w:t>
      </w:r>
      <w:r>
        <w:rPr/>
        <w:t>月</w:t>
      </w:r>
      <w:r>
        <w:rPr>
          <w:spacing w:val="1"/>
        </w:rPr>
        <w:t> </w:t>
      </w:r>
      <w:r>
        <w:rPr>
          <w:rFonts w:ascii="宋体" w:hAnsi="宋体" w:cs="宋体" w:eastAsia="宋体" w:hint="default"/>
        </w:rPr>
        <w:t>7</w:t>
      </w:r>
      <w:r>
        <w:rPr>
          <w:rFonts w:ascii="宋体" w:hAnsi="宋体" w:cs="宋体" w:eastAsia="宋体" w:hint="default"/>
          <w:spacing w:val="-5"/>
        </w:rPr>
        <w:t> </w:t>
      </w:r>
      <w:r>
        <w:rPr/>
        <w:t>日经本公司</w:t>
      </w:r>
      <w:r>
        <w:rPr>
          <w:spacing w:val="-2"/>
        </w:rPr>
        <w:t> </w:t>
      </w:r>
      <w:r>
        <w:rPr>
          <w:rFonts w:ascii="宋体" w:hAnsi="宋体" w:cs="宋体" w:eastAsia="宋体" w:hint="default"/>
        </w:rPr>
        <w:t>2015 </w:t>
      </w:r>
      <w:r>
        <w:rPr/>
        <w:t>年度第九次临时股东大会</w:t>
      </w:r>
      <w:r>
        <w:rPr>
          <w:w w:val="100"/>
        </w:rPr>
        <w:t> </w:t>
      </w:r>
      <w:r>
        <w:rPr/>
        <w:t>决议通过。</w:t>
      </w:r>
    </w:p>
    <w:p>
      <w:pPr>
        <w:pStyle w:val="BodyText"/>
        <w:spacing w:line="357" w:lineRule="auto" w:before="30"/>
        <w:ind w:left="138" w:right="207" w:firstLine="419"/>
        <w:jc w:val="both"/>
      </w:pPr>
      <w:r>
        <w:rPr>
          <w:rFonts w:ascii="宋体" w:hAnsi="宋体" w:cs="宋体" w:eastAsia="宋体" w:hint="default"/>
          <w:spacing w:val="-9"/>
        </w:rPr>
        <w:t>5</w:t>
      </w:r>
      <w:r>
        <w:rPr>
          <w:spacing w:val="-9"/>
        </w:rPr>
        <w:t>）根据公司 </w:t>
      </w:r>
      <w:r>
        <w:rPr>
          <w:rFonts w:ascii="宋体" w:hAnsi="宋体" w:cs="宋体" w:eastAsia="宋体" w:hint="default"/>
        </w:rPr>
        <w:t>2012 </w:t>
      </w:r>
      <w:r>
        <w:rPr>
          <w:spacing w:val="-4"/>
        </w:rPr>
        <w:t>年第一次临时股东大会审议通过的《新湖中宝股份有限公司 </w:t>
      </w:r>
      <w:r>
        <w:rPr>
          <w:rFonts w:ascii="宋体" w:hAnsi="宋体" w:cs="宋体" w:eastAsia="宋体" w:hint="default"/>
        </w:rPr>
        <w:t>2010</w:t>
      </w:r>
      <w:r>
        <w:rPr>
          <w:rFonts w:ascii="宋体" w:hAnsi="宋体" w:cs="宋体" w:eastAsia="宋体" w:hint="default"/>
          <w:spacing w:val="66"/>
        </w:rPr>
        <w:t> </w:t>
      </w:r>
      <w:r>
        <w:rPr/>
        <w:t>年股票</w:t>
      </w:r>
      <w:r>
        <w:rPr>
          <w:w w:val="100"/>
        </w:rPr>
        <w:t> </w:t>
      </w:r>
      <w:r>
        <w:rPr>
          <w:spacing w:val="-2"/>
        </w:rPr>
        <w:t>期权激励计划（草案）·修订版》，及公司八届董事会五十六次会议决议同意，林俊波、赵伟卿</w:t>
      </w:r>
      <w:r>
        <w:rPr>
          <w:spacing w:val="-25"/>
        </w:rPr>
        <w:t> </w:t>
      </w:r>
      <w:r>
        <w:rPr>
          <w:spacing w:val="-25"/>
        </w:rPr>
      </w:r>
      <w:r>
        <w:rPr/>
        <w:t>等 </w:t>
      </w:r>
      <w:r>
        <w:rPr>
          <w:rFonts w:ascii="宋体" w:hAnsi="宋体" w:cs="宋体" w:eastAsia="宋体" w:hint="default"/>
        </w:rPr>
        <w:t>205 </w:t>
      </w:r>
      <w:r>
        <w:rPr/>
        <w:t>名股票期权激励对象已于 </w:t>
      </w:r>
      <w:r>
        <w:rPr>
          <w:rFonts w:ascii="宋体" w:hAnsi="宋体" w:cs="宋体" w:eastAsia="宋体" w:hint="default"/>
        </w:rPr>
        <w:t>2015 </w:t>
      </w:r>
      <w:r>
        <w:rPr/>
        <w:t>年 </w:t>
      </w:r>
      <w:r>
        <w:rPr>
          <w:rFonts w:ascii="宋体" w:hAnsi="宋体" w:cs="宋体" w:eastAsia="宋体" w:hint="default"/>
        </w:rPr>
        <w:t>2 </w:t>
      </w:r>
      <w:r>
        <w:rPr/>
        <w:t>月 </w:t>
      </w:r>
      <w:r>
        <w:rPr>
          <w:rFonts w:ascii="宋体" w:hAnsi="宋体" w:cs="宋体" w:eastAsia="宋体" w:hint="default"/>
        </w:rPr>
        <w:t>11 </w:t>
      </w:r>
      <w:r>
        <w:rPr>
          <w:spacing w:val="-7"/>
        </w:rPr>
        <w:t>日行权，行权价格为 </w:t>
      </w:r>
      <w:r>
        <w:rPr>
          <w:rFonts w:ascii="宋体" w:hAnsi="宋体" w:cs="宋体" w:eastAsia="宋体" w:hint="default"/>
        </w:rPr>
        <w:t>5.07</w:t>
      </w:r>
      <w:r>
        <w:rPr>
          <w:rFonts w:ascii="宋体" w:hAnsi="宋体" w:cs="宋体" w:eastAsia="宋体" w:hint="default"/>
          <w:spacing w:val="25"/>
        </w:rPr>
        <w:t> </w:t>
      </w:r>
      <w:r>
        <w:rPr>
          <w:spacing w:val="-7"/>
        </w:rPr>
        <w:t>元</w:t>
      </w:r>
      <w:r>
        <w:rPr>
          <w:rFonts w:ascii="宋体" w:hAnsi="宋体" w:cs="宋体" w:eastAsia="宋体" w:hint="default"/>
          <w:spacing w:val="-7"/>
        </w:rPr>
        <w:t>/</w:t>
      </w:r>
      <w:r>
        <w:rPr>
          <w:spacing w:val="-7"/>
        </w:rPr>
        <w:t>股，行权数量</w:t>
      </w:r>
    </w:p>
    <w:p>
      <w:pPr>
        <w:pStyle w:val="BodyText"/>
        <w:spacing w:line="240" w:lineRule="auto" w:before="30"/>
        <w:ind w:left="138" w:right="106"/>
        <w:jc w:val="left"/>
      </w:pPr>
      <w:r>
        <w:rPr>
          <w:rFonts w:ascii="宋体" w:hAnsi="宋体" w:cs="宋体" w:eastAsia="宋体" w:hint="default"/>
        </w:rPr>
        <w:t>10,531.61 </w:t>
      </w:r>
      <w:r>
        <w:rPr>
          <w:spacing w:val="-5"/>
        </w:rPr>
        <w:t>万股，新增注册资本 </w:t>
      </w:r>
      <w:r>
        <w:rPr>
          <w:rFonts w:ascii="宋体" w:hAnsi="宋体" w:cs="宋体" w:eastAsia="宋体" w:hint="default"/>
        </w:rPr>
        <w:t>10,531.61</w:t>
      </w:r>
      <w:r>
        <w:rPr>
          <w:rFonts w:ascii="宋体" w:hAnsi="宋体" w:cs="宋体" w:eastAsia="宋体" w:hint="default"/>
          <w:spacing w:val="65"/>
        </w:rPr>
        <w:t> </w:t>
      </w:r>
      <w:r>
        <w:rPr>
          <w:spacing w:val="-5"/>
        </w:rPr>
        <w:t>万股。此次股权激励对象行权后，公司注册资本变更</w:t>
      </w:r>
    </w:p>
    <w:p>
      <w:pPr>
        <w:pStyle w:val="BodyText"/>
        <w:spacing w:line="240" w:lineRule="auto" w:before="133"/>
        <w:ind w:left="138" w:right="106"/>
        <w:jc w:val="left"/>
        <w:rPr>
          <w:rFonts w:ascii="宋体" w:hAnsi="宋体" w:cs="宋体" w:eastAsia="宋体" w:hint="default"/>
        </w:rPr>
      </w:pPr>
      <w:r>
        <w:rPr/>
        <w:t>为 </w:t>
      </w:r>
      <w:r>
        <w:rPr>
          <w:rFonts w:ascii="宋体" w:hAnsi="宋体" w:cs="宋体" w:eastAsia="宋体" w:hint="default"/>
        </w:rPr>
        <w:t>8,138,131,967.00 </w:t>
      </w:r>
      <w:r>
        <w:rPr/>
        <w:t>元。本公司已于 </w:t>
      </w:r>
      <w:r>
        <w:rPr>
          <w:rFonts w:ascii="宋体" w:hAnsi="宋体" w:cs="宋体" w:eastAsia="宋体" w:hint="default"/>
        </w:rPr>
        <w:t>2015 </w:t>
      </w:r>
      <w:r>
        <w:rPr/>
        <w:t>年 </w:t>
      </w:r>
      <w:r>
        <w:rPr>
          <w:rFonts w:ascii="宋体" w:hAnsi="宋体" w:cs="宋体" w:eastAsia="宋体" w:hint="default"/>
        </w:rPr>
        <w:t>2 </w:t>
      </w:r>
      <w:r>
        <w:rPr/>
        <w:t>月 </w:t>
      </w:r>
      <w:r>
        <w:rPr>
          <w:rFonts w:ascii="宋体" w:hAnsi="宋体" w:cs="宋体" w:eastAsia="宋体" w:hint="default"/>
        </w:rPr>
        <w:t>13 </w:t>
      </w:r>
      <w:r>
        <w:rPr/>
        <w:t>日完成相关工商变更手续，并于</w:t>
      </w:r>
      <w:r>
        <w:rPr>
          <w:spacing w:val="-8"/>
        </w:rPr>
        <w:t> </w:t>
      </w:r>
      <w:r>
        <w:rPr>
          <w:rFonts w:ascii="宋体" w:hAnsi="宋体" w:cs="宋体" w:eastAsia="宋体" w:hint="default"/>
        </w:rPr>
        <w:t>2015</w:t>
      </w:r>
    </w:p>
    <w:p>
      <w:pPr>
        <w:pStyle w:val="BodyText"/>
        <w:spacing w:line="240" w:lineRule="auto" w:before="133"/>
        <w:ind w:left="138" w:right="106"/>
        <w:jc w:val="left"/>
      </w:pPr>
      <w:r>
        <w:rPr/>
        <w:t>年 </w:t>
      </w:r>
      <w:r>
        <w:rPr>
          <w:rFonts w:ascii="宋体" w:hAnsi="宋体" w:cs="宋体" w:eastAsia="宋体" w:hint="default"/>
        </w:rPr>
        <w:t>3 </w:t>
      </w:r>
      <w:r>
        <w:rPr/>
        <w:t>月 </w:t>
      </w:r>
      <w:r>
        <w:rPr>
          <w:rFonts w:ascii="宋体" w:hAnsi="宋体" w:cs="宋体" w:eastAsia="宋体" w:hint="default"/>
        </w:rPr>
        <w:t>2</w:t>
      </w:r>
      <w:r>
        <w:rPr>
          <w:rFonts w:ascii="宋体" w:hAnsi="宋体" w:cs="宋体" w:eastAsia="宋体" w:hint="default"/>
          <w:spacing w:val="-3"/>
        </w:rPr>
        <w:t> </w:t>
      </w:r>
      <w:r>
        <w:rPr/>
        <w:t>日在中国证券登记结算有限责任公司上海分公司办理了股份变动登记手续。</w:t>
      </w:r>
    </w:p>
    <w:p>
      <w:pPr>
        <w:pStyle w:val="BodyText"/>
        <w:spacing w:line="357" w:lineRule="auto" w:before="133"/>
        <w:ind w:left="138" w:right="207" w:firstLine="419"/>
        <w:jc w:val="both"/>
      </w:pPr>
      <w:r>
        <w:rPr>
          <w:rFonts w:ascii="宋体" w:hAnsi="宋体" w:cs="宋体" w:eastAsia="宋体" w:hint="default"/>
          <w:spacing w:val="-9"/>
        </w:rPr>
        <w:t>6</w:t>
      </w:r>
      <w:r>
        <w:rPr>
          <w:spacing w:val="-9"/>
        </w:rPr>
        <w:t>）</w:t>
      </w:r>
      <w:r>
        <w:rPr>
          <w:rFonts w:ascii="宋体" w:hAnsi="宋体" w:cs="宋体" w:eastAsia="宋体" w:hint="default"/>
          <w:spacing w:val="-9"/>
        </w:rPr>
        <w:t>2015 </w:t>
      </w:r>
      <w:r>
        <w:rPr/>
        <w:t>年 </w:t>
      </w:r>
      <w:r>
        <w:rPr>
          <w:rFonts w:ascii="宋体" w:hAnsi="宋体" w:cs="宋体" w:eastAsia="宋体" w:hint="default"/>
        </w:rPr>
        <w:t>2 </w:t>
      </w:r>
      <w:r>
        <w:rPr/>
        <w:t>月 </w:t>
      </w:r>
      <w:r>
        <w:rPr>
          <w:rFonts w:ascii="宋体" w:hAnsi="宋体" w:cs="宋体" w:eastAsia="宋体" w:hint="default"/>
        </w:rPr>
        <w:t>13 </w:t>
      </w:r>
      <w:r>
        <w:rPr/>
        <w:t>日</w:t>
      </w:r>
      <w:r>
        <w:rPr>
          <w:rFonts w:ascii="宋体" w:hAnsi="宋体" w:cs="宋体" w:eastAsia="宋体" w:hint="default"/>
        </w:rPr>
        <w:t>,</w:t>
      </w:r>
      <w:r>
        <w:rPr>
          <w:rFonts w:ascii="宋体" w:hAnsi="宋体" w:cs="宋体" w:eastAsia="宋体" w:hint="default"/>
          <w:spacing w:val="49"/>
        </w:rPr>
        <w:t> </w:t>
      </w:r>
      <w:r>
        <w:rPr>
          <w:spacing w:val="-3"/>
        </w:rPr>
        <w:t>公司第八届董事会第五十七次会议审议通过了《关于拟认购北京歌</w:t>
      </w:r>
      <w:r>
        <w:rPr>
          <w:w w:val="100"/>
        </w:rPr>
        <w:t> </w:t>
      </w:r>
      <w:r>
        <w:rPr/>
        <w:t>华有线电视网络股份有限公司非公开发行股票的议案》</w:t>
      </w:r>
      <w:r>
        <w:rPr>
          <w:spacing w:val="-33"/>
        </w:rPr>
        <w:t> </w:t>
      </w:r>
      <w:r>
        <w:rPr>
          <w:spacing w:val="-4"/>
        </w:rPr>
        <w:t>。公司拟以现金人民币叁亿元认购歌华有</w:t>
      </w:r>
      <w:r>
        <w:rPr>
          <w:spacing w:val="-100"/>
        </w:rPr>
        <w:t> </w:t>
      </w:r>
      <w:r>
        <w:rPr>
          <w:spacing w:val="-100"/>
        </w:rPr>
      </w:r>
      <w:r>
        <w:rPr/>
        <w:t>线非公开发行的</w:t>
      </w:r>
      <w:r>
        <w:rPr>
          <w:spacing w:val="8"/>
        </w:rPr>
        <w:t> </w:t>
      </w:r>
      <w:r>
        <w:rPr>
          <w:rFonts w:ascii="宋体" w:hAnsi="宋体" w:cs="宋体" w:eastAsia="宋体" w:hint="default"/>
        </w:rPr>
        <w:t>A</w:t>
      </w:r>
      <w:r>
        <w:rPr>
          <w:rFonts w:ascii="宋体" w:hAnsi="宋体" w:cs="宋体" w:eastAsia="宋体" w:hint="default"/>
          <w:spacing w:val="9"/>
        </w:rPr>
        <w:t> </w:t>
      </w:r>
      <w:r>
        <w:rPr>
          <w:spacing w:val="-4"/>
        </w:rPr>
        <w:t>股股份，发行价格为人民币</w:t>
      </w:r>
      <w:r>
        <w:rPr>
          <w:spacing w:val="9"/>
        </w:rPr>
        <w:t> </w:t>
      </w:r>
      <w:r>
        <w:rPr>
          <w:rFonts w:ascii="宋体" w:hAnsi="宋体" w:cs="宋体" w:eastAsia="宋体" w:hint="default"/>
        </w:rPr>
        <w:t>14.95</w:t>
      </w:r>
      <w:r>
        <w:rPr>
          <w:rFonts w:ascii="宋体" w:hAnsi="宋体" w:cs="宋体" w:eastAsia="宋体" w:hint="default"/>
          <w:spacing w:val="11"/>
        </w:rPr>
        <w:t> </w:t>
      </w:r>
      <w:r>
        <w:rPr>
          <w:spacing w:val="-5"/>
        </w:rPr>
        <w:t>元</w:t>
      </w:r>
      <w:r>
        <w:rPr>
          <w:rFonts w:ascii="宋体" w:hAnsi="宋体" w:cs="宋体" w:eastAsia="宋体" w:hint="default"/>
          <w:spacing w:val="-5"/>
        </w:rPr>
        <w:t>/</w:t>
      </w:r>
      <w:r>
        <w:rPr>
          <w:spacing w:val="-5"/>
        </w:rPr>
        <w:t>股。本次交易不构成关联交易，不需经</w:t>
      </w:r>
      <w:r>
        <w:rPr>
          <w:spacing w:val="-103"/>
        </w:rPr>
        <w:t> </w:t>
      </w:r>
      <w:r>
        <w:rPr>
          <w:spacing w:val="-103"/>
        </w:rPr>
      </w:r>
      <w:r>
        <w:rPr>
          <w:spacing w:val="-2"/>
        </w:rPr>
        <w:t>公司股东大会审议。本次交易业经北京歌华有线电视网络股份有限公司第五届董事会第十三次会</w:t>
      </w:r>
      <w:r>
        <w:rPr>
          <w:spacing w:val="-26"/>
        </w:rPr>
        <w:t> </w:t>
      </w:r>
      <w:r>
        <w:rPr>
          <w:spacing w:val="-26"/>
        </w:rPr>
      </w:r>
      <w:r>
        <w:rPr/>
        <w:t>议及公司</w:t>
      </w:r>
      <w:r>
        <w:rPr>
          <w:spacing w:val="-47"/>
        </w:rPr>
        <w:t> </w:t>
      </w:r>
      <w:r>
        <w:rPr>
          <w:rFonts w:ascii="宋体" w:hAnsi="宋体" w:cs="宋体" w:eastAsia="宋体" w:hint="default"/>
        </w:rPr>
        <w:t>2014</w:t>
      </w:r>
      <w:r>
        <w:rPr>
          <w:rFonts w:ascii="宋体" w:hAnsi="宋体" w:cs="宋体" w:eastAsia="宋体" w:hint="default"/>
          <w:spacing w:val="11"/>
        </w:rPr>
        <w:t> </w:t>
      </w:r>
      <w:r>
        <w:rPr>
          <w:spacing w:val="-4"/>
        </w:rPr>
        <w:t>年度股东大会审议通过。</w:t>
      </w:r>
      <w:r>
        <w:rPr>
          <w:rFonts w:ascii="宋体" w:hAnsi="宋体" w:cs="宋体" w:eastAsia="宋体" w:hint="default"/>
          <w:spacing w:val="-4"/>
        </w:rPr>
        <w:t>2015</w:t>
      </w:r>
      <w:r>
        <w:rPr>
          <w:rFonts w:ascii="宋体" w:hAnsi="宋体" w:cs="宋体" w:eastAsia="宋体" w:hint="default"/>
          <w:spacing w:val="-49"/>
        </w:rPr>
        <w:t> </w:t>
      </w:r>
      <w:r>
        <w:rPr/>
        <w:t>年</w:t>
      </w:r>
      <w:r>
        <w:rPr>
          <w:spacing w:val="-47"/>
        </w:rPr>
        <w:t> </w:t>
      </w:r>
      <w:r>
        <w:rPr>
          <w:rFonts w:ascii="宋体" w:hAnsi="宋体" w:cs="宋体" w:eastAsia="宋体" w:hint="default"/>
        </w:rPr>
        <w:t>11</w:t>
      </w:r>
      <w:r>
        <w:rPr>
          <w:rFonts w:ascii="宋体" w:hAnsi="宋体" w:cs="宋体" w:eastAsia="宋体" w:hint="default"/>
          <w:spacing w:val="-49"/>
        </w:rPr>
        <w:t> </w:t>
      </w:r>
      <w:r>
        <w:rPr/>
        <w:t>月</w:t>
      </w:r>
      <w:r>
        <w:rPr>
          <w:spacing w:val="-47"/>
        </w:rPr>
        <w:t> </w:t>
      </w:r>
      <w:r>
        <w:rPr>
          <w:rFonts w:ascii="宋体" w:hAnsi="宋体" w:cs="宋体" w:eastAsia="宋体" w:hint="default"/>
        </w:rPr>
        <w:t>6</w:t>
      </w:r>
      <w:r>
        <w:rPr>
          <w:rFonts w:ascii="宋体" w:hAnsi="宋体" w:cs="宋体" w:eastAsia="宋体" w:hint="default"/>
          <w:spacing w:val="-47"/>
        </w:rPr>
        <w:t> </w:t>
      </w:r>
      <w:r>
        <w:rPr>
          <w:spacing w:val="-5"/>
        </w:rPr>
        <w:t>日，该事项业经中国证监会批准（证监许</w:t>
      </w:r>
    </w:p>
    <w:p>
      <w:pPr>
        <w:pStyle w:val="BodyText"/>
        <w:spacing w:line="355" w:lineRule="auto" w:before="33"/>
        <w:ind w:left="558" w:right="205" w:hanging="420"/>
        <w:jc w:val="left"/>
        <w:rPr>
          <w:rFonts w:ascii="宋体" w:hAnsi="宋体" w:cs="宋体" w:eastAsia="宋体" w:hint="default"/>
        </w:rPr>
      </w:pPr>
      <w:r>
        <w:rPr/>
        <w:t>可〔</w:t>
      </w:r>
      <w:r>
        <w:rPr>
          <w:rFonts w:ascii="宋体" w:hAnsi="宋体" w:cs="宋体" w:eastAsia="宋体" w:hint="default"/>
        </w:rPr>
        <w:t>2015</w:t>
      </w:r>
      <w:r>
        <w:rPr/>
        <w:t>〕</w:t>
      </w:r>
      <w:r>
        <w:rPr>
          <w:rFonts w:ascii="宋体" w:hAnsi="宋体" w:cs="宋体" w:eastAsia="宋体" w:hint="default"/>
        </w:rPr>
        <w:t>2475</w:t>
      </w:r>
      <w:r>
        <w:rPr>
          <w:rFonts w:ascii="宋体" w:hAnsi="宋体" w:cs="宋体" w:eastAsia="宋体" w:hint="default"/>
          <w:spacing w:val="-54"/>
        </w:rPr>
        <w:t> </w:t>
      </w:r>
      <w:r>
        <w:rPr/>
        <w:t>号）。</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2</w:t>
      </w:r>
      <w:r>
        <w:rPr>
          <w:rFonts w:ascii="宋体" w:hAnsi="宋体" w:cs="宋体" w:eastAsia="宋体" w:hint="default"/>
          <w:spacing w:val="-54"/>
        </w:rPr>
        <w:t> </w:t>
      </w:r>
      <w:r>
        <w:rPr/>
        <w:t>日，公司认购此次非公开发行股票</w:t>
      </w:r>
      <w:r>
        <w:rPr>
          <w:spacing w:val="-54"/>
        </w:rPr>
        <w:t> </w:t>
      </w:r>
      <w:r>
        <w:rPr>
          <w:rFonts w:ascii="宋体" w:hAnsi="宋体" w:cs="宋体" w:eastAsia="宋体" w:hint="default"/>
        </w:rPr>
        <w:t>20,311,442</w:t>
      </w:r>
      <w:r>
        <w:rPr>
          <w:rFonts w:ascii="宋体" w:hAnsi="宋体" w:cs="宋体" w:eastAsia="宋体" w:hint="default"/>
          <w:spacing w:val="-56"/>
        </w:rPr>
        <w:t> </w:t>
      </w:r>
      <w:r>
        <w:rPr/>
        <w:t>股。</w:t>
      </w:r>
      <w:r>
        <w:rPr>
          <w:w w:val="100"/>
        </w:rPr>
        <w:t> </w:t>
      </w:r>
      <w:r>
        <w:rPr>
          <w:rFonts w:ascii="宋体" w:hAnsi="宋体" w:cs="宋体" w:eastAsia="宋体" w:hint="default"/>
          <w:spacing w:val="-18"/>
          <w:w w:val="100"/>
        </w:rPr>
        <w:t>7</w:t>
      </w:r>
      <w:r>
        <w:rPr>
          <w:spacing w:val="-18"/>
          <w:w w:val="100"/>
        </w:rPr>
        <w:t>）</w:t>
      </w:r>
      <w:r>
        <w:rPr>
          <w:rFonts w:ascii="宋体" w:hAnsi="宋体" w:cs="宋体" w:eastAsia="宋体" w:hint="default"/>
          <w:spacing w:val="-18"/>
          <w:w w:val="100"/>
        </w:rPr>
        <w:t>2015</w:t>
      </w:r>
      <w:r>
        <w:rPr>
          <w:rFonts w:ascii="宋体" w:hAnsi="宋体" w:cs="宋体" w:eastAsia="宋体" w:hint="default"/>
          <w:spacing w:val="-59"/>
          <w:w w:val="100"/>
        </w:rPr>
        <w:t> </w:t>
      </w:r>
      <w:r>
        <w:rPr>
          <w:w w:val="100"/>
        </w:rPr>
        <w:t>年</w:t>
      </w:r>
      <w:r>
        <w:rPr>
          <w:spacing w:val="-57"/>
          <w:w w:val="100"/>
        </w:rPr>
        <w:t> </w:t>
      </w:r>
      <w:r>
        <w:rPr>
          <w:rFonts w:ascii="宋体" w:hAnsi="宋体" w:cs="宋体" w:eastAsia="宋体" w:hint="default"/>
          <w:w w:val="100"/>
        </w:rPr>
        <w:t>4</w:t>
      </w:r>
      <w:r>
        <w:rPr>
          <w:rFonts w:ascii="宋体" w:hAnsi="宋体" w:cs="宋体" w:eastAsia="宋体" w:hint="default"/>
          <w:spacing w:val="-57"/>
          <w:w w:val="100"/>
        </w:rPr>
        <w:t> </w:t>
      </w:r>
      <w:r>
        <w:rPr>
          <w:w w:val="100"/>
        </w:rPr>
        <w:t>月</w:t>
      </w:r>
      <w:r>
        <w:rPr>
          <w:spacing w:val="-57"/>
          <w:w w:val="100"/>
        </w:rPr>
        <w:t> </w:t>
      </w:r>
      <w:r>
        <w:rPr>
          <w:rFonts w:ascii="宋体" w:hAnsi="宋体" w:cs="宋体" w:eastAsia="宋体" w:hint="default"/>
          <w:spacing w:val="-2"/>
          <w:w w:val="100"/>
        </w:rPr>
        <w:t>16</w:t>
      </w:r>
      <w:r>
        <w:rPr>
          <w:rFonts w:ascii="宋体" w:hAnsi="宋体" w:cs="宋体" w:eastAsia="宋体" w:hint="default"/>
          <w:spacing w:val="-56"/>
          <w:w w:val="100"/>
        </w:rPr>
        <w:t> </w:t>
      </w:r>
      <w:r>
        <w:rPr>
          <w:spacing w:val="-2"/>
          <w:w w:val="100"/>
        </w:rPr>
        <w:t>日</w:t>
      </w:r>
      <w:r>
        <w:rPr>
          <w:rFonts w:ascii="宋体" w:hAnsi="宋体" w:cs="宋体" w:eastAsia="宋体" w:hint="default"/>
          <w:spacing w:val="-2"/>
          <w:w w:val="100"/>
        </w:rPr>
        <w:t>,</w:t>
      </w:r>
      <w:r>
        <w:rPr>
          <w:spacing w:val="-2"/>
          <w:w w:val="100"/>
        </w:rPr>
        <w:t>公司第八届董事会第五十八次会议审议通过了《关于认购</w:t>
      </w:r>
      <w:r>
        <w:rPr>
          <w:spacing w:val="-56"/>
          <w:w w:val="100"/>
        </w:rPr>
        <w:t> </w:t>
      </w:r>
      <w:r>
        <w:rPr>
          <w:rFonts w:ascii="宋体" w:hAnsi="宋体" w:cs="宋体" w:eastAsia="宋体" w:hint="default"/>
          <w:spacing w:val="-1"/>
          <w:w w:val="100"/>
        </w:rPr>
        <w:t>U51.COM</w:t>
      </w:r>
      <w:r>
        <w:rPr>
          <w:rFonts w:ascii="宋体" w:hAnsi="宋体" w:cs="宋体" w:eastAsia="宋体" w:hint="default"/>
          <w:spacing w:val="-50"/>
          <w:w w:val="100"/>
        </w:rPr>
        <w:t> </w:t>
      </w:r>
      <w:r>
        <w:rPr>
          <w:rFonts w:ascii="宋体" w:hAnsi="宋体" w:cs="宋体" w:eastAsia="宋体" w:hint="default"/>
          <w:spacing w:val="-2"/>
          <w:w w:val="100"/>
        </w:rPr>
        <w:t>INC.</w:t>
      </w:r>
    </w:p>
    <w:p>
      <w:pPr>
        <w:pStyle w:val="BodyText"/>
        <w:spacing w:line="357" w:lineRule="auto" w:before="32"/>
        <w:ind w:left="138" w:right="106"/>
        <w:jc w:val="left"/>
      </w:pPr>
      <w:r>
        <w:rPr>
          <w:spacing w:val="-3"/>
        </w:rPr>
        <w:t>股份的议案》。公司全资子公司泰昌投资有限公司拟以</w:t>
      </w:r>
      <w:r>
        <w:rPr>
          <w:spacing w:val="-48"/>
        </w:rPr>
        <w:t> </w:t>
      </w:r>
      <w:r>
        <w:rPr>
          <w:rFonts w:ascii="宋体" w:hAnsi="宋体" w:cs="宋体" w:eastAsia="宋体" w:hint="default"/>
        </w:rPr>
        <w:t>5,000</w:t>
      </w:r>
      <w:r>
        <w:rPr>
          <w:rFonts w:ascii="宋体" w:hAnsi="宋体" w:cs="宋体" w:eastAsia="宋体" w:hint="default"/>
          <w:spacing w:val="-50"/>
        </w:rPr>
        <w:t> </w:t>
      </w:r>
      <w:r>
        <w:rPr/>
        <w:t>万美元认购</w:t>
      </w:r>
      <w:r>
        <w:rPr>
          <w:spacing w:val="10"/>
        </w:rPr>
        <w:t> </w:t>
      </w:r>
      <w:r>
        <w:rPr>
          <w:rFonts w:ascii="宋体" w:hAnsi="宋体" w:cs="宋体" w:eastAsia="宋体" w:hint="default"/>
        </w:rPr>
        <w:t>U51.com</w:t>
      </w:r>
      <w:r>
        <w:rPr>
          <w:rFonts w:ascii="宋体" w:hAnsi="宋体" w:cs="宋体" w:eastAsia="宋体" w:hint="default"/>
          <w:spacing w:val="-50"/>
        </w:rPr>
        <w:t> </w:t>
      </w:r>
      <w:r>
        <w:rPr>
          <w:rFonts w:ascii="宋体" w:hAnsi="宋体" w:cs="宋体" w:eastAsia="宋体" w:hint="default"/>
        </w:rPr>
        <w:t>Inc.</w:t>
      </w:r>
      <w:r>
        <w:rPr/>
        <w:t>发行的优</w:t>
      </w:r>
      <w:r>
        <w:rPr>
          <w:spacing w:val="-103"/>
        </w:rPr>
        <w:t> </w:t>
      </w:r>
      <w:r>
        <w:rPr>
          <w:spacing w:val="-103"/>
        </w:rPr>
      </w:r>
      <w:r>
        <w:rPr/>
        <w:t>先股，每股价格为 </w:t>
      </w:r>
      <w:r>
        <w:rPr>
          <w:rFonts w:ascii="宋体" w:hAnsi="宋体" w:cs="宋体" w:eastAsia="宋体" w:hint="default"/>
        </w:rPr>
        <w:t>10.220807 </w:t>
      </w:r>
      <w:r>
        <w:rPr/>
        <w:t>美元， 股份数量 </w:t>
      </w:r>
      <w:r>
        <w:rPr>
          <w:rFonts w:ascii="宋体" w:hAnsi="宋体" w:cs="宋体" w:eastAsia="宋体" w:hint="default"/>
        </w:rPr>
        <w:t>4,891,982</w:t>
      </w:r>
      <w:r>
        <w:rPr>
          <w:rFonts w:ascii="宋体" w:hAnsi="宋体" w:cs="宋体" w:eastAsia="宋体" w:hint="default"/>
          <w:spacing w:val="-9"/>
        </w:rPr>
        <w:t> </w:t>
      </w:r>
      <w:r>
        <w:rPr/>
        <w:t>股，认购后泰昌投资有限公司对</w:t>
      </w:r>
      <w:r>
        <w:rPr>
          <w:w w:val="100"/>
        </w:rPr>
        <w:t> </w:t>
      </w:r>
      <w:r>
        <w:rPr>
          <w:rFonts w:ascii="宋体" w:hAnsi="宋体" w:cs="宋体" w:eastAsia="宋体" w:hint="default"/>
        </w:rPr>
        <w:t>U51.com</w:t>
      </w:r>
      <w:r>
        <w:rPr>
          <w:rFonts w:ascii="宋体" w:hAnsi="宋体" w:cs="宋体" w:eastAsia="宋体" w:hint="default"/>
          <w:spacing w:val="-40"/>
        </w:rPr>
        <w:t> </w:t>
      </w:r>
      <w:r>
        <w:rPr>
          <w:rFonts w:ascii="宋体" w:hAnsi="宋体" w:cs="宋体" w:eastAsia="宋体" w:hint="default"/>
        </w:rPr>
        <w:t>Inc.</w:t>
      </w:r>
      <w:r>
        <w:rPr/>
        <w:t>的持股比例为</w:t>
      </w:r>
      <w:r>
        <w:rPr>
          <w:spacing w:val="27"/>
        </w:rPr>
        <w:t> </w:t>
      </w:r>
      <w:r>
        <w:rPr>
          <w:rFonts w:ascii="宋体" w:hAnsi="宋体" w:cs="宋体" w:eastAsia="宋体" w:hint="default"/>
          <w:spacing w:val="-3"/>
        </w:rPr>
        <w:t>14.29%</w:t>
      </w:r>
      <w:r>
        <w:rPr>
          <w:spacing w:val="-3"/>
        </w:rPr>
        <w:t>。本次交易不构成关联交易，不需经公司股东大会审议，此交</w:t>
      </w:r>
      <w:r>
        <w:rPr>
          <w:spacing w:val="-99"/>
        </w:rPr>
        <w:t> </w:t>
      </w:r>
      <w:r>
        <w:rPr>
          <w:spacing w:val="-99"/>
        </w:rPr>
      </w:r>
      <w:r>
        <w:rPr/>
        <w:t>易已于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2"/>
        </w:rPr>
        <w:t> </w:t>
      </w:r>
      <w:r>
        <w:rPr/>
        <w:t>日完成股权交割。</w:t>
      </w:r>
    </w:p>
    <w:p>
      <w:pPr>
        <w:pStyle w:val="BodyText"/>
        <w:spacing w:line="240" w:lineRule="auto" w:before="30"/>
        <w:ind w:left="558" w:right="106"/>
        <w:jc w:val="left"/>
      </w:pPr>
      <w:r>
        <w:rPr>
          <w:rFonts w:ascii="宋体" w:hAnsi="宋体" w:cs="宋体" w:eastAsia="宋体" w:hint="default"/>
          <w:spacing w:val="-4"/>
        </w:rPr>
        <w:t>8</w:t>
      </w:r>
      <w:r>
        <w:rPr>
          <w:spacing w:val="-4"/>
        </w:rPr>
        <w:t>）本公司与保亿置业集团有限公司（以下简称保亿置业）于</w:t>
      </w:r>
      <w:r>
        <w:rPr>
          <w:spacing w:val="-44"/>
        </w:rPr>
        <w:t> </w:t>
      </w:r>
      <w:r>
        <w:rPr>
          <w:rFonts w:ascii="宋体" w:hAnsi="宋体" w:cs="宋体" w:eastAsia="宋体" w:hint="default"/>
        </w:rPr>
        <w:t>2015</w:t>
      </w:r>
      <w:r>
        <w:rPr>
          <w:rFonts w:ascii="宋体" w:hAnsi="宋体" w:cs="宋体" w:eastAsia="宋体" w:hint="default"/>
          <w:spacing w:val="-45"/>
        </w:rPr>
        <w:t> </w:t>
      </w:r>
      <w:r>
        <w:rPr/>
        <w:t>年</w:t>
      </w:r>
      <w:r>
        <w:rPr>
          <w:spacing w:val="-47"/>
        </w:rPr>
        <w:t> </w:t>
      </w:r>
      <w:r>
        <w:rPr>
          <w:rFonts w:ascii="宋体" w:hAnsi="宋体" w:cs="宋体" w:eastAsia="宋体" w:hint="default"/>
        </w:rPr>
        <w:t>5</w:t>
      </w:r>
      <w:r>
        <w:rPr>
          <w:rFonts w:ascii="宋体" w:hAnsi="宋体" w:cs="宋体" w:eastAsia="宋体" w:hint="default"/>
          <w:spacing w:val="-45"/>
        </w:rPr>
        <w:t> </w:t>
      </w:r>
      <w:r>
        <w:rPr/>
        <w:t>月</w:t>
      </w:r>
      <w:r>
        <w:rPr>
          <w:spacing w:val="-46"/>
        </w:rPr>
        <w:t> </w:t>
      </w:r>
      <w:r>
        <w:rPr>
          <w:rFonts w:ascii="宋体" w:hAnsi="宋体" w:cs="宋体" w:eastAsia="宋体" w:hint="default"/>
        </w:rPr>
        <w:t>15</w:t>
      </w:r>
      <w:r>
        <w:rPr>
          <w:rFonts w:ascii="宋体" w:hAnsi="宋体" w:cs="宋体" w:eastAsia="宋体" w:hint="default"/>
          <w:spacing w:val="-47"/>
        </w:rPr>
        <w:t> </w:t>
      </w:r>
      <w:r>
        <w:rPr>
          <w:spacing w:val="-5"/>
        </w:rPr>
        <w:t>日签署《股权及</w:t>
      </w:r>
    </w:p>
    <w:p>
      <w:pPr>
        <w:pStyle w:val="BodyText"/>
        <w:spacing w:line="240" w:lineRule="auto" w:before="133"/>
        <w:ind w:left="138" w:right="106"/>
        <w:jc w:val="left"/>
      </w:pPr>
      <w:r>
        <w:rPr>
          <w:spacing w:val="-5"/>
        </w:rPr>
        <w:t>债权转让协议》（以下简称协议） </w:t>
      </w:r>
      <w:r>
        <w:rPr>
          <w:spacing w:val="-4"/>
        </w:rPr>
        <w:t>，约定保亿置业以总价人民币 </w:t>
      </w:r>
      <w:r>
        <w:rPr>
          <w:rFonts w:ascii="宋体" w:hAnsi="宋体" w:cs="宋体" w:eastAsia="宋体" w:hint="default"/>
        </w:rPr>
        <w:t>2</w:t>
      </w:r>
      <w:r>
        <w:rPr>
          <w:rFonts w:ascii="宋体" w:hAnsi="宋体" w:cs="宋体" w:eastAsia="宋体" w:hint="default"/>
          <w:spacing w:val="-70"/>
        </w:rPr>
        <w:t> </w:t>
      </w:r>
      <w:r>
        <w:rPr/>
        <w:t>亿元向本公司转让其持有的舟</w:t>
      </w:r>
    </w:p>
    <w:p>
      <w:pPr>
        <w:pStyle w:val="BodyText"/>
        <w:spacing w:line="240" w:lineRule="auto" w:before="133"/>
        <w:ind w:left="138" w:right="106"/>
        <w:jc w:val="left"/>
      </w:pPr>
      <w:r>
        <w:rPr>
          <w:w w:val="100"/>
        </w:rPr>
        <w:t>山新</w:t>
      </w:r>
      <w:r>
        <w:rPr>
          <w:spacing w:val="-3"/>
          <w:w w:val="100"/>
        </w:rPr>
        <w:t>湖</w:t>
      </w:r>
      <w:r>
        <w:rPr>
          <w:w w:val="100"/>
        </w:rPr>
        <w:t>置</w:t>
      </w:r>
      <w:r>
        <w:rPr>
          <w:spacing w:val="-3"/>
          <w:w w:val="100"/>
        </w:rPr>
        <w:t>业</w:t>
      </w:r>
      <w:r>
        <w:rPr>
          <w:w w:val="100"/>
        </w:rPr>
        <w:t>有</w:t>
      </w:r>
      <w:r>
        <w:rPr>
          <w:spacing w:val="-3"/>
          <w:w w:val="100"/>
        </w:rPr>
        <w:t>限</w:t>
      </w:r>
      <w:r>
        <w:rPr>
          <w:w w:val="100"/>
        </w:rPr>
        <w:t>公</w:t>
      </w:r>
      <w:r>
        <w:rPr>
          <w:spacing w:val="-101"/>
          <w:w w:val="100"/>
        </w:rPr>
        <w:t>司</w:t>
      </w:r>
      <w:r>
        <w:rPr>
          <w:w w:val="100"/>
        </w:rPr>
        <w:t>（</w:t>
      </w:r>
      <w:r>
        <w:rPr>
          <w:spacing w:val="-3"/>
          <w:w w:val="100"/>
        </w:rPr>
        <w:t>以下</w:t>
      </w:r>
      <w:r>
        <w:rPr>
          <w:w w:val="100"/>
        </w:rPr>
        <w:t>简称</w:t>
      </w:r>
      <w:r>
        <w:rPr>
          <w:spacing w:val="-3"/>
          <w:w w:val="100"/>
        </w:rPr>
        <w:t>舟</w:t>
      </w:r>
      <w:r>
        <w:rPr>
          <w:w w:val="100"/>
        </w:rPr>
        <w:t>山</w:t>
      </w:r>
      <w:r>
        <w:rPr>
          <w:spacing w:val="-3"/>
          <w:w w:val="100"/>
        </w:rPr>
        <w:t>新</w:t>
      </w:r>
      <w:r>
        <w:rPr>
          <w:w w:val="100"/>
        </w:rPr>
        <w:t>湖</w:t>
      </w:r>
      <w:r>
        <w:rPr>
          <w:spacing w:val="-101"/>
          <w:w w:val="100"/>
        </w:rPr>
        <w:t>）</w:t>
      </w:r>
      <w:r>
        <w:rPr>
          <w:rFonts w:ascii="宋体" w:hAnsi="宋体" w:cs="宋体" w:eastAsia="宋体" w:hint="default"/>
          <w:w w:val="100"/>
        </w:rPr>
        <w:t>45</w:t>
      </w:r>
      <w:r>
        <w:rPr>
          <w:rFonts w:ascii="宋体" w:hAnsi="宋体" w:cs="宋体" w:eastAsia="宋体" w:hint="default"/>
          <w:spacing w:val="-3"/>
          <w:w w:val="100"/>
        </w:rPr>
        <w:t>%</w:t>
      </w:r>
      <w:r>
        <w:rPr>
          <w:w w:val="100"/>
        </w:rPr>
        <w:t>股</w:t>
      </w:r>
      <w:r>
        <w:rPr>
          <w:spacing w:val="-3"/>
          <w:w w:val="100"/>
        </w:rPr>
        <w:t>权及</w:t>
      </w:r>
      <w:r>
        <w:rPr>
          <w:w w:val="100"/>
        </w:rPr>
        <w:t>对舟</w:t>
      </w:r>
      <w:r>
        <w:rPr>
          <w:spacing w:val="-3"/>
          <w:w w:val="100"/>
        </w:rPr>
        <w:t>山</w:t>
      </w:r>
      <w:r>
        <w:rPr>
          <w:w w:val="100"/>
        </w:rPr>
        <w:t>新</w:t>
      </w:r>
      <w:r>
        <w:rPr>
          <w:spacing w:val="-3"/>
          <w:w w:val="100"/>
        </w:rPr>
        <w:t>湖</w:t>
      </w:r>
      <w:r>
        <w:rPr>
          <w:w w:val="100"/>
        </w:rPr>
        <w:t>拥</w:t>
      </w:r>
      <w:r>
        <w:rPr>
          <w:spacing w:val="-3"/>
          <w:w w:val="100"/>
        </w:rPr>
        <w:t>有</w:t>
      </w:r>
      <w:r>
        <w:rPr>
          <w:w w:val="100"/>
        </w:rPr>
        <w:t>的</w:t>
      </w:r>
      <w:r>
        <w:rPr>
          <w:spacing w:val="-53"/>
        </w:rPr>
        <w:t> </w:t>
      </w:r>
      <w:r>
        <w:rPr>
          <w:rFonts w:ascii="宋体" w:hAnsi="宋体" w:cs="宋体" w:eastAsia="宋体" w:hint="default"/>
          <w:spacing w:val="-3"/>
          <w:w w:val="100"/>
        </w:rPr>
        <w:t>3</w:t>
      </w:r>
      <w:r>
        <w:rPr>
          <w:rFonts w:ascii="宋体" w:hAnsi="宋体" w:cs="宋体" w:eastAsia="宋体" w:hint="default"/>
          <w:w w:val="100"/>
        </w:rPr>
        <w:t>71,</w:t>
      </w:r>
      <w:r>
        <w:rPr>
          <w:rFonts w:ascii="宋体" w:hAnsi="宋体" w:cs="宋体" w:eastAsia="宋体" w:hint="default"/>
          <w:spacing w:val="-3"/>
          <w:w w:val="100"/>
        </w:rPr>
        <w:t>79</w:t>
      </w:r>
      <w:r>
        <w:rPr>
          <w:rFonts w:ascii="宋体" w:hAnsi="宋体" w:cs="宋体" w:eastAsia="宋体" w:hint="default"/>
          <w:w w:val="100"/>
        </w:rPr>
        <w:t>3,060</w:t>
      </w:r>
      <w:r>
        <w:rPr>
          <w:rFonts w:ascii="宋体" w:hAnsi="宋体" w:cs="宋体" w:eastAsia="宋体" w:hint="default"/>
          <w:spacing w:val="-3"/>
          <w:w w:val="100"/>
        </w:rPr>
        <w:t>.</w:t>
      </w:r>
      <w:r>
        <w:rPr>
          <w:rFonts w:ascii="宋体" w:hAnsi="宋体" w:cs="宋体" w:eastAsia="宋体" w:hint="default"/>
          <w:w w:val="100"/>
        </w:rPr>
        <w:t>76</w:t>
      </w:r>
      <w:r>
        <w:rPr>
          <w:rFonts w:ascii="宋体" w:hAnsi="宋体" w:cs="宋体" w:eastAsia="宋体" w:hint="default"/>
          <w:spacing w:val="-55"/>
        </w:rPr>
        <w:t> </w:t>
      </w:r>
      <w:r>
        <w:rPr>
          <w:w w:val="100"/>
        </w:rPr>
        <w:t>元</w:t>
      </w:r>
      <w:r>
        <w:rPr>
          <w:spacing w:val="-3"/>
          <w:w w:val="100"/>
        </w:rPr>
        <w:t>债</w:t>
      </w:r>
      <w:r>
        <w:rPr>
          <w:w w:val="100"/>
        </w:rPr>
        <w:t>权。</w:t>
      </w:r>
    </w:p>
    <w:p>
      <w:pPr>
        <w:spacing w:after="0" w:line="240" w:lineRule="auto"/>
        <w:jc w:val="left"/>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317" w:firstLine="419"/>
        <w:jc w:val="both"/>
      </w:pPr>
      <w:r>
        <w:rPr>
          <w:spacing w:val="-2"/>
        </w:rPr>
        <w:t>由于保亿置业一直负责舟山新湖的经营，截至该项交易日，舟山新湖资产存在减值的可能，</w:t>
      </w:r>
      <w:r>
        <w:rPr>
          <w:w w:val="100"/>
        </w:rPr>
        <w:t> </w:t>
      </w:r>
      <w:r>
        <w:rPr>
          <w:spacing w:val="-2"/>
        </w:rPr>
        <w:t>故保亿置业愿意对此承担主要责任，即基于其股东身份对舟山新湖的预计未来亏损作一定额度的</w:t>
      </w:r>
      <w:r>
        <w:rPr>
          <w:spacing w:val="-26"/>
        </w:rPr>
        <w:t> </w:t>
      </w:r>
      <w:r>
        <w:rPr>
          <w:spacing w:val="-26"/>
        </w:rPr>
      </w:r>
      <w:r>
        <w:rPr/>
        <w:t>单方面承担。故在此基础上，双方协商确定本次股权及债权转让的总价为人民币</w:t>
      </w:r>
      <w:r>
        <w:rPr>
          <w:spacing w:val="-53"/>
        </w:rPr>
        <w:t> </w:t>
      </w:r>
      <w:r>
        <w:rPr>
          <w:rFonts w:ascii="宋体" w:hAnsi="宋体" w:cs="宋体" w:eastAsia="宋体" w:hint="default"/>
        </w:rPr>
        <w:t>2</w:t>
      </w:r>
      <w:r>
        <w:rPr>
          <w:rFonts w:ascii="宋体" w:hAnsi="宋体" w:cs="宋体" w:eastAsia="宋体" w:hint="default"/>
          <w:spacing w:val="-56"/>
        </w:rPr>
        <w:t> </w:t>
      </w:r>
      <w:r>
        <w:rPr/>
        <w:t>亿元，其中股</w:t>
      </w:r>
    </w:p>
    <w:p>
      <w:pPr>
        <w:pStyle w:val="BodyText"/>
        <w:spacing w:line="240" w:lineRule="auto" w:before="30"/>
        <w:ind w:left="138" w:right="0"/>
        <w:jc w:val="both"/>
      </w:pPr>
      <w:r>
        <w:rPr/>
        <w:t>权转让价格以账面净资产为基础确定为人民币</w:t>
      </w:r>
      <w:r>
        <w:rPr>
          <w:spacing w:val="-57"/>
        </w:rPr>
        <w:t> </w:t>
      </w:r>
      <w:r>
        <w:rPr>
          <w:rFonts w:ascii="宋体" w:hAnsi="宋体" w:cs="宋体" w:eastAsia="宋体" w:hint="default"/>
        </w:rPr>
        <w:t>3,400</w:t>
      </w:r>
      <w:r>
        <w:rPr>
          <w:rFonts w:ascii="宋体" w:hAnsi="宋体" w:cs="宋体" w:eastAsia="宋体" w:hint="default"/>
          <w:spacing w:val="-56"/>
        </w:rPr>
        <w:t> </w:t>
      </w:r>
      <w:r>
        <w:rPr/>
        <w:t>万元，相应债权转让价格确定为人民币</w:t>
      </w:r>
    </w:p>
    <w:p>
      <w:pPr>
        <w:pStyle w:val="BodyText"/>
        <w:spacing w:line="240" w:lineRule="auto" w:before="133"/>
        <w:ind w:left="138" w:right="0"/>
        <w:jc w:val="both"/>
      </w:pPr>
      <w:r>
        <w:rPr>
          <w:rFonts w:ascii="宋体" w:hAnsi="宋体" w:cs="宋体" w:eastAsia="宋体" w:hint="default"/>
        </w:rPr>
        <w:t>16,600</w:t>
      </w:r>
      <w:r>
        <w:rPr>
          <w:rFonts w:ascii="宋体" w:hAnsi="宋体" w:cs="宋体" w:eastAsia="宋体" w:hint="default"/>
          <w:spacing w:val="-52"/>
        </w:rPr>
        <w:t> </w:t>
      </w:r>
      <w:r>
        <w:rPr/>
        <w:t>万元。</w:t>
      </w:r>
    </w:p>
    <w:p>
      <w:pPr>
        <w:pStyle w:val="BodyText"/>
        <w:spacing w:line="240" w:lineRule="auto" w:before="133"/>
        <w:ind w:left="558" w:right="122"/>
        <w:jc w:val="left"/>
      </w:pPr>
      <w:r>
        <w:rPr>
          <w:rFonts w:ascii="宋体" w:hAnsi="宋体" w:cs="宋体" w:eastAsia="宋体" w:hint="default"/>
        </w:rPr>
        <w:t>9</w:t>
      </w:r>
      <w:r>
        <w:rPr/>
        <w:t>）根据公司第八届董事会第五十三次会议和公司 </w:t>
      </w:r>
      <w:r>
        <w:rPr>
          <w:rFonts w:ascii="宋体" w:hAnsi="宋体" w:cs="宋体" w:eastAsia="宋体" w:hint="default"/>
        </w:rPr>
        <w:t>2015</w:t>
      </w:r>
      <w:r>
        <w:rPr>
          <w:rFonts w:ascii="宋体" w:hAnsi="宋体" w:cs="宋体" w:eastAsia="宋体" w:hint="default"/>
          <w:spacing w:val="-17"/>
        </w:rPr>
        <w:t> </w:t>
      </w:r>
      <w:r>
        <w:rPr/>
        <w:t>年度第二次临时股东大会决议</w:t>
      </w:r>
      <w:r>
        <w:rPr>
          <w:rFonts w:ascii="宋体" w:hAnsi="宋体" w:cs="宋体" w:eastAsia="宋体" w:hint="default"/>
        </w:rPr>
        <w:t>,</w:t>
      </w:r>
      <w:r>
        <w:rPr/>
        <w:t>公司</w:t>
      </w:r>
    </w:p>
    <w:p>
      <w:pPr>
        <w:pStyle w:val="BodyText"/>
        <w:spacing w:line="240" w:lineRule="auto" w:before="135"/>
        <w:ind w:left="138" w:right="0"/>
        <w:jc w:val="both"/>
      </w:pPr>
      <w:r>
        <w:rPr/>
        <w:t>拟发行公司债券规模不超过人民币 </w:t>
      </w:r>
      <w:r>
        <w:rPr>
          <w:rFonts w:ascii="宋体" w:hAnsi="宋体" w:cs="宋体" w:eastAsia="宋体" w:hint="default"/>
        </w:rPr>
        <w:t>35 </w:t>
      </w:r>
      <w:r>
        <w:rPr/>
        <w:t>亿元（含 </w:t>
      </w:r>
      <w:r>
        <w:rPr>
          <w:rFonts w:ascii="宋体" w:hAnsi="宋体" w:cs="宋体" w:eastAsia="宋体" w:hint="default"/>
        </w:rPr>
        <w:t>35</w:t>
      </w:r>
      <w:r>
        <w:rPr>
          <w:rFonts w:ascii="宋体" w:hAnsi="宋体" w:cs="宋体" w:eastAsia="宋体" w:hint="default"/>
          <w:spacing w:val="-11"/>
        </w:rPr>
        <w:t> </w:t>
      </w:r>
      <w:r>
        <w:rPr/>
        <w:t>亿元），可在获得中国证监会核准后，以一</w:t>
      </w:r>
    </w:p>
    <w:p>
      <w:pPr>
        <w:pStyle w:val="BodyText"/>
        <w:spacing w:line="240" w:lineRule="auto" w:before="133"/>
        <w:ind w:left="138" w:right="0"/>
        <w:jc w:val="both"/>
        <w:rPr>
          <w:rFonts w:ascii="宋体" w:hAnsi="宋体" w:cs="宋体" w:eastAsia="宋体" w:hint="default"/>
        </w:rPr>
      </w:pPr>
      <w:r>
        <w:rPr/>
        <w:t>次或分期形式在中国境内公开发行本次发行公司债券的期限不超过 </w:t>
      </w:r>
      <w:r>
        <w:rPr>
          <w:rFonts w:ascii="宋体" w:hAnsi="宋体" w:cs="宋体" w:eastAsia="宋体" w:hint="default"/>
        </w:rPr>
        <w:t>7 </w:t>
      </w:r>
      <w:r>
        <w:rPr>
          <w:spacing w:val="-11"/>
        </w:rPr>
        <w:t>年（含 </w:t>
      </w:r>
      <w:r>
        <w:rPr>
          <w:rFonts w:ascii="宋体" w:hAnsi="宋体" w:cs="宋体" w:eastAsia="宋体" w:hint="default"/>
        </w:rPr>
        <w:t>7 </w:t>
      </w:r>
      <w:r>
        <w:rPr>
          <w:spacing w:val="-10"/>
        </w:rPr>
        <w:t>年）。</w:t>
      </w:r>
      <w:r>
        <w:rPr>
          <w:rFonts w:ascii="宋体" w:hAnsi="宋体" w:cs="宋体" w:eastAsia="宋体" w:hint="default"/>
          <w:spacing w:val="-10"/>
        </w:rPr>
        <w:t>2015 </w:t>
      </w:r>
      <w:r>
        <w:rPr/>
        <w:t>年</w:t>
      </w:r>
      <w:r>
        <w:rPr>
          <w:spacing w:val="20"/>
        </w:rPr>
        <w:t> </w:t>
      </w:r>
      <w:r>
        <w:rPr>
          <w:rFonts w:ascii="宋体" w:hAnsi="宋体" w:cs="宋体" w:eastAsia="宋体" w:hint="default"/>
        </w:rPr>
        <w:t>7</w:t>
      </w:r>
    </w:p>
    <w:p>
      <w:pPr>
        <w:pStyle w:val="BodyText"/>
        <w:spacing w:line="240" w:lineRule="auto" w:before="133"/>
        <w:ind w:left="138" w:right="0"/>
        <w:jc w:val="both"/>
      </w:pPr>
      <w:r>
        <w:rPr/>
        <w:t>月 </w:t>
      </w:r>
      <w:r>
        <w:rPr>
          <w:rFonts w:ascii="宋体" w:hAnsi="宋体" w:cs="宋体" w:eastAsia="宋体" w:hint="default"/>
        </w:rPr>
        <w:t>15</w:t>
      </w:r>
      <w:r>
        <w:rPr>
          <w:rFonts w:ascii="宋体" w:hAnsi="宋体" w:cs="宋体" w:eastAsia="宋体" w:hint="default"/>
          <w:spacing w:val="21"/>
        </w:rPr>
        <w:t> </w:t>
      </w:r>
      <w:r>
        <w:rPr>
          <w:spacing w:val="-3"/>
        </w:rPr>
        <w:t>日</w:t>
      </w:r>
      <w:r>
        <w:rPr>
          <w:rFonts w:ascii="宋体" w:hAnsi="宋体" w:cs="宋体" w:eastAsia="宋体" w:hint="default"/>
          <w:spacing w:val="-3"/>
        </w:rPr>
        <w:t>,</w:t>
      </w:r>
      <w:r>
        <w:rPr>
          <w:spacing w:val="-3"/>
        </w:rPr>
        <w:t>经中国证监会《关于核准新湖中宝股份有限公司向合格投资者公开发行公司债券的批复》</w:t>
      </w:r>
    </w:p>
    <w:p>
      <w:pPr>
        <w:pStyle w:val="BodyText"/>
        <w:spacing w:line="240" w:lineRule="auto" w:before="133"/>
        <w:ind w:left="138" w:right="0"/>
        <w:jc w:val="both"/>
      </w:pPr>
      <w:r>
        <w:rPr>
          <w:spacing w:val="-5"/>
        </w:rPr>
        <w:t>（证监许可〔</w:t>
      </w:r>
      <w:r>
        <w:rPr>
          <w:rFonts w:ascii="宋体" w:hAnsi="宋体" w:cs="宋体" w:eastAsia="宋体" w:hint="default"/>
          <w:spacing w:val="-5"/>
        </w:rPr>
        <w:t>2015</w:t>
      </w:r>
      <w:r>
        <w:rPr>
          <w:spacing w:val="-5"/>
        </w:rPr>
        <w:t>〕</w:t>
      </w:r>
      <w:r>
        <w:rPr>
          <w:rFonts w:ascii="宋体" w:hAnsi="宋体" w:cs="宋体" w:eastAsia="宋体" w:hint="default"/>
          <w:spacing w:val="-5"/>
        </w:rPr>
        <w:t>1654 </w:t>
      </w:r>
      <w:r>
        <w:rPr>
          <w:spacing w:val="-4"/>
        </w:rPr>
        <w:t>号）核准</w:t>
      </w:r>
      <w:r>
        <w:rPr>
          <w:rFonts w:ascii="宋体" w:hAnsi="宋体" w:cs="宋体" w:eastAsia="宋体" w:hint="default"/>
          <w:spacing w:val="-4"/>
        </w:rPr>
        <w:t>,</w:t>
      </w:r>
      <w:r>
        <w:rPr>
          <w:spacing w:val="-4"/>
        </w:rPr>
        <w:t>同意公司发行公司债。本次债券发行工作已于 </w:t>
      </w:r>
      <w:r>
        <w:rPr>
          <w:rFonts w:ascii="宋体" w:hAnsi="宋体" w:cs="宋体" w:eastAsia="宋体" w:hint="default"/>
        </w:rPr>
        <w:t>2015 </w:t>
      </w:r>
      <w:r>
        <w:rPr/>
        <w:t>年 </w:t>
      </w:r>
      <w:r>
        <w:rPr>
          <w:rFonts w:ascii="宋体" w:hAnsi="宋体" w:cs="宋体" w:eastAsia="宋体" w:hint="default"/>
        </w:rPr>
        <w:t>7</w:t>
      </w:r>
      <w:r>
        <w:rPr>
          <w:rFonts w:ascii="宋体" w:hAnsi="宋体" w:cs="宋体" w:eastAsia="宋体" w:hint="default"/>
          <w:spacing w:val="80"/>
        </w:rPr>
        <w:t> </w:t>
      </w:r>
      <w:r>
        <w:rPr/>
        <w:t>月</w:t>
      </w:r>
    </w:p>
    <w:p>
      <w:pPr>
        <w:pStyle w:val="BodyText"/>
        <w:spacing w:line="240" w:lineRule="auto" w:before="135"/>
        <w:ind w:left="138" w:right="0"/>
        <w:jc w:val="both"/>
      </w:pPr>
      <w:r>
        <w:rPr>
          <w:rFonts w:ascii="宋体" w:hAnsi="宋体" w:cs="宋体" w:eastAsia="宋体" w:hint="default"/>
        </w:rPr>
        <w:t>24</w:t>
      </w:r>
      <w:r>
        <w:rPr>
          <w:rFonts w:ascii="宋体" w:hAnsi="宋体" w:cs="宋体" w:eastAsia="宋体" w:hint="default"/>
          <w:spacing w:val="-1"/>
        </w:rPr>
        <w:t> </w:t>
      </w:r>
      <w:r>
        <w:rPr/>
        <w:t>日结束，实际发行规模</w:t>
      </w:r>
      <w:r>
        <w:rPr>
          <w:spacing w:val="-3"/>
        </w:rPr>
        <w:t> </w:t>
      </w:r>
      <w:r>
        <w:rPr>
          <w:rFonts w:ascii="宋体" w:hAnsi="宋体" w:cs="宋体" w:eastAsia="宋体" w:hint="default"/>
        </w:rPr>
        <w:t>35</w:t>
      </w:r>
      <w:r>
        <w:rPr>
          <w:rFonts w:ascii="宋体" w:hAnsi="宋体" w:cs="宋体" w:eastAsia="宋体" w:hint="default"/>
          <w:spacing w:val="-1"/>
        </w:rPr>
        <w:t> </w:t>
      </w:r>
      <w:r>
        <w:rPr/>
        <w:t>亿元，期限</w:t>
      </w:r>
      <w:r>
        <w:rPr>
          <w:spacing w:val="-54"/>
        </w:rPr>
        <w:t> </w:t>
      </w:r>
      <w:r>
        <w:rPr>
          <w:rFonts w:ascii="宋体" w:hAnsi="宋体" w:cs="宋体" w:eastAsia="宋体" w:hint="default"/>
        </w:rPr>
        <w:t>5</w:t>
      </w:r>
      <w:r>
        <w:rPr>
          <w:rFonts w:ascii="宋体" w:hAnsi="宋体" w:cs="宋体" w:eastAsia="宋体" w:hint="default"/>
          <w:spacing w:val="-54"/>
        </w:rPr>
        <w:t> </w:t>
      </w:r>
      <w:r>
        <w:rPr/>
        <w:t>年，票面利率</w:t>
      </w:r>
      <w:r>
        <w:rPr>
          <w:spacing w:val="-3"/>
        </w:rPr>
        <w:t> </w:t>
      </w:r>
      <w:r>
        <w:rPr>
          <w:rFonts w:ascii="宋体" w:hAnsi="宋体" w:cs="宋体" w:eastAsia="宋体" w:hint="default"/>
        </w:rPr>
        <w:t>5.50%</w:t>
      </w:r>
      <w:r>
        <w:rPr/>
        <w:t>。</w:t>
      </w:r>
    </w:p>
    <w:p>
      <w:pPr>
        <w:pStyle w:val="BodyText"/>
        <w:spacing w:line="240" w:lineRule="auto" w:before="133"/>
        <w:ind w:left="558" w:right="122"/>
        <w:jc w:val="left"/>
      </w:pPr>
      <w:r>
        <w:rPr>
          <w:rFonts w:ascii="宋体" w:hAnsi="宋体" w:cs="宋体" w:eastAsia="宋体" w:hint="default"/>
        </w:rPr>
        <w:t>10</w:t>
      </w:r>
      <w:r>
        <w:rPr/>
        <w:t>）根据本公司第八届董事会第六十五次会议和 </w:t>
      </w:r>
      <w:r>
        <w:rPr>
          <w:rFonts w:ascii="宋体" w:hAnsi="宋体" w:cs="宋体" w:eastAsia="宋体" w:hint="default"/>
        </w:rPr>
        <w:t>2015</w:t>
      </w:r>
      <w:r>
        <w:rPr>
          <w:rFonts w:ascii="宋体" w:hAnsi="宋体" w:cs="宋体" w:eastAsia="宋体" w:hint="default"/>
          <w:spacing w:val="-10"/>
        </w:rPr>
        <w:t> </w:t>
      </w:r>
      <w:r>
        <w:rPr/>
        <w:t>年度第六次次临时股东大会决议，通</w:t>
      </w:r>
    </w:p>
    <w:p>
      <w:pPr>
        <w:pStyle w:val="BodyText"/>
        <w:spacing w:line="357" w:lineRule="auto" w:before="133"/>
        <w:ind w:left="138" w:right="207"/>
        <w:jc w:val="both"/>
      </w:pPr>
      <w:r>
        <w:rPr>
          <w:spacing w:val="-8"/>
        </w:rPr>
        <w:t>过了《关于非公开发行公司债券的议案》，本次发行公司债券规模不超过人民币</w:t>
      </w:r>
      <w:r>
        <w:rPr>
          <w:spacing w:val="-48"/>
        </w:rPr>
        <w:t> </w:t>
      </w:r>
      <w:r>
        <w:rPr>
          <w:rFonts w:ascii="宋体" w:hAnsi="宋体" w:cs="宋体" w:eastAsia="宋体" w:hint="default"/>
        </w:rPr>
        <w:t>50</w:t>
      </w:r>
      <w:r>
        <w:rPr>
          <w:rFonts w:ascii="宋体" w:hAnsi="宋体" w:cs="宋体" w:eastAsia="宋体" w:hint="default"/>
          <w:spacing w:val="13"/>
        </w:rPr>
        <w:t> </w:t>
      </w:r>
      <w:r>
        <w:rPr>
          <w:spacing w:val="-20"/>
        </w:rPr>
        <w:t>亿元（含</w:t>
      </w:r>
      <w:r>
        <w:rPr>
          <w:spacing w:val="-49"/>
        </w:rPr>
        <w:t> </w:t>
      </w:r>
      <w:r>
        <w:rPr>
          <w:rFonts w:ascii="宋体" w:hAnsi="宋体" w:cs="宋体" w:eastAsia="宋体" w:hint="default"/>
        </w:rPr>
        <w:t>50</w:t>
      </w:r>
      <w:r>
        <w:rPr>
          <w:rFonts w:ascii="宋体" w:hAnsi="宋体" w:cs="宋体" w:eastAsia="宋体" w:hint="default"/>
          <w:spacing w:val="11"/>
        </w:rPr>
        <w:t> </w:t>
      </w:r>
      <w:r>
        <w:rPr/>
        <w:t>亿</w:t>
      </w:r>
      <w:r>
        <w:rPr>
          <w:spacing w:val="-90"/>
        </w:rPr>
        <w:t> </w:t>
      </w:r>
      <w:r>
        <w:rPr/>
        <w:t>元），可在获得上海证券交易所核准后，以一次或分期形式在中国境内公开发行本次发行公司债</w:t>
      </w:r>
      <w:r>
        <w:rPr>
          <w:w w:val="100"/>
        </w:rPr>
        <w:t> </w:t>
      </w:r>
      <w:r>
        <w:rPr/>
        <w:t>券的期限不超过</w:t>
      </w:r>
      <w:r>
        <w:rPr>
          <w:spacing w:val="-48"/>
        </w:rPr>
        <w:t> </w:t>
      </w:r>
      <w:r>
        <w:rPr>
          <w:rFonts w:ascii="宋体" w:hAnsi="宋体" w:cs="宋体" w:eastAsia="宋体" w:hint="default"/>
        </w:rPr>
        <w:t>7</w:t>
      </w:r>
      <w:r>
        <w:rPr>
          <w:rFonts w:ascii="宋体" w:hAnsi="宋体" w:cs="宋体" w:eastAsia="宋体" w:hint="default"/>
          <w:spacing w:val="-48"/>
        </w:rPr>
        <w:t> </w:t>
      </w:r>
      <w:r>
        <w:rPr>
          <w:spacing w:val="-5"/>
        </w:rPr>
        <w:t>年（含</w:t>
      </w:r>
      <w:r>
        <w:rPr>
          <w:spacing w:val="-50"/>
        </w:rPr>
        <w:t> </w:t>
      </w:r>
      <w:r>
        <w:rPr>
          <w:rFonts w:ascii="宋体" w:hAnsi="宋体" w:cs="宋体" w:eastAsia="宋体" w:hint="default"/>
        </w:rPr>
        <w:t>7</w:t>
      </w:r>
      <w:r>
        <w:rPr>
          <w:rFonts w:ascii="宋体" w:hAnsi="宋体" w:cs="宋体" w:eastAsia="宋体" w:hint="default"/>
          <w:spacing w:val="-48"/>
        </w:rPr>
        <w:t> </w:t>
      </w:r>
      <w:r>
        <w:rPr>
          <w:spacing w:val="-4"/>
        </w:rPr>
        <w:t>年）。</w:t>
      </w:r>
      <w:r>
        <w:rPr>
          <w:rFonts w:ascii="宋体" w:hAnsi="宋体" w:cs="宋体" w:eastAsia="宋体" w:hint="default"/>
          <w:spacing w:val="-4"/>
        </w:rPr>
        <w:t>2015</w:t>
      </w:r>
      <w:r>
        <w:rPr>
          <w:rFonts w:ascii="宋体" w:hAnsi="宋体" w:cs="宋体" w:eastAsia="宋体" w:hint="default"/>
          <w:spacing w:val="-48"/>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2</w:t>
      </w:r>
      <w:r>
        <w:rPr>
          <w:rFonts w:ascii="宋体" w:hAnsi="宋体" w:cs="宋体" w:eastAsia="宋体" w:hint="default"/>
          <w:spacing w:val="-48"/>
        </w:rPr>
        <w:t> </w:t>
      </w:r>
      <w:r>
        <w:rPr>
          <w:spacing w:val="-3"/>
        </w:rPr>
        <w:t>日，公司收到上海证券交易所出具的《关于对新</w:t>
      </w:r>
      <w:r>
        <w:rPr>
          <w:spacing w:val="-92"/>
        </w:rPr>
        <w:t> </w:t>
      </w:r>
      <w:r>
        <w:rPr>
          <w:spacing w:val="-92"/>
        </w:rPr>
      </w:r>
      <w:r>
        <w:rPr/>
        <w:t>湖中宝股份有限公司非公开发行公司债券挂牌转让无异议的函》（上证函〔</w:t>
      </w:r>
      <w:r>
        <w:rPr>
          <w:rFonts w:ascii="宋体" w:hAnsi="宋体" w:cs="宋体" w:eastAsia="宋体" w:hint="default"/>
        </w:rPr>
        <w:t>2015</w:t>
      </w:r>
      <w:r>
        <w:rPr/>
        <w:t>〕</w:t>
      </w:r>
      <w:r>
        <w:rPr>
          <w:rFonts w:ascii="宋体" w:hAnsi="宋体" w:cs="宋体" w:eastAsia="宋体" w:hint="default"/>
        </w:rPr>
        <w:t>1573</w:t>
      </w:r>
      <w:r>
        <w:rPr>
          <w:rFonts w:ascii="宋体" w:hAnsi="宋体" w:cs="宋体" w:eastAsia="宋体" w:hint="default"/>
          <w:spacing w:val="-63"/>
        </w:rPr>
        <w:t> </w:t>
      </w:r>
      <w:r>
        <w:rPr>
          <w:spacing w:val="-5"/>
        </w:rPr>
        <w:t>号）；本</w:t>
      </w:r>
      <w:r>
        <w:rPr>
          <w:w w:val="100"/>
        </w:rPr>
        <w:t> </w:t>
      </w:r>
      <w:r>
        <w:rPr/>
        <w:t>期债券发行工作于</w:t>
      </w:r>
      <w:r>
        <w:rPr>
          <w:spacing w:val="-48"/>
        </w:rPr>
        <w:t> </w:t>
      </w:r>
      <w:r>
        <w:rPr>
          <w:rFonts w:ascii="宋体" w:hAnsi="宋体" w:cs="宋体" w:eastAsia="宋体" w:hint="default"/>
        </w:rPr>
        <w:t>2015</w:t>
      </w:r>
      <w:r>
        <w:rPr>
          <w:rFonts w:ascii="宋体" w:hAnsi="宋体" w:cs="宋体" w:eastAsia="宋体" w:hint="default"/>
          <w:spacing w:val="-51"/>
        </w:rPr>
        <w:t> </w:t>
      </w:r>
      <w:r>
        <w:rPr/>
        <w:t>年</w:t>
      </w:r>
      <w:r>
        <w:rPr>
          <w:spacing w:val="-48"/>
        </w:rPr>
        <w:t> </w:t>
      </w:r>
      <w:r>
        <w:rPr>
          <w:rFonts w:ascii="宋体" w:hAnsi="宋体" w:cs="宋体" w:eastAsia="宋体" w:hint="default"/>
        </w:rPr>
        <w:t>9</w:t>
      </w:r>
      <w:r>
        <w:rPr>
          <w:rFonts w:ascii="宋体" w:hAnsi="宋体" w:cs="宋体" w:eastAsia="宋体" w:hint="default"/>
          <w:spacing w:val="-51"/>
        </w:rPr>
        <w:t> </w:t>
      </w:r>
      <w:r>
        <w:rPr/>
        <w:t>月</w:t>
      </w:r>
      <w:r>
        <w:rPr>
          <w:spacing w:val="-48"/>
        </w:rPr>
        <w:t> </w:t>
      </w:r>
      <w:r>
        <w:rPr>
          <w:rFonts w:ascii="宋体" w:hAnsi="宋体" w:cs="宋体" w:eastAsia="宋体" w:hint="default"/>
        </w:rPr>
        <w:t>14</w:t>
      </w:r>
      <w:r>
        <w:rPr>
          <w:rFonts w:ascii="宋体" w:hAnsi="宋体" w:cs="宋体" w:eastAsia="宋体" w:hint="default"/>
          <w:spacing w:val="-51"/>
        </w:rPr>
        <w:t> </w:t>
      </w:r>
      <w:r>
        <w:rPr/>
        <w:t>日结束，实际发行规模</w:t>
      </w:r>
      <w:r>
        <w:rPr>
          <w:spacing w:val="-44"/>
        </w:rPr>
        <w:t> </w:t>
      </w:r>
      <w:r>
        <w:rPr>
          <w:rFonts w:ascii="宋体" w:hAnsi="宋体" w:cs="宋体" w:eastAsia="宋体" w:hint="default"/>
        </w:rPr>
        <w:t>50</w:t>
      </w:r>
      <w:r>
        <w:rPr>
          <w:rFonts w:ascii="宋体" w:hAnsi="宋体" w:cs="宋体" w:eastAsia="宋体" w:hint="default"/>
          <w:spacing w:val="-48"/>
        </w:rPr>
        <w:t> </w:t>
      </w:r>
      <w:r>
        <w:rPr/>
        <w:t>亿元，期限</w:t>
      </w:r>
      <w:r>
        <w:rPr>
          <w:spacing w:val="-45"/>
        </w:rPr>
        <w:t> </w:t>
      </w:r>
      <w:r>
        <w:rPr>
          <w:rFonts w:ascii="宋体" w:hAnsi="宋体" w:cs="宋体" w:eastAsia="宋体" w:hint="default"/>
        </w:rPr>
        <w:t>4</w:t>
      </w:r>
      <w:r>
        <w:rPr>
          <w:rFonts w:ascii="宋体" w:hAnsi="宋体" w:cs="宋体" w:eastAsia="宋体" w:hint="default"/>
          <w:spacing w:val="-48"/>
        </w:rPr>
        <w:t> </w:t>
      </w:r>
      <w:r>
        <w:rPr/>
        <w:t>年，票面利率</w:t>
      </w:r>
      <w:r>
        <w:rPr>
          <w:spacing w:val="-45"/>
        </w:rPr>
        <w:t> </w:t>
      </w:r>
      <w:r>
        <w:rPr>
          <w:rFonts w:ascii="宋体" w:hAnsi="宋体" w:cs="宋体" w:eastAsia="宋体" w:hint="default"/>
        </w:rPr>
        <w:t>6.99%</w:t>
      </w:r>
      <w:r>
        <w:rPr/>
        <w:t>。</w:t>
      </w:r>
    </w:p>
    <w:p>
      <w:pPr>
        <w:pStyle w:val="BodyText"/>
        <w:spacing w:line="355" w:lineRule="auto" w:before="30"/>
        <w:ind w:left="138" w:right="122" w:firstLine="419"/>
        <w:jc w:val="left"/>
        <w:rPr>
          <w:rFonts w:ascii="宋体" w:hAnsi="宋体" w:cs="宋体" w:eastAsia="宋体" w:hint="default"/>
        </w:rPr>
      </w:pPr>
      <w:r>
        <w:rPr>
          <w:rFonts w:ascii="宋体" w:hAnsi="宋体" w:cs="宋体" w:eastAsia="宋体" w:hint="default"/>
          <w:spacing w:val="-2"/>
        </w:rPr>
        <w:t>11</w:t>
      </w:r>
      <w:r>
        <w:rPr>
          <w:spacing w:val="-2"/>
        </w:rPr>
        <w:t>）子公司新湖地产集团有限公司与吴某签订《股权转让合同》，收购其持有的上海玛宝房</w:t>
      </w:r>
      <w:r>
        <w:rPr>
          <w:w w:val="100"/>
        </w:rPr>
        <w:t> </w:t>
      </w:r>
      <w:r>
        <w:rPr/>
        <w:t>地产开发有限公司</w:t>
      </w:r>
      <w:r>
        <w:rPr>
          <w:spacing w:val="-54"/>
        </w:rPr>
        <w:t> </w:t>
      </w:r>
      <w:r>
        <w:rPr>
          <w:rFonts w:ascii="宋体" w:hAnsi="宋体" w:cs="宋体" w:eastAsia="宋体" w:hint="default"/>
        </w:rPr>
        <w:t>100%</w:t>
      </w:r>
      <w:r>
        <w:rPr/>
        <w:t>股权及债权，转让价款共计</w:t>
      </w:r>
      <w:r>
        <w:rPr>
          <w:spacing w:val="-56"/>
        </w:rPr>
        <w:t> </w:t>
      </w:r>
      <w:r>
        <w:rPr>
          <w:rFonts w:ascii="宋体" w:hAnsi="宋体" w:cs="宋体" w:eastAsia="宋体" w:hint="default"/>
        </w:rPr>
        <w:t>239,500,541.60</w:t>
      </w:r>
      <w:r>
        <w:rPr>
          <w:rFonts w:ascii="宋体" w:hAnsi="宋体" w:cs="宋体" w:eastAsia="宋体" w:hint="default"/>
          <w:spacing w:val="-54"/>
        </w:rPr>
        <w:t> </w:t>
      </w:r>
      <w:r>
        <w:rPr/>
        <w:t>元，其中股权转让款为</w:t>
      </w:r>
      <w:r>
        <w:rPr>
          <w:w w:val="100"/>
        </w:rPr>
        <w:t> </w:t>
      </w:r>
      <w:r>
        <w:rPr>
          <w:rFonts w:ascii="宋体" w:hAnsi="宋体" w:cs="宋体" w:eastAsia="宋体" w:hint="default"/>
        </w:rPr>
        <w:t>207,502,708.00</w:t>
      </w:r>
      <w:r>
        <w:rPr>
          <w:rFonts w:ascii="宋体" w:hAnsi="宋体" w:cs="宋体" w:eastAsia="宋体" w:hint="default"/>
          <w:spacing w:val="-55"/>
        </w:rPr>
        <w:t> </w:t>
      </w:r>
      <w:r>
        <w:rPr/>
        <w:t>元，债权转让款为</w:t>
      </w:r>
      <w:r>
        <w:rPr>
          <w:spacing w:val="-54"/>
        </w:rPr>
        <w:t> </w:t>
      </w:r>
      <w:r>
        <w:rPr>
          <w:rFonts w:ascii="宋体" w:hAnsi="宋体" w:cs="宋体" w:eastAsia="宋体" w:hint="default"/>
        </w:rPr>
        <w:t>31,997,833.60</w:t>
      </w:r>
      <w:r>
        <w:rPr>
          <w:rFonts w:ascii="宋体" w:hAnsi="宋体" w:cs="宋体" w:eastAsia="宋体" w:hint="default"/>
          <w:spacing w:val="-57"/>
        </w:rPr>
        <w:t> </w:t>
      </w:r>
      <w:r>
        <w:rPr/>
        <w:t>元。上海玛宝房地产开发有限公司已于</w:t>
      </w:r>
      <w:r>
        <w:rPr>
          <w:spacing w:val="-55"/>
        </w:rPr>
        <w:t> </w:t>
      </w:r>
      <w:r>
        <w:rPr>
          <w:rFonts w:ascii="宋体" w:hAnsi="宋体" w:cs="宋体" w:eastAsia="宋体" w:hint="default"/>
        </w:rPr>
        <w:t>2015</w:t>
      </w:r>
    </w:p>
    <w:p>
      <w:pPr>
        <w:pStyle w:val="BodyText"/>
        <w:spacing w:line="240" w:lineRule="auto" w:before="34"/>
        <w:ind w:left="138" w:right="0"/>
        <w:jc w:val="both"/>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日完成相关工商变更登记手续。</w:t>
      </w:r>
    </w:p>
    <w:p>
      <w:pPr>
        <w:pStyle w:val="BodyText"/>
        <w:spacing w:line="240" w:lineRule="auto" w:before="133"/>
        <w:ind w:left="558" w:right="122"/>
        <w:jc w:val="left"/>
      </w:pPr>
      <w:r>
        <w:rPr>
          <w:spacing w:val="-4"/>
        </w:rPr>
        <w:t>根据上海市虹口区规划和土地管理局《关于虹口区青云路 </w:t>
      </w:r>
      <w:r>
        <w:rPr>
          <w:rFonts w:ascii="宋体" w:hAnsi="宋体" w:cs="宋体" w:eastAsia="宋体" w:hint="default"/>
        </w:rPr>
        <w:t>2167</w:t>
      </w:r>
      <w:r>
        <w:rPr>
          <w:rFonts w:ascii="宋体" w:hAnsi="宋体" w:cs="宋体" w:eastAsia="宋体" w:hint="default"/>
          <w:spacing w:val="-27"/>
        </w:rPr>
        <w:t> </w:t>
      </w:r>
      <w:r>
        <w:rPr>
          <w:spacing w:val="-6"/>
        </w:rPr>
        <w:t>弄地块转让路径和要求》的要</w:t>
      </w:r>
    </w:p>
    <w:p>
      <w:pPr>
        <w:pStyle w:val="BodyText"/>
        <w:spacing w:line="240" w:lineRule="auto" w:before="133"/>
        <w:ind w:left="138" w:right="0"/>
        <w:jc w:val="both"/>
      </w:pPr>
      <w:r>
        <w:rPr/>
        <w:t>求，公司向上海市虹口区房屋征收事务中心专用账户支付</w:t>
      </w:r>
      <w:r>
        <w:rPr>
          <w:spacing w:val="-54"/>
        </w:rPr>
        <w:t> </w:t>
      </w:r>
      <w:r>
        <w:rPr>
          <w:rFonts w:ascii="宋体" w:hAnsi="宋体" w:cs="宋体" w:eastAsia="宋体" w:hint="default"/>
        </w:rPr>
        <w:t>7.2</w:t>
      </w:r>
      <w:r>
        <w:rPr>
          <w:rFonts w:ascii="宋体" w:hAnsi="宋体" w:cs="宋体" w:eastAsia="宋体" w:hint="default"/>
          <w:spacing w:val="-56"/>
        </w:rPr>
        <w:t> </w:t>
      </w:r>
      <w:r>
        <w:rPr/>
        <w:t>亿元，用于支付上海玛宝房地产开</w:t>
      </w:r>
    </w:p>
    <w:p>
      <w:pPr>
        <w:pStyle w:val="BodyText"/>
        <w:spacing w:line="240" w:lineRule="auto" w:before="133"/>
        <w:ind w:left="138" w:right="0"/>
        <w:jc w:val="both"/>
      </w:pPr>
      <w:r>
        <w:rPr/>
        <w:t>发有限公司持有的虹口区青云路</w:t>
      </w:r>
      <w:r>
        <w:rPr>
          <w:spacing w:val="-42"/>
        </w:rPr>
        <w:t> </w:t>
      </w:r>
      <w:r>
        <w:rPr>
          <w:rFonts w:ascii="宋体" w:hAnsi="宋体" w:cs="宋体" w:eastAsia="宋体" w:hint="default"/>
        </w:rPr>
        <w:t>167</w:t>
      </w:r>
      <w:r>
        <w:rPr>
          <w:rFonts w:ascii="宋体" w:hAnsi="宋体" w:cs="宋体" w:eastAsia="宋体" w:hint="default"/>
          <w:spacing w:val="-46"/>
        </w:rPr>
        <w:t> </w:t>
      </w:r>
      <w:r>
        <w:rPr>
          <w:spacing w:val="-4"/>
        </w:rPr>
        <w:t>弄地块（</w:t>
      </w:r>
      <w:r>
        <w:rPr>
          <w:rFonts w:ascii="宋体" w:hAnsi="宋体" w:cs="宋体" w:eastAsia="宋体" w:hint="default"/>
          <w:spacing w:val="-4"/>
        </w:rPr>
        <w:t>222</w:t>
      </w:r>
      <w:r>
        <w:rPr>
          <w:rFonts w:ascii="宋体" w:hAnsi="宋体" w:cs="宋体" w:eastAsia="宋体" w:hint="default"/>
          <w:spacing w:val="-42"/>
        </w:rPr>
        <w:t> </w:t>
      </w:r>
      <w:r>
        <w:rPr>
          <w:spacing w:val="-4"/>
        </w:rPr>
        <w:t>街坊）的拆迁相关款项。本项交易已于</w:t>
      </w:r>
      <w:r>
        <w:rPr>
          <w:spacing w:val="-43"/>
        </w:rPr>
        <w:t> </w:t>
      </w:r>
      <w:r>
        <w:rPr>
          <w:rFonts w:ascii="宋体" w:hAnsi="宋体" w:cs="宋体" w:eastAsia="宋体" w:hint="default"/>
        </w:rPr>
        <w:t>2015</w:t>
      </w:r>
      <w:r>
        <w:rPr>
          <w:rFonts w:ascii="宋体" w:hAnsi="宋体" w:cs="宋体" w:eastAsia="宋体" w:hint="default"/>
          <w:spacing w:val="-46"/>
        </w:rPr>
        <w:t> </w:t>
      </w:r>
      <w:r>
        <w:rPr/>
        <w:t>年</w:t>
      </w:r>
    </w:p>
    <w:p>
      <w:pPr>
        <w:pStyle w:val="BodyText"/>
        <w:spacing w:line="240" w:lineRule="auto" w:before="136"/>
        <w:ind w:left="138" w:right="0"/>
        <w:jc w:val="both"/>
      </w:pP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日经公司第九届董事会第五次会议审议通过。</w:t>
      </w:r>
    </w:p>
    <w:p>
      <w:pPr>
        <w:pStyle w:val="BodyText"/>
        <w:spacing w:line="355" w:lineRule="auto" w:before="133"/>
        <w:ind w:left="138" w:right="310" w:firstLine="419"/>
        <w:jc w:val="both"/>
      </w:pPr>
      <w:r>
        <w:rPr>
          <w:rFonts w:ascii="宋体" w:hAnsi="宋体" w:cs="宋体" w:eastAsia="宋体" w:hint="default"/>
          <w:spacing w:val="-2"/>
        </w:rPr>
        <w:t>12</w:t>
      </w:r>
      <w:r>
        <w:rPr>
          <w:spacing w:val="-2"/>
        </w:rPr>
        <w:t>）公司各房地产类子公司在所开发项目符合清算条件前按照预收房款的一定比例预缴土地</w:t>
      </w:r>
      <w:r>
        <w:rPr>
          <w:w w:val="100"/>
        </w:rPr>
        <w:t> </w:t>
      </w:r>
      <w:r>
        <w:rPr>
          <w:spacing w:val="-9"/>
        </w:rPr>
        <w:t>增值税。根据</w:t>
      </w:r>
      <w:r>
        <w:rPr>
          <w:spacing w:val="-42"/>
        </w:rPr>
        <w:t> </w:t>
      </w:r>
      <w:r>
        <w:rPr>
          <w:rFonts w:ascii="宋体" w:hAnsi="宋体" w:cs="宋体" w:eastAsia="宋体" w:hint="default"/>
        </w:rPr>
        <w:t>2006</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3"/>
        </w:rPr>
        <w:t> </w:t>
      </w:r>
      <w:r>
        <w:rPr/>
        <w:t>月</w:t>
      </w:r>
      <w:r>
        <w:rPr>
          <w:spacing w:val="-42"/>
        </w:rPr>
        <w:t> </w:t>
      </w:r>
      <w:r>
        <w:rPr>
          <w:rFonts w:ascii="宋体" w:hAnsi="宋体" w:cs="宋体" w:eastAsia="宋体" w:hint="default"/>
        </w:rPr>
        <w:t>28</w:t>
      </w:r>
      <w:r>
        <w:rPr>
          <w:rFonts w:ascii="宋体" w:hAnsi="宋体" w:cs="宋体" w:eastAsia="宋体" w:hint="default"/>
          <w:spacing w:val="-44"/>
        </w:rPr>
        <w:t> </w:t>
      </w:r>
      <w:r>
        <w:rPr>
          <w:spacing w:val="-4"/>
        </w:rPr>
        <w:t>日国家税务总局下发的《关于房地产开发企业土地增值税清算管理</w:t>
      </w:r>
      <w:r>
        <w:rPr>
          <w:spacing w:val="-101"/>
        </w:rPr>
        <w:t> </w:t>
      </w:r>
      <w:r>
        <w:rPr>
          <w:spacing w:val="-101"/>
        </w:rPr>
      </w:r>
      <w:r>
        <w:rPr>
          <w:spacing w:val="-2"/>
        </w:rPr>
        <w:t>有关问题的通知》（国税发〔</w:t>
      </w:r>
      <w:r>
        <w:rPr>
          <w:rFonts w:ascii="宋体" w:hAnsi="宋体" w:cs="宋体" w:eastAsia="宋体" w:hint="default"/>
          <w:spacing w:val="-2"/>
        </w:rPr>
        <w:t>2006</w:t>
      </w:r>
      <w:r>
        <w:rPr>
          <w:spacing w:val="-2"/>
        </w:rPr>
        <w:t>〕</w:t>
      </w:r>
      <w:r>
        <w:rPr>
          <w:rFonts w:ascii="宋体" w:hAnsi="宋体" w:cs="宋体" w:eastAsia="宋体" w:hint="default"/>
          <w:spacing w:val="-2"/>
        </w:rPr>
        <w:t>187</w:t>
      </w:r>
      <w:r>
        <w:rPr>
          <w:rFonts w:ascii="宋体" w:hAnsi="宋体" w:cs="宋体" w:eastAsia="宋体" w:hint="default"/>
          <w:spacing w:val="22"/>
        </w:rPr>
        <w:t> </w:t>
      </w:r>
      <w:r>
        <w:rPr>
          <w:spacing w:val="-2"/>
        </w:rPr>
        <w:t>号），公司土地增值税清算存在不确定性。</w:t>
      </w:r>
    </w:p>
    <w:p>
      <w:pPr>
        <w:pStyle w:val="BodyText"/>
        <w:spacing w:line="240" w:lineRule="auto" w:before="109"/>
        <w:ind w:left="138" w:right="0"/>
        <w:jc w:val="both"/>
      </w:pPr>
      <w:r>
        <w:rPr>
          <w:rFonts w:ascii="宋体" w:hAnsi="宋体" w:cs="宋体" w:eastAsia="宋体" w:hint="default"/>
        </w:rPr>
        <w:t>13</w:t>
      </w:r>
      <w:r>
        <w:rPr/>
        <w:t>）截至资产负债表日，本公司第一大股东新湖集团股份有限公司已将持有的本公司股份</w:t>
      </w:r>
    </w:p>
    <w:p>
      <w:pPr>
        <w:pStyle w:val="BodyText"/>
        <w:spacing w:line="240" w:lineRule="auto" w:before="85"/>
        <w:ind w:left="138" w:right="0"/>
        <w:jc w:val="both"/>
      </w:pPr>
      <w:r>
        <w:rPr>
          <w:rFonts w:ascii="宋体" w:hAnsi="宋体" w:cs="宋体" w:eastAsia="宋体" w:hint="default"/>
          <w:spacing w:val="-1"/>
        </w:rPr>
        <w:t>2,437,239,226</w:t>
      </w:r>
      <w:r>
        <w:rPr>
          <w:rFonts w:ascii="宋体" w:hAnsi="宋体" w:cs="宋体" w:eastAsia="宋体" w:hint="default"/>
          <w:spacing w:val="28"/>
        </w:rPr>
        <w:t> </w:t>
      </w:r>
      <w:r>
        <w:rPr>
          <w:spacing w:val="-2"/>
        </w:rPr>
        <w:t>股用于质押，本公司第二大股东宁波嘉源实业发展有限公司已将持有的本公司股</w:t>
      </w:r>
    </w:p>
    <w:p>
      <w:pPr>
        <w:pStyle w:val="BodyText"/>
        <w:spacing w:line="240" w:lineRule="auto" w:before="85"/>
        <w:ind w:left="138" w:right="0"/>
        <w:jc w:val="both"/>
      </w:pPr>
      <w:r>
        <w:rPr/>
        <w:t>份</w:t>
      </w:r>
      <w:r>
        <w:rPr>
          <w:spacing w:val="-54"/>
        </w:rPr>
        <w:t> </w:t>
      </w:r>
      <w:r>
        <w:rPr>
          <w:rFonts w:ascii="宋体" w:hAnsi="宋体" w:cs="宋体" w:eastAsia="宋体" w:hint="default"/>
        </w:rPr>
        <w:t>454,780,000</w:t>
      </w:r>
      <w:r>
        <w:rPr>
          <w:rFonts w:ascii="宋体" w:hAnsi="宋体" w:cs="宋体" w:eastAsia="宋体" w:hint="default"/>
          <w:spacing w:val="-56"/>
        </w:rPr>
        <w:t> </w:t>
      </w:r>
      <w:r>
        <w:rPr/>
        <w:t>股用于质押，本公司第三大股东浙江恒兴力控股集团有限公司已将持有的本公司</w:t>
      </w:r>
    </w:p>
    <w:p>
      <w:pPr>
        <w:pStyle w:val="BodyText"/>
        <w:spacing w:line="240" w:lineRule="auto" w:before="85"/>
        <w:ind w:left="138" w:right="0"/>
        <w:jc w:val="both"/>
      </w:pPr>
      <w:r>
        <w:rPr/>
        <w:t>股份</w:t>
      </w:r>
      <w:r>
        <w:rPr>
          <w:spacing w:val="-53"/>
        </w:rPr>
        <w:t> </w:t>
      </w:r>
      <w:r>
        <w:rPr>
          <w:rFonts w:ascii="宋体" w:hAnsi="宋体" w:cs="宋体" w:eastAsia="宋体" w:hint="default"/>
        </w:rPr>
        <w:t>153,560,000</w:t>
      </w:r>
      <w:r>
        <w:rPr>
          <w:rFonts w:ascii="宋体" w:hAnsi="宋体" w:cs="宋体" w:eastAsia="宋体" w:hint="default"/>
          <w:spacing w:val="-53"/>
        </w:rPr>
        <w:t> </w:t>
      </w:r>
      <w:r>
        <w:rPr/>
        <w:t>股用于质押。</w:t>
      </w:r>
    </w:p>
    <w:p>
      <w:pPr>
        <w:spacing w:after="0" w:line="240" w:lineRule="auto"/>
        <w:jc w:val="both"/>
        <w:sectPr>
          <w:pgSz w:w="11910" w:h="16840"/>
          <w:pgMar w:header="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780" w:right="260"/>
        </w:sectPr>
      </w:pPr>
    </w:p>
    <w:p>
      <w:pPr>
        <w:pStyle w:val="Heading4"/>
        <w:tabs>
          <w:tab w:pos="1857" w:val="left" w:leader="none"/>
        </w:tabs>
        <w:spacing w:line="290" w:lineRule="auto"/>
        <w:ind w:left="101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tabs>
          <w:tab w:pos="1857" w:val="left" w:leader="none"/>
        </w:tabs>
        <w:spacing w:line="290" w:lineRule="auto" w:before="14"/>
        <w:ind w:left="1018" w:right="837" w:firstLine="14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069" w:val="left" w:leader="none"/>
        </w:tabs>
        <w:spacing w:line="240" w:lineRule="auto"/>
        <w:ind w:left="1018"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260"/>
          <w:cols w:num="2" w:equalWidth="0">
            <w:col w:w="4599" w:space="1922"/>
            <w:col w:w="4349"/>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06"/>
        <w:gridCol w:w="1232"/>
        <w:gridCol w:w="602"/>
        <w:gridCol w:w="874"/>
        <w:gridCol w:w="420"/>
        <w:gridCol w:w="1234"/>
        <w:gridCol w:w="1231"/>
        <w:gridCol w:w="603"/>
        <w:gridCol w:w="874"/>
        <w:gridCol w:w="422"/>
        <w:gridCol w:w="1232"/>
      </w:tblGrid>
      <w:tr>
        <w:trPr>
          <w:trHeight w:val="269" w:hRule="exact"/>
        </w:trPr>
        <w:tc>
          <w:tcPr>
            <w:tcW w:w="1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906" w:type="dxa"/>
            <w:vMerge/>
            <w:tcBorders>
              <w:left w:val="single" w:sz="4" w:space="0" w:color="000000"/>
              <w:right w:val="single" w:sz="4" w:space="0" w:color="000000"/>
            </w:tcBorders>
          </w:tcPr>
          <w:p>
            <w:pP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432" w:right="431"/>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32" w:lineRule="exact"/>
              <w:ind w:left="432" w:right="429"/>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0" w:hRule="exact"/>
        </w:trPr>
        <w:tc>
          <w:tcPr>
            <w:tcW w:w="1906"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0" w:right="11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67" w:right="2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4" w:type="dxa"/>
            <w:vMerge/>
            <w:tcBorders>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0" w:right="116"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2" w:lineRule="exact" w:before="23"/>
              <w:ind w:left="67" w:right="26"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232" w:type="dxa"/>
            <w:vMerge/>
            <w:tcBorders>
              <w:left w:val="single" w:sz="4" w:space="0" w:color="000000"/>
              <w:bottom w:val="single" w:sz="4" w:space="0" w:color="000000"/>
              <w:right w:val="single" w:sz="4" w:space="0" w:color="000000"/>
            </w:tcBorders>
          </w:tcPr>
          <w:p>
            <w:pPr/>
          </w:p>
        </w:tc>
      </w:tr>
      <w:tr>
        <w:trPr>
          <w:trHeight w:val="475"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单项金额重大并单独计</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23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按信用风险特征组合计</w:t>
            </w:r>
            <w:r>
              <w:rPr>
                <w:rFonts w:ascii="宋体" w:hAnsi="宋体" w:cs="宋体" w:eastAsia="宋体" w:hint="default"/>
                <w:sz w:val="18"/>
                <w:szCs w:val="18"/>
              </w:rPr>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sz w:val="18"/>
              </w:rPr>
              <w:t>44,313,151.40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24,150.00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0.05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44,289,001.40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24,405,067.95</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100.00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60,259.20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0.25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24,344,808.75</w:t>
            </w:r>
          </w:p>
        </w:tc>
      </w:tr>
      <w:tr>
        <w:trPr>
          <w:trHeight w:val="710"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单项金额不重大但单独</w:t>
            </w:r>
            <w:r>
              <w:rPr>
                <w:rFonts w:ascii="宋体" w:hAnsi="宋体" w:cs="宋体" w:eastAsia="宋体" w:hint="default"/>
                <w:sz w:val="18"/>
                <w:szCs w:val="18"/>
              </w:rPr>
            </w:r>
          </w:p>
          <w:p>
            <w:pPr>
              <w:pStyle w:val="TableParagraph"/>
              <w:spacing w:line="240" w:lineRule="auto"/>
              <w:ind w:left="26" w:right="21"/>
              <w:jc w:val="left"/>
              <w:rPr>
                <w:rFonts w:ascii="宋体" w:hAnsi="宋体" w:cs="宋体" w:eastAsia="宋体" w:hint="default"/>
                <w:sz w:val="18"/>
                <w:szCs w:val="18"/>
              </w:rPr>
            </w:pPr>
            <w:r>
              <w:rPr>
                <w:rFonts w:ascii="宋体" w:hAnsi="宋体" w:cs="宋体" w:eastAsia="宋体" w:hint="default"/>
                <w:spacing w:val="4"/>
                <w:sz w:val="18"/>
                <w:szCs w:val="18"/>
              </w:rPr>
              <w:t>计提坏账准备的应收账 </w:t>
            </w:r>
            <w:r>
              <w:rPr>
                <w:rFonts w:ascii="宋体" w:hAnsi="宋体" w:cs="宋体" w:eastAsia="宋体" w:hint="default"/>
                <w:sz w:val="18"/>
                <w:szCs w:val="18"/>
              </w:rPr>
              <w:t>款</w:t>
            </w:r>
          </w:p>
        </w:tc>
        <w:tc>
          <w:tcPr>
            <w:tcW w:w="123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44,313,151.40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24,150.00</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44,289,001.40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24,405,067.95</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60,259.20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24,344,808.75</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80" w:right="260"/>
        </w:sectPr>
      </w:pPr>
    </w:p>
    <w:p>
      <w:pPr>
        <w:pStyle w:val="BodyText"/>
        <w:spacing w:line="240" w:lineRule="auto" w:before="36"/>
        <w:ind w:left="1018" w:right="0"/>
        <w:jc w:val="left"/>
      </w:pPr>
      <w:r>
        <w:rPr>
          <w:rFonts w:ascii="宋体" w:hAnsi="宋体" w:cs="宋体" w:eastAsia="宋体" w:hint="default"/>
          <w:spacing w:val="-2"/>
        </w:rPr>
        <w:t>2</w:t>
      </w:r>
      <w:r>
        <w:rPr>
          <w:spacing w:val="-2"/>
        </w:rPr>
        <w:t>）组合中，按账龄分析法计提坏账准备的应收账款：</w:t>
      </w:r>
    </w:p>
    <w:p>
      <w:pPr>
        <w:pStyle w:val="BodyText"/>
        <w:spacing w:line="240" w:lineRule="auto" w:before="58"/>
        <w:ind w:left="10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69" w:val="left" w:leader="none"/>
        </w:tabs>
        <w:spacing w:line="240" w:lineRule="auto"/>
        <w:ind w:left="1018" w:right="0"/>
        <w:jc w:val="left"/>
      </w:pPr>
      <w:r>
        <w:rPr>
          <w:spacing w:val="-1"/>
        </w:rPr>
        <w:t>单位：元</w:t>
        <w:tab/>
      </w:r>
      <w:r>
        <w:rPr>
          <w:spacing w:val="-2"/>
        </w:rPr>
        <w:t>币种：人民币</w:t>
      </w:r>
    </w:p>
    <w:p>
      <w:pPr>
        <w:spacing w:after="0" w:line="240" w:lineRule="auto"/>
        <w:jc w:val="left"/>
        <w:sectPr>
          <w:type w:val="continuous"/>
          <w:pgSz w:w="11910" w:h="16840"/>
          <w:pgMar w:top="1120" w:bottom="1380" w:left="780" w:right="260"/>
          <w:cols w:num="2" w:equalWidth="0">
            <w:col w:w="5956" w:space="566"/>
            <w:col w:w="4348"/>
          </w:cols>
        </w:sectPr>
      </w:pPr>
    </w:p>
    <w:p>
      <w:pPr>
        <w:spacing w:line="240" w:lineRule="auto" w:before="7"/>
        <w:rPr>
          <w:rFonts w:ascii="宋体" w:hAnsi="宋体" w:cs="宋体" w:eastAsia="宋体" w:hint="default"/>
          <w:sz w:val="2"/>
          <w:szCs w:val="2"/>
        </w:rPr>
      </w:pPr>
    </w:p>
    <w:tbl>
      <w:tblPr>
        <w:tblW w:w="0" w:type="auto"/>
        <w:jc w:val="left"/>
        <w:tblInd w:w="9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603,750.00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603,750.00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24,150.00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603,750.00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bl>
    <w:p>
      <w:pPr>
        <w:spacing w:line="240" w:lineRule="auto" w:before="7"/>
        <w:rPr>
          <w:rFonts w:ascii="宋体" w:hAnsi="宋体" w:cs="宋体" w:eastAsia="宋体" w:hint="default"/>
          <w:sz w:val="24"/>
          <w:szCs w:val="24"/>
        </w:rPr>
      </w:pPr>
    </w:p>
    <w:p>
      <w:pPr>
        <w:pStyle w:val="BodyText"/>
        <w:spacing w:line="240" w:lineRule="auto" w:before="36"/>
        <w:ind w:left="1018" w:right="0"/>
        <w:jc w:val="left"/>
      </w:pPr>
      <w:r>
        <w:rPr>
          <w:rFonts w:ascii="宋体" w:hAnsi="宋体" w:cs="宋体" w:eastAsia="宋体" w:hint="default"/>
        </w:rPr>
        <w:t>3</w:t>
      </w:r>
      <w:r>
        <w:rPr/>
        <w:t>）组合中，采用其他方法计提坏账准备的应收账款：</w:t>
      </w:r>
    </w:p>
    <w:p>
      <w:pPr>
        <w:spacing w:line="240" w:lineRule="auto" w:before="11"/>
        <w:rPr>
          <w:rFonts w:ascii="宋体" w:hAnsi="宋体" w:cs="宋体" w:eastAsia="宋体" w:hint="default"/>
          <w:sz w:val="27"/>
          <w:szCs w:val="27"/>
        </w:rPr>
      </w:pPr>
    </w:p>
    <w:tbl>
      <w:tblPr>
        <w:tblW w:w="0" w:type="auto"/>
        <w:jc w:val="left"/>
        <w:tblInd w:w="905" w:type="dxa"/>
        <w:tblLayout w:type="fixed"/>
        <w:tblCellMar>
          <w:top w:w="0" w:type="dxa"/>
          <w:left w:w="0" w:type="dxa"/>
          <w:bottom w:w="0" w:type="dxa"/>
          <w:right w:w="0" w:type="dxa"/>
        </w:tblCellMar>
        <w:tblLook w:val="01E0"/>
      </w:tblPr>
      <w:tblGrid>
        <w:gridCol w:w="3843"/>
        <w:gridCol w:w="1868"/>
        <w:gridCol w:w="1553"/>
        <w:gridCol w:w="1786"/>
      </w:tblGrid>
      <w:tr>
        <w:trPr>
          <w:trHeight w:val="283" w:hRule="exact"/>
        </w:trPr>
        <w:tc>
          <w:tcPr>
            <w:tcW w:w="3843"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2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3843"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3"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43,709,401.40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43,709,401.40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80" w:right="260"/>
        </w:sectPr>
      </w:pPr>
    </w:p>
    <w:p>
      <w:pPr>
        <w:spacing w:line="240" w:lineRule="auto" w:before="1"/>
        <w:rPr>
          <w:rFonts w:ascii="宋体" w:hAnsi="宋体" w:cs="宋体" w:eastAsia="宋体" w:hint="default"/>
          <w:sz w:val="25"/>
          <w:szCs w:val="25"/>
        </w:rPr>
      </w:pPr>
    </w:p>
    <w:p>
      <w:pPr>
        <w:pStyle w:val="Heading4"/>
        <w:tabs>
          <w:tab w:pos="1877" w:val="left" w:leader="none"/>
        </w:tabs>
        <w:spacing w:line="240" w:lineRule="auto"/>
        <w:ind w:left="1179" w:right="0"/>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8"/>
        <w:ind w:left="1038" w:right="0"/>
        <w:jc w:val="left"/>
      </w:pPr>
      <w:r>
        <w:rPr/>
        <w:t>本期计提坏账准备金额</w:t>
      </w:r>
      <w:r>
        <w:rPr>
          <w:rFonts w:ascii="宋体" w:hAnsi="宋体" w:cs="宋体" w:eastAsia="宋体" w:hint="default"/>
        </w:rPr>
        <w:t>-36,109.20</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tabs>
          <w:tab w:pos="1877" w:val="left" w:leader="none"/>
        </w:tabs>
        <w:spacing w:line="240" w:lineRule="auto" w:before="0"/>
        <w:ind w:left="1179" w:right="0"/>
        <w:jc w:val="left"/>
        <w:rPr>
          <w:b w:val="0"/>
          <w:bCs w:val="0"/>
        </w:rPr>
      </w:pPr>
      <w:r>
        <w:rPr>
          <w:rFonts w:ascii="宋体" w:hAnsi="宋体" w:cs="宋体" w:eastAsia="宋体" w:hint="default"/>
          <w:w w:val="95"/>
        </w:rPr>
        <w:t>(3).</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925" w:type="dxa"/>
        <w:tblLayout w:type="fixed"/>
        <w:tblCellMar>
          <w:top w:w="0" w:type="dxa"/>
          <w:left w:w="0" w:type="dxa"/>
          <w:bottom w:w="0" w:type="dxa"/>
          <w:right w:w="0" w:type="dxa"/>
        </w:tblCellMar>
        <w:tblLook w:val="01E0"/>
      </w:tblPr>
      <w:tblGrid>
        <w:gridCol w:w="3843"/>
        <w:gridCol w:w="1870"/>
        <w:gridCol w:w="1553"/>
        <w:gridCol w:w="1783"/>
      </w:tblGrid>
      <w:tr>
        <w:trPr>
          <w:trHeight w:val="554"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占应收账款余</w:t>
            </w:r>
          </w:p>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宋体" w:hAnsi="宋体" w:cs="宋体" w:eastAsia="宋体" w:hint="default"/>
                <w:sz w:val="21"/>
                <w:szCs w:val="21"/>
              </w:rPr>
              <w:t>(%)</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26,500,000.00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59.8</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13,744,447.00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31.02</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瑞安市中宝置业有限公司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2,946,807.00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6.65</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绍兴佳星酒店有限公司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603,750.00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1.36</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24,150.00</w:t>
            </w:r>
          </w:p>
        </w:tc>
      </w:tr>
      <w:tr>
        <w:trPr>
          <w:trHeight w:val="283"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292,022.40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0.66</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43"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44,087,026.40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99.49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24,150.00</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1195" w:top="1120" w:bottom="1380" w:left="760" w:right="240"/>
        </w:sectPr>
      </w:pPr>
    </w:p>
    <w:p>
      <w:pPr>
        <w:pStyle w:val="Heading4"/>
        <w:spacing w:line="240" w:lineRule="auto"/>
        <w:ind w:left="103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spacing w:line="290" w:lineRule="auto" w:before="56"/>
        <w:ind w:left="103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其他应收款分类披露：</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089" w:val="left" w:leader="none"/>
        </w:tabs>
        <w:spacing w:line="240" w:lineRule="auto"/>
        <w:ind w:left="1038" w:right="0"/>
        <w:jc w:val="left"/>
      </w:pPr>
      <w:r>
        <w:rPr>
          <w:spacing w:val="-1"/>
        </w:rPr>
        <w:t>单位：元</w:t>
        <w:tab/>
      </w:r>
      <w:r>
        <w:rPr>
          <w:spacing w:val="-2"/>
        </w:rPr>
        <w:t>币种：人民币</w:t>
      </w:r>
    </w:p>
    <w:p>
      <w:pPr>
        <w:spacing w:after="0" w:line="240" w:lineRule="auto"/>
        <w:jc w:val="left"/>
        <w:sectPr>
          <w:type w:val="continuous"/>
          <w:pgSz w:w="11910" w:h="16840"/>
          <w:pgMar w:top="1120" w:bottom="1380" w:left="760" w:right="240"/>
          <w:cols w:num="2" w:equalWidth="0">
            <w:col w:w="3677" w:space="2845"/>
            <w:col w:w="438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584"/>
        <w:gridCol w:w="1591"/>
        <w:gridCol w:w="334"/>
        <w:gridCol w:w="158"/>
        <w:gridCol w:w="985"/>
        <w:gridCol w:w="420"/>
        <w:gridCol w:w="1596"/>
        <w:gridCol w:w="1505"/>
        <w:gridCol w:w="334"/>
        <w:gridCol w:w="1232"/>
        <w:gridCol w:w="422"/>
        <w:gridCol w:w="1503"/>
      </w:tblGrid>
      <w:tr>
        <w:trPr>
          <w:trHeight w:val="293" w:hRule="exact"/>
        </w:trPr>
        <w:tc>
          <w:tcPr>
            <w:tcW w:w="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50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2" w:hRule="exact"/>
        </w:trPr>
        <w:tc>
          <w:tcPr>
            <w:tcW w:w="584" w:type="dxa"/>
            <w:vMerge/>
            <w:tcBorders>
              <w:left w:val="single" w:sz="4" w:space="0" w:color="000000"/>
              <w:right w:val="single" w:sz="4" w:space="0" w:color="000000"/>
            </w:tcBorders>
          </w:tcPr>
          <w:p>
            <w:pPr/>
          </w:p>
        </w:tc>
        <w:tc>
          <w:tcPr>
            <w:tcW w:w="20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1" w:right="612"/>
              <w:jc w:val="center"/>
              <w:rPr>
                <w:rFonts w:ascii="宋体" w:hAnsi="宋体" w:cs="宋体" w:eastAsia="宋体" w:hint="default"/>
                <w:sz w:val="18"/>
                <w:szCs w:val="18"/>
              </w:rPr>
            </w:pPr>
            <w:r>
              <w:rPr>
                <w:rFonts w:ascii="宋体" w:hAnsi="宋体" w:cs="宋体" w:eastAsia="宋体" w:hint="default"/>
                <w:sz w:val="18"/>
                <w:szCs w:val="18"/>
              </w:rPr>
              <w:t>账面 价值</w:t>
            </w:r>
          </w:p>
        </w:tc>
        <w:tc>
          <w:tcPr>
            <w:tcW w:w="1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564"/>
              <w:jc w:val="center"/>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11" w:hRule="exact"/>
        </w:trPr>
        <w:tc>
          <w:tcPr>
            <w:tcW w:w="584"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34" w:lineRule="exact" w:before="23"/>
              <w:ind w:left="26" w:right="23" w:firstLine="45"/>
              <w:jc w:val="left"/>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z w:val="18"/>
                <w:szCs w:val="18"/>
              </w:rPr>
              <w:t>(%)</w:t>
            </w: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before="23"/>
              <w:ind w:left="67" w:right="2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96" w:type="dxa"/>
            <w:vMerge/>
            <w:tcBorders>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 w:right="0"/>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34" w:lineRule="exact" w:before="23"/>
              <w:ind w:left="26" w:right="23" w:firstLine="45"/>
              <w:jc w:val="left"/>
              <w:rPr>
                <w:rFonts w:ascii="宋体" w:hAnsi="宋体" w:cs="宋体" w:eastAsia="宋体" w:hint="default"/>
                <w:sz w:val="18"/>
                <w:szCs w:val="18"/>
              </w:rPr>
            </w:pPr>
            <w:r>
              <w:rPr>
                <w:rFonts w:ascii="宋体" w:hAnsi="宋体" w:cs="宋体" w:eastAsia="宋体" w:hint="default"/>
                <w:sz w:val="18"/>
                <w:szCs w:val="18"/>
              </w:rPr>
              <w:t>例 </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before="23"/>
              <w:ind w:left="69" w:right="24"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1503" w:type="dxa"/>
            <w:vMerge/>
            <w:tcBorders>
              <w:left w:val="single" w:sz="4" w:space="0" w:color="000000"/>
              <w:bottom w:val="single" w:sz="4" w:space="0" w:color="000000"/>
              <w:right w:val="single" w:sz="4" w:space="0" w:color="000000"/>
            </w:tcBorders>
          </w:tcPr>
          <w:p>
            <w:pPr/>
          </w:p>
        </w:tc>
      </w:tr>
      <w:tr>
        <w:trPr>
          <w:trHeight w:val="1373"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92"/>
              <w:jc w:val="both"/>
              <w:rPr>
                <w:rFonts w:ascii="宋体" w:hAnsi="宋体" w:cs="宋体" w:eastAsia="宋体" w:hint="default"/>
                <w:sz w:val="15"/>
                <w:szCs w:val="15"/>
              </w:rPr>
            </w:pPr>
            <w:r>
              <w:rPr>
                <w:rFonts w:ascii="宋体" w:hAnsi="宋体" w:cs="宋体" w:eastAsia="宋体" w:hint="default"/>
                <w:sz w:val="15"/>
                <w:szCs w:val="15"/>
              </w:rPr>
              <w:t>额重大</w:t>
            </w:r>
            <w:r>
              <w:rPr>
                <w:rFonts w:ascii="宋体" w:hAnsi="宋体" w:cs="宋体" w:eastAsia="宋体" w:hint="default"/>
                <w:spacing w:val="-72"/>
                <w:sz w:val="15"/>
                <w:szCs w:val="15"/>
              </w:rPr>
              <w:t> </w:t>
            </w:r>
            <w:r>
              <w:rPr>
                <w:rFonts w:ascii="宋体" w:hAnsi="宋体" w:cs="宋体" w:eastAsia="宋体" w:hint="default"/>
                <w:sz w:val="15"/>
                <w:szCs w:val="15"/>
              </w:rPr>
              <w:t>并单独</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43" w:type="dxa"/>
            <w:gridSpan w:val="2"/>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w:t>
            </w:r>
          </w:p>
          <w:p>
            <w:pPr>
              <w:pStyle w:val="TableParagraph"/>
              <w:spacing w:line="240" w:lineRule="auto"/>
              <w:ind w:left="26" w:right="92"/>
              <w:jc w:val="both"/>
              <w:rPr>
                <w:rFonts w:ascii="宋体" w:hAnsi="宋体" w:cs="宋体" w:eastAsia="宋体" w:hint="default"/>
                <w:sz w:val="15"/>
                <w:szCs w:val="15"/>
              </w:rPr>
            </w:pPr>
            <w:r>
              <w:rPr>
                <w:rFonts w:ascii="宋体" w:hAnsi="宋体" w:cs="宋体" w:eastAsia="宋体" w:hint="default"/>
                <w:sz w:val="15"/>
                <w:szCs w:val="15"/>
              </w:rPr>
              <w:t>风险特</w:t>
            </w:r>
            <w:r>
              <w:rPr>
                <w:rFonts w:ascii="宋体" w:hAnsi="宋体" w:cs="宋体" w:eastAsia="宋体" w:hint="default"/>
                <w:spacing w:val="-72"/>
                <w:sz w:val="15"/>
                <w:szCs w:val="15"/>
              </w:rPr>
              <w:t> </w:t>
            </w:r>
            <w:r>
              <w:rPr>
                <w:rFonts w:ascii="宋体" w:hAnsi="宋体" w:cs="宋体" w:eastAsia="宋体" w:hint="default"/>
                <w:sz w:val="15"/>
                <w:szCs w:val="15"/>
              </w:rPr>
              <w:t>征组合</w:t>
            </w:r>
            <w:r>
              <w:rPr>
                <w:rFonts w:ascii="宋体" w:hAnsi="宋体" w:cs="宋体" w:eastAsia="宋体" w:hint="default"/>
                <w:spacing w:val="-72"/>
                <w:sz w:val="15"/>
                <w:szCs w:val="15"/>
              </w:rPr>
              <w:t> </w:t>
            </w:r>
            <w:r>
              <w:rPr>
                <w:rFonts w:ascii="宋体" w:hAnsi="宋体" w:cs="宋体" w:eastAsia="宋体" w:hint="default"/>
                <w:sz w:val="15"/>
                <w:szCs w:val="15"/>
              </w:rPr>
              <w:t>计提坏</w:t>
            </w:r>
            <w:r>
              <w:rPr>
                <w:rFonts w:ascii="宋体" w:hAnsi="宋体" w:cs="宋体" w:eastAsia="宋体" w:hint="default"/>
                <w:spacing w:val="-72"/>
                <w:sz w:val="15"/>
                <w:szCs w:val="15"/>
              </w:rPr>
              <w:t> </w:t>
            </w:r>
            <w:r>
              <w:rPr>
                <w:rFonts w:ascii="宋体" w:hAnsi="宋体" w:cs="宋体" w:eastAsia="宋体" w:hint="default"/>
                <w:sz w:val="15"/>
                <w:szCs w:val="15"/>
              </w:rPr>
              <w:t>账准备</w:t>
            </w:r>
            <w:r>
              <w:rPr>
                <w:rFonts w:ascii="宋体" w:hAnsi="宋体" w:cs="宋体" w:eastAsia="宋体" w:hint="default"/>
                <w:spacing w:val="-72"/>
                <w:sz w:val="15"/>
                <w:szCs w:val="15"/>
              </w:rPr>
              <w:t> </w:t>
            </w:r>
            <w:r>
              <w:rPr>
                <w:rFonts w:ascii="宋体" w:hAnsi="宋体" w:cs="宋体" w:eastAsia="宋体" w:hint="default"/>
                <w:sz w:val="15"/>
                <w:szCs w:val="15"/>
              </w:rPr>
              <w:t>的其他</w:t>
            </w:r>
            <w:r>
              <w:rPr>
                <w:rFonts w:ascii="宋体" w:hAnsi="宋体" w:cs="宋体" w:eastAsia="宋体" w:hint="default"/>
                <w:spacing w:val="-72"/>
                <w:sz w:val="15"/>
                <w:szCs w:val="15"/>
              </w:rPr>
              <w:t> </w:t>
            </w:r>
            <w:r>
              <w:rPr>
                <w:rFonts w:ascii="宋体" w:hAnsi="宋体" w:cs="宋体" w:eastAsia="宋体" w:hint="default"/>
                <w:sz w:val="15"/>
                <w:szCs w:val="15"/>
              </w:rPr>
              <w:t>应收款</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11,121,017,039.17</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100</w:t>
            </w: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6,020,130.86</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sz w:val="18"/>
              </w:rPr>
              <w:t>11,114,996,908.31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9,419,375,283.14</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100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22,546,417.62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0.24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9,396,828,865.52</w:t>
            </w:r>
          </w:p>
        </w:tc>
      </w:tr>
      <w:tr>
        <w:trPr>
          <w:trHeight w:val="1568"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w:t>
            </w:r>
          </w:p>
          <w:p>
            <w:pPr>
              <w:pStyle w:val="TableParagraph"/>
              <w:spacing w:line="240" w:lineRule="auto"/>
              <w:ind w:left="26" w:right="92"/>
              <w:jc w:val="both"/>
              <w:rPr>
                <w:rFonts w:ascii="宋体" w:hAnsi="宋体" w:cs="宋体" w:eastAsia="宋体" w:hint="default"/>
                <w:sz w:val="15"/>
                <w:szCs w:val="15"/>
              </w:rPr>
            </w:pPr>
            <w:r>
              <w:rPr>
                <w:rFonts w:ascii="宋体" w:hAnsi="宋体" w:cs="宋体" w:eastAsia="宋体" w:hint="default"/>
                <w:sz w:val="15"/>
                <w:szCs w:val="15"/>
              </w:rPr>
              <w:t>额不重</w:t>
            </w:r>
            <w:r>
              <w:rPr>
                <w:rFonts w:ascii="宋体" w:hAnsi="宋体" w:cs="宋体" w:eastAsia="宋体" w:hint="default"/>
                <w:spacing w:val="-72"/>
                <w:sz w:val="15"/>
                <w:szCs w:val="15"/>
              </w:rPr>
              <w:t> </w:t>
            </w:r>
            <w:r>
              <w:rPr>
                <w:rFonts w:ascii="宋体" w:hAnsi="宋体" w:cs="宋体" w:eastAsia="宋体" w:hint="default"/>
                <w:sz w:val="15"/>
                <w:szCs w:val="15"/>
              </w:rPr>
              <w:t>大但单</w:t>
            </w:r>
            <w:r>
              <w:rPr>
                <w:rFonts w:ascii="宋体" w:hAnsi="宋体" w:cs="宋体" w:eastAsia="宋体" w:hint="default"/>
                <w:spacing w:val="-72"/>
                <w:sz w:val="15"/>
                <w:szCs w:val="15"/>
              </w:rPr>
              <w:t> </w:t>
            </w:r>
            <w:r>
              <w:rPr>
                <w:rFonts w:ascii="宋体" w:hAnsi="宋体" w:cs="宋体" w:eastAsia="宋体" w:hint="default"/>
                <w:sz w:val="15"/>
                <w:szCs w:val="15"/>
              </w:rPr>
              <w:t>独计提</w:t>
            </w:r>
            <w:r>
              <w:rPr>
                <w:rFonts w:ascii="宋体" w:hAnsi="宋体" w:cs="宋体" w:eastAsia="宋体" w:hint="default"/>
                <w:spacing w:val="-72"/>
                <w:sz w:val="15"/>
                <w:szCs w:val="15"/>
              </w:rPr>
              <w:t> </w:t>
            </w:r>
            <w:r>
              <w:rPr>
                <w:rFonts w:ascii="宋体" w:hAnsi="宋体" w:cs="宋体" w:eastAsia="宋体" w:hint="default"/>
                <w:sz w:val="15"/>
                <w:szCs w:val="15"/>
              </w:rPr>
              <w:t>坏账准</w:t>
            </w:r>
            <w:r>
              <w:rPr>
                <w:rFonts w:ascii="宋体" w:hAnsi="宋体" w:cs="宋体" w:eastAsia="宋体" w:hint="default"/>
                <w:spacing w:val="-72"/>
                <w:sz w:val="15"/>
                <w:szCs w:val="15"/>
              </w:rPr>
              <w:t> </w:t>
            </w:r>
            <w:r>
              <w:rPr>
                <w:rFonts w:ascii="宋体" w:hAnsi="宋体" w:cs="宋体" w:eastAsia="宋体" w:hint="default"/>
                <w:sz w:val="15"/>
                <w:szCs w:val="15"/>
              </w:rPr>
              <w:t>备的其</w:t>
            </w:r>
            <w:r>
              <w:rPr>
                <w:rFonts w:ascii="宋体" w:hAnsi="宋体" w:cs="宋体" w:eastAsia="宋体" w:hint="default"/>
                <w:spacing w:val="-72"/>
                <w:sz w:val="15"/>
                <w:szCs w:val="15"/>
              </w:rPr>
              <w:t> </w:t>
            </w:r>
            <w:r>
              <w:rPr>
                <w:rFonts w:ascii="宋体" w:hAnsi="宋体" w:cs="宋体" w:eastAsia="宋体" w:hint="default"/>
                <w:sz w:val="15"/>
                <w:szCs w:val="15"/>
              </w:rPr>
              <w:t>他应收</w:t>
            </w:r>
            <w:r>
              <w:rPr>
                <w:rFonts w:ascii="宋体" w:hAnsi="宋体" w:cs="宋体" w:eastAsia="宋体" w:hint="default"/>
                <w:spacing w:val="-72"/>
                <w:sz w:val="15"/>
                <w:szCs w:val="15"/>
              </w:rPr>
              <w:t> </w:t>
            </w:r>
            <w:r>
              <w:rPr>
                <w:rFonts w:ascii="宋体" w:hAnsi="宋体" w:cs="宋体" w:eastAsia="宋体" w:hint="default"/>
                <w:sz w:val="15"/>
                <w:szCs w:val="15"/>
              </w:rPr>
              <w:t>款</w:t>
            </w:r>
          </w:p>
        </w:tc>
        <w:tc>
          <w:tcPr>
            <w:tcW w:w="1591"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143" w:type="dxa"/>
            <w:gridSpan w:val="2"/>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334"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11,121,017,039.17</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6,020,130.86</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left"/>
              <w:rPr>
                <w:rFonts w:ascii="宋体" w:hAnsi="宋体" w:cs="宋体" w:eastAsia="宋体" w:hint="default"/>
                <w:sz w:val="18"/>
                <w:szCs w:val="18"/>
              </w:rPr>
            </w:pPr>
            <w:r>
              <w:rPr>
                <w:rFonts w:ascii="宋体"/>
                <w:sz w:val="18"/>
              </w:rPr>
              <w:t>11,114,996,908.31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9,419,375,283.14</w:t>
            </w:r>
          </w:p>
        </w:tc>
        <w:tc>
          <w:tcPr>
            <w:tcW w:w="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22,546,417.62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9,396,828,865.52</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760" w:right="240"/>
        </w:sectPr>
      </w:pPr>
    </w:p>
    <w:p>
      <w:pPr>
        <w:pStyle w:val="BodyText"/>
        <w:spacing w:line="240" w:lineRule="auto" w:before="36"/>
        <w:ind w:left="1038" w:right="0"/>
        <w:jc w:val="left"/>
      </w:pPr>
      <w:r>
        <w:rPr>
          <w:rFonts w:ascii="宋体" w:hAnsi="宋体" w:cs="宋体" w:eastAsia="宋体" w:hint="default"/>
          <w:spacing w:val="-2"/>
        </w:rPr>
        <w:t>2</w:t>
      </w:r>
      <w:r>
        <w:rPr>
          <w:spacing w:val="-2"/>
        </w:rPr>
        <w:t>）组合中，按账龄分析法计提坏账准备的其他应收款：</w:t>
      </w:r>
    </w:p>
    <w:p>
      <w:pPr>
        <w:pStyle w:val="BodyText"/>
        <w:spacing w:line="240" w:lineRule="auto" w:before="58"/>
        <w:ind w:left="10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89" w:val="left" w:leader="none"/>
        </w:tabs>
        <w:spacing w:line="240" w:lineRule="auto"/>
        <w:ind w:left="1038" w:right="0"/>
        <w:jc w:val="left"/>
      </w:pPr>
      <w:r>
        <w:rPr>
          <w:spacing w:val="-1"/>
        </w:rPr>
        <w:t>单位：元</w:t>
        <w:tab/>
      </w:r>
      <w:r>
        <w:rPr>
          <w:spacing w:val="-2"/>
        </w:rPr>
        <w:t>币种：人民币</w:t>
      </w:r>
    </w:p>
    <w:p>
      <w:pPr>
        <w:spacing w:after="0" w:line="240" w:lineRule="auto"/>
        <w:jc w:val="left"/>
        <w:sectPr>
          <w:type w:val="continuous"/>
          <w:pgSz w:w="11910" w:h="16840"/>
          <w:pgMar w:top="1120" w:bottom="1380" w:left="760" w:right="240"/>
          <w:cols w:num="2" w:equalWidth="0">
            <w:col w:w="6187" w:space="334"/>
            <w:col w:w="4389"/>
          </w:cols>
        </w:sectPr>
      </w:pPr>
    </w:p>
    <w:p>
      <w:pPr>
        <w:spacing w:line="240" w:lineRule="auto" w:before="4"/>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4"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60" w:right="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8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75,477,743.67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3,019,109.75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75,477,743.67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3,019,109.75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2,082,652.60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166,612.21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11,379.10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2,275.82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5,664,266.16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2,832,133.08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83,236,041.53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6,020,130.86</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7.23</w:t>
            </w:r>
          </w:p>
        </w:tc>
      </w:tr>
    </w:tbl>
    <w:p>
      <w:pPr>
        <w:spacing w:line="240" w:lineRule="auto" w:before="2"/>
        <w:rPr>
          <w:rFonts w:ascii="宋体" w:hAnsi="宋体" w:cs="宋体" w:eastAsia="宋体" w:hint="default"/>
          <w:sz w:val="20"/>
          <w:szCs w:val="20"/>
        </w:rPr>
      </w:pPr>
    </w:p>
    <w:p>
      <w:pPr>
        <w:pStyle w:val="BodyText"/>
        <w:spacing w:line="240" w:lineRule="auto" w:before="36"/>
        <w:ind w:left="698" w:right="0"/>
        <w:jc w:val="left"/>
      </w:pPr>
      <w:r>
        <w:rPr>
          <w:rFonts w:ascii="宋体" w:hAnsi="宋体" w:cs="宋体" w:eastAsia="宋体" w:hint="default"/>
        </w:rPr>
        <w:t>3</w:t>
      </w:r>
      <w:r>
        <w:rPr/>
        <w:t>）组合中，采用其他方法计提坏账准备的其他应收款：</w:t>
      </w:r>
    </w:p>
    <w:p>
      <w:pPr>
        <w:spacing w:line="240" w:lineRule="auto" w:before="11"/>
        <w:rPr>
          <w:rFonts w:ascii="宋体" w:hAnsi="宋体" w:cs="宋体" w:eastAsia="宋体" w:hint="default"/>
          <w:sz w:val="27"/>
          <w:szCs w:val="27"/>
        </w:rPr>
      </w:pPr>
    </w:p>
    <w:tbl>
      <w:tblPr>
        <w:tblW w:w="0" w:type="auto"/>
        <w:jc w:val="left"/>
        <w:tblInd w:w="585" w:type="dxa"/>
        <w:tblLayout w:type="fixed"/>
        <w:tblCellMar>
          <w:top w:w="0" w:type="dxa"/>
          <w:left w:w="0" w:type="dxa"/>
          <w:bottom w:w="0" w:type="dxa"/>
          <w:right w:w="0" w:type="dxa"/>
        </w:tblCellMar>
        <w:tblLook w:val="01E0"/>
      </w:tblPr>
      <w:tblGrid>
        <w:gridCol w:w="3721"/>
        <w:gridCol w:w="2096"/>
        <w:gridCol w:w="1505"/>
        <w:gridCol w:w="1728"/>
      </w:tblGrid>
      <w:tr>
        <w:trPr>
          <w:trHeight w:val="281" w:hRule="exact"/>
        </w:trPr>
        <w:tc>
          <w:tcPr>
            <w:tcW w:w="3721"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3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3" w:hRule="exact"/>
        </w:trPr>
        <w:tc>
          <w:tcPr>
            <w:tcW w:w="3721" w:type="dxa"/>
            <w:vMerge/>
            <w:tcBorders>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p>
        </w:tc>
      </w:tr>
      <w:tr>
        <w:trPr>
          <w:trHeight w:val="28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11,037,780,997.64</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tabs>
                <w:tab w:pos="52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11,037,780,997.64</w:t>
            </w:r>
          </w:p>
        </w:tc>
        <w:tc>
          <w:tcPr>
            <w:tcW w:w="1505"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698" w:right="0"/>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40" w:lineRule="auto" w:before="56"/>
        <w:ind w:left="698" w:right="0"/>
        <w:jc w:val="left"/>
      </w:pPr>
      <w:r>
        <w:rPr/>
        <w:t>本期计提坏账准备金额</w:t>
      </w:r>
      <w:r>
        <w:rPr>
          <w:rFonts w:ascii="宋体" w:hAnsi="宋体" w:cs="宋体" w:eastAsia="宋体" w:hint="default"/>
        </w:rPr>
        <w:t>-16,526,286.76</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7"/>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100" w:right="560"/>
        </w:sectPr>
      </w:pPr>
    </w:p>
    <w:p>
      <w:pPr>
        <w:pStyle w:val="Heading4"/>
        <w:spacing w:line="240" w:lineRule="auto"/>
        <w:ind w:left="698" w:right="-18"/>
        <w:jc w:val="left"/>
        <w:rPr>
          <w:b w:val="0"/>
          <w:bCs w:val="0"/>
        </w:rPr>
      </w:pPr>
      <w:r>
        <w:rPr>
          <w:rFonts w:ascii="宋体" w:hAnsi="宋体" w:cs="宋体" w:eastAsia="宋体" w:hint="default"/>
        </w:rPr>
        <w:t>(3).</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8"/>
        <w:ind w:left="6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60"/>
          <w:cols w:num="2" w:equalWidth="0">
            <w:col w:w="4179" w:space="2343"/>
            <w:col w:w="3728"/>
          </w:cols>
        </w:sectPr>
      </w:pPr>
    </w:p>
    <w:p>
      <w:pPr>
        <w:spacing w:line="240" w:lineRule="auto" w:before="7"/>
        <w:rPr>
          <w:rFonts w:ascii="宋体" w:hAnsi="宋体" w:cs="宋体" w:eastAsia="宋体" w:hint="default"/>
          <w:sz w:val="2"/>
          <w:szCs w:val="2"/>
        </w:rPr>
      </w:pPr>
    </w:p>
    <w:tbl>
      <w:tblPr>
        <w:tblW w:w="0" w:type="auto"/>
        <w:jc w:val="left"/>
        <w:tblInd w:w="58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11,072,534,852.11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9,242,647,934.02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股权及债权转让款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40,445,999.00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170,000,000.00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14,999.00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8,699.00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8,021,189.06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6,718,650.12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11,121,017,039.17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9,419,375,283.14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100" w:right="560"/>
        </w:sectPr>
      </w:pPr>
    </w:p>
    <w:p>
      <w:pPr>
        <w:pStyle w:val="Heading4"/>
        <w:spacing w:line="240" w:lineRule="auto"/>
        <w:ind w:left="698" w:right="-16"/>
        <w:jc w:val="left"/>
        <w:rPr>
          <w:b w:val="0"/>
          <w:bCs w:val="0"/>
        </w:rPr>
      </w:pPr>
      <w:r>
        <w:rPr>
          <w:rFonts w:ascii="宋体" w:hAnsi="宋体" w:cs="宋体" w:eastAsia="宋体" w:hint="default"/>
        </w:rPr>
        <w:t>(4).</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69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49" w:val="left" w:leader="none"/>
        </w:tabs>
        <w:spacing w:line="240" w:lineRule="auto"/>
        <w:ind w:left="698" w:right="0"/>
        <w:jc w:val="left"/>
      </w:pPr>
      <w:r>
        <w:rPr>
          <w:spacing w:val="-1"/>
        </w:rPr>
        <w:t>单位：元</w:t>
        <w:tab/>
      </w:r>
      <w:r>
        <w:rPr>
          <w:spacing w:val="-2"/>
        </w:rPr>
        <w:t>币种：人民币</w:t>
      </w:r>
    </w:p>
    <w:p>
      <w:pPr>
        <w:spacing w:after="0" w:line="240" w:lineRule="auto"/>
        <w:jc w:val="left"/>
        <w:sectPr>
          <w:type w:val="continuous"/>
          <w:pgSz w:w="11910" w:h="16840"/>
          <w:pgMar w:top="1120" w:bottom="1380" w:left="1100" w:right="560"/>
          <w:cols w:num="2" w:equalWidth="0">
            <w:col w:w="6075" w:space="447"/>
            <w:col w:w="372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53"/>
        <w:gridCol w:w="1255"/>
        <w:gridCol w:w="1815"/>
        <w:gridCol w:w="970"/>
        <w:gridCol w:w="1964"/>
        <w:gridCol w:w="1044"/>
      </w:tblGrid>
      <w:tr>
        <w:trPr>
          <w:trHeight w:val="560"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0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4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3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hanging="53"/>
              <w:jc w:val="left"/>
              <w:rPr>
                <w:rFonts w:ascii="宋体" w:hAnsi="宋体" w:cs="宋体" w:eastAsia="宋体" w:hint="default"/>
                <w:sz w:val="21"/>
                <w:szCs w:val="21"/>
              </w:rPr>
            </w:pPr>
            <w:r>
              <w:rPr>
                <w:rFonts w:ascii="宋体" w:hAnsi="宋体" w:cs="宋体" w:eastAsia="宋体" w:hint="default"/>
                <w:sz w:val="21"/>
                <w:szCs w:val="21"/>
              </w:rPr>
              <w:t>占其他应收款期末余</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额合计数的比例</w:t>
            </w:r>
            <w:r>
              <w:rPr>
                <w:rFonts w:ascii="宋体" w:hAnsi="宋体" w:cs="宋体" w:eastAsia="宋体" w:hint="default"/>
                <w:sz w:val="21"/>
                <w:szCs w:val="21"/>
              </w:rPr>
              <w:t>(%)</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900,097,899.90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8.09</w:t>
            </w: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766,730,218.46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6.89</w:t>
            </w: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平阳隆恒置业有限公司</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737,831,250.00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6.63</w:t>
            </w: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上海玛宝房地产开发有限公司</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720,000,000.00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6.47</w:t>
            </w: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瑞安市中宝置业有限公司</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669,682,416.63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6.02</w:t>
            </w:r>
          </w:p>
        </w:tc>
        <w:tc>
          <w:tcPr>
            <w:tcW w:w="104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center"/>
              <w:rPr>
                <w:rFonts w:ascii="宋体" w:hAnsi="宋体" w:cs="宋体" w:eastAsia="宋体" w:hint="default"/>
                <w:sz w:val="21"/>
                <w:szCs w:val="21"/>
              </w:rPr>
            </w:pPr>
            <w:r>
              <w:rPr>
                <w:rFonts w:ascii="宋体" w:hAnsi="宋体" w:cs="宋体" w:eastAsia="宋体" w:hint="default"/>
                <w:sz w:val="21"/>
                <w:szCs w:val="21"/>
              </w:rPr>
              <w:t>合计</w:t>
            </w:r>
          </w:p>
        </w:tc>
        <w:tc>
          <w:tcPr>
            <w:tcW w:w="12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3,794,341,784.99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34.10</w:t>
            </w:r>
          </w:p>
        </w:tc>
        <w:tc>
          <w:tcPr>
            <w:tcW w:w="104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100" w:right="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left="220" w:right="229"/>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left="220" w:right="229"/>
        <w:jc w:val="left"/>
      </w:pPr>
      <w:r>
        <w:rPr/>
        <w:t>√适用 □不适用</w:t>
      </w:r>
    </w:p>
    <w:p>
      <w:pPr>
        <w:spacing w:line="240" w:lineRule="auto" w:before="11"/>
        <w:rPr>
          <w:rFonts w:ascii="宋体" w:hAnsi="宋体" w:cs="宋体" w:eastAsia="宋体" w:hint="default"/>
          <w:sz w:val="17"/>
          <w:szCs w:val="17"/>
        </w:rPr>
      </w:pPr>
    </w:p>
    <w:p>
      <w:pPr>
        <w:pStyle w:val="BodyText"/>
        <w:tabs>
          <w:tab w:pos="1051" w:val="left" w:leader="none"/>
        </w:tabs>
        <w:spacing w:line="240" w:lineRule="auto" w:before="36"/>
        <w:ind w:left="0" w:right="219"/>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81" w:type="dxa"/>
        <w:tblLayout w:type="fixed"/>
        <w:tblCellMar>
          <w:top w:w="0" w:type="dxa"/>
          <w:left w:w="0" w:type="dxa"/>
          <w:bottom w:w="0" w:type="dxa"/>
          <w:right w:w="0" w:type="dxa"/>
        </w:tblCellMar>
        <w:tblLook w:val="01E0"/>
      </w:tblPr>
      <w:tblGrid>
        <w:gridCol w:w="2878"/>
        <w:gridCol w:w="2257"/>
        <w:gridCol w:w="994"/>
        <w:gridCol w:w="2280"/>
        <w:gridCol w:w="2115"/>
        <w:gridCol w:w="991"/>
        <w:gridCol w:w="2422"/>
      </w:tblGrid>
      <w:tr>
        <w:trPr>
          <w:trHeight w:val="288" w:hRule="exact"/>
        </w:trPr>
        <w:tc>
          <w:tcPr>
            <w:tcW w:w="2878"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5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52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9" w:hRule="exact"/>
        </w:trPr>
        <w:tc>
          <w:tcPr>
            <w:tcW w:w="2878" w:type="dxa"/>
            <w:vMerge/>
            <w:tcBorders>
              <w:left w:val="single" w:sz="6" w:space="0" w:color="000000"/>
              <w:bottom w:val="single" w:sz="6" w:space="0" w:color="000000"/>
              <w:right w:val="single" w:sz="6" w:space="0" w:color="000000"/>
            </w:tcBorders>
          </w:tcPr>
          <w:p>
            <w:pP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8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4,606,955,533.87</w:t>
            </w:r>
          </w:p>
        </w:tc>
        <w:tc>
          <w:tcPr>
            <w:tcW w:w="994"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4,606,955,533.87</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4,590,181,630.63</w:t>
            </w:r>
          </w:p>
        </w:tc>
        <w:tc>
          <w:tcPr>
            <w:tcW w:w="991"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4,590,181,630.63</w:t>
            </w:r>
          </w:p>
        </w:tc>
      </w:tr>
      <w:tr>
        <w:trPr>
          <w:trHeight w:val="288" w:hRule="exact"/>
        </w:trPr>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7,230,054,594.23</w:t>
            </w:r>
          </w:p>
        </w:tc>
        <w:tc>
          <w:tcPr>
            <w:tcW w:w="994"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7,230,054,594.23</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6,470,272,804.70</w:t>
            </w:r>
          </w:p>
        </w:tc>
        <w:tc>
          <w:tcPr>
            <w:tcW w:w="991"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6,470,272,804.70</w:t>
            </w:r>
          </w:p>
        </w:tc>
      </w:tr>
      <w:tr>
        <w:trPr>
          <w:trHeight w:val="288" w:hRule="exact"/>
        </w:trPr>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11,837,010,128.10</w:t>
            </w:r>
          </w:p>
        </w:tc>
        <w:tc>
          <w:tcPr>
            <w:tcW w:w="994" w:type="dxa"/>
            <w:tcBorders>
              <w:top w:val="single" w:sz="6" w:space="0" w:color="000000"/>
              <w:left w:val="single" w:sz="6" w:space="0" w:color="000000"/>
              <w:bottom w:val="single" w:sz="6" w:space="0" w:color="000000"/>
              <w:right w:val="single" w:sz="6" w:space="0" w:color="000000"/>
            </w:tcBorders>
          </w:tcPr>
          <w:p>
            <w:pP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11,837,010,128.10</w:t>
            </w:r>
          </w:p>
        </w:tc>
        <w:tc>
          <w:tcPr>
            <w:tcW w:w="21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11,060,454,435.33</w:t>
            </w:r>
          </w:p>
        </w:tc>
        <w:tc>
          <w:tcPr>
            <w:tcW w:w="991" w:type="dxa"/>
            <w:tcBorders>
              <w:top w:val="single" w:sz="6" w:space="0" w:color="000000"/>
              <w:left w:val="single" w:sz="6" w:space="0" w:color="000000"/>
              <w:bottom w:val="single" w:sz="6" w:space="0" w:color="000000"/>
              <w:right w:val="single" w:sz="6" w:space="0" w:color="000000"/>
            </w:tcBorders>
          </w:tcPr>
          <w:p>
            <w:pPr/>
          </w:p>
        </w:tc>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11,060,454,435.33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98"/>
          <w:footerReference w:type="default" r:id="rId99"/>
          <w:pgSz w:w="16840" w:h="11910" w:orient="landscape"/>
          <w:pgMar w:header="882" w:footer="1195" w:top="1120" w:bottom="1380" w:left="1220" w:right="1300"/>
          <w:pgNumType w:start="170"/>
        </w:sectPr>
      </w:pPr>
    </w:p>
    <w:p>
      <w:pPr>
        <w:pStyle w:val="Heading4"/>
        <w:spacing w:line="240" w:lineRule="auto"/>
        <w:ind w:left="220" w:right="-19"/>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13" w:space="9650"/>
            <w:col w:w="2757"/>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793"/>
        <w:gridCol w:w="2275"/>
        <w:gridCol w:w="1841"/>
        <w:gridCol w:w="1702"/>
        <w:gridCol w:w="1897"/>
        <w:gridCol w:w="1363"/>
        <w:gridCol w:w="1220"/>
      </w:tblGrid>
      <w:tr>
        <w:trPr>
          <w:trHeight w:val="55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本期计提减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值准备</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沈阳新湖房地产开发有限公司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275,099,791.26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275,099,791.26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泰安新湖房地产开发有限公司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79,996,115.00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79,996,115.00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江苏新湖宝华置业有限公司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295,959,508.06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295,959,508.06</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苏州新湖置业有限公司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327,281,310.27</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327,281,310.27</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芜湖长江长置业有限公司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103,026,096.76</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103,026,096.76</w:t>
            </w:r>
          </w:p>
        </w:tc>
        <w:tc>
          <w:tcPr>
            <w:tcW w:w="1897"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上海中瀚置业有限公司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256,676,000.00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256,676,000.00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新湖地产集团有限公司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270,792,733.83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270,792,733.83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杭州新湖美丽洲置业有限公司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422,007,907.98</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422,007,907.98</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九江新湖远洲置业有限公司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86,556,921.45</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86,556,921.45</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滨州新湖房地产开发有限公司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浙江允升投资集团有限公司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401,473,476.79</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401,473,476.79</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新湖期货有限公司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46,500,000.00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46,500,000.00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丰宁承龙矿业有限公司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上海新湖房地产开发有限公司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793"/>
        <w:gridCol w:w="2275"/>
        <w:gridCol w:w="1841"/>
        <w:gridCol w:w="1702"/>
        <w:gridCol w:w="1897"/>
        <w:gridCol w:w="1363"/>
        <w:gridCol w:w="1220"/>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绍兴百大房地产有限责任公司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绍兴市红太阳物业管理有限公司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温州新湖房地产开发有限公司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46,142,313.13</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46,142,313.13</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九江新湖中宝置业有限公司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85,800,000.00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155,800,000.00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启东新湖投资开发有限公司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嘉兴新湖中房置业有限公司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76,500,000.00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76,500,000.00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天津新湖中宝投资有限公司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义乌北方（天津）国际商贸城有限公司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平阳县利得海涂围垦开发有限公司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1,110,000,000.00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1,110,000,000.00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香港新湖投资有限公司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73,519,454.10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73,519,454.10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新湖影视传播有限公司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49,000,002.00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49,000,002.00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南通新湖置业有限公司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南通启阳建设开发有限公司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贵州新湖能源有限公司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乐清新湖置业有限公司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平阳伟成置业有限公司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5,100,000.00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上海融喆投资发展有限公司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南通启新置业有限公司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南通启仁置业有限公司</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舟山新湖置业有限公司</w:t>
            </w:r>
          </w:p>
        </w:tc>
        <w:tc>
          <w:tcPr>
            <w:tcW w:w="227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34,000,000.00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4,590,181,630.63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103,026,096.76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4,606,955,533.87</w:t>
            </w:r>
          </w:p>
        </w:tc>
        <w:tc>
          <w:tcPr>
            <w:tcW w:w="136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6840" w:h="11910" w:orient="landscape"/>
          <w:pgMar w:header="882" w:footer="1195" w:top="1120" w:bottom="1380" w:left="820" w:right="900"/>
        </w:sectPr>
      </w:pPr>
    </w:p>
    <w:p>
      <w:pPr>
        <w:pStyle w:val="Heading4"/>
        <w:spacing w:line="240" w:lineRule="auto" w:before="178"/>
        <w:ind w:left="620" w:right="-18"/>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620"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671" w:val="left" w:leader="none"/>
        </w:tabs>
        <w:spacing w:line="240" w:lineRule="auto"/>
        <w:ind w:left="620" w:right="0"/>
        <w:jc w:val="left"/>
      </w:pPr>
      <w:r>
        <w:rPr>
          <w:spacing w:val="-1"/>
        </w:rPr>
        <w:t>单位：元</w:t>
        <w:tab/>
        <w:t>币种：人民币</w:t>
      </w:r>
    </w:p>
    <w:p>
      <w:pPr>
        <w:spacing w:after="0" w:line="240" w:lineRule="auto"/>
        <w:jc w:val="left"/>
        <w:sectPr>
          <w:type w:val="continuous"/>
          <w:pgSz w:w="16840" w:h="11910" w:orient="landscape"/>
          <w:pgMar w:top="1120" w:bottom="1380" w:left="820" w:right="900"/>
          <w:cols w:num="2" w:equalWidth="0">
            <w:col w:w="3155" w:space="8407"/>
            <w:col w:w="355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36"/>
        <w:gridCol w:w="1699"/>
        <w:gridCol w:w="1549"/>
        <w:gridCol w:w="437"/>
        <w:gridCol w:w="1562"/>
        <w:gridCol w:w="1414"/>
        <w:gridCol w:w="1558"/>
        <w:gridCol w:w="1563"/>
        <w:gridCol w:w="708"/>
        <w:gridCol w:w="576"/>
        <w:gridCol w:w="1704"/>
        <w:gridCol w:w="590"/>
      </w:tblGrid>
      <w:tr>
        <w:trPr>
          <w:trHeight w:val="245" w:hRule="exact"/>
        </w:trPr>
        <w:tc>
          <w:tcPr>
            <w:tcW w:w="15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80" w:right="585"/>
              <w:jc w:val="center"/>
              <w:rPr>
                <w:rFonts w:ascii="宋体" w:hAnsi="宋体" w:cs="宋体" w:eastAsia="宋体" w:hint="default"/>
                <w:sz w:val="18"/>
                <w:szCs w:val="18"/>
              </w:rPr>
            </w:pPr>
            <w:r>
              <w:rPr>
                <w:rFonts w:ascii="宋体" w:hAnsi="宋体" w:cs="宋体" w:eastAsia="宋体" w:hint="default"/>
                <w:sz w:val="18"/>
                <w:szCs w:val="18"/>
              </w:rPr>
              <w:t>投资 单位</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4" w:right="662"/>
              <w:jc w:val="center"/>
              <w:rPr>
                <w:rFonts w:ascii="宋体" w:hAnsi="宋体" w:cs="宋体" w:eastAsia="宋体" w:hint="default"/>
                <w:sz w:val="18"/>
                <w:szCs w:val="18"/>
              </w:rPr>
            </w:pPr>
            <w:r>
              <w:rPr>
                <w:rFonts w:ascii="宋体" w:hAnsi="宋体" w:cs="宋体" w:eastAsia="宋体" w:hint="default"/>
                <w:sz w:val="18"/>
                <w:szCs w:val="18"/>
              </w:rPr>
              <w:t>期初 余额</w:t>
            </w:r>
          </w:p>
        </w:tc>
        <w:tc>
          <w:tcPr>
            <w:tcW w:w="93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7" w:right="665"/>
              <w:jc w:val="center"/>
              <w:rPr>
                <w:rFonts w:ascii="宋体" w:hAnsi="宋体" w:cs="宋体" w:eastAsia="宋体" w:hint="default"/>
                <w:sz w:val="18"/>
                <w:szCs w:val="18"/>
              </w:rPr>
            </w:pPr>
            <w:r>
              <w:rPr>
                <w:rFonts w:ascii="宋体" w:hAnsi="宋体" w:cs="宋体" w:eastAsia="宋体" w:hint="default"/>
                <w:sz w:val="18"/>
                <w:szCs w:val="18"/>
              </w:rPr>
              <w:t>期末 余额</w:t>
            </w:r>
          </w:p>
        </w:tc>
        <w:tc>
          <w:tcPr>
            <w:tcW w:w="590" w:type="dxa"/>
            <w:vMerge w:val="restart"/>
            <w:tcBorders>
              <w:top w:val="single" w:sz="4" w:space="0" w:color="000000"/>
              <w:left w:val="single" w:sz="4" w:space="0" w:color="000000"/>
              <w:right w:val="single" w:sz="4" w:space="0" w:color="000000"/>
            </w:tcBorders>
          </w:tcPr>
          <w:p>
            <w:pPr>
              <w:pStyle w:val="TableParagraph"/>
              <w:spacing w:line="237" w:lineRule="auto" w:before="94"/>
              <w:ind w:left="110" w:right="10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944" w:hRule="exact"/>
        </w:trPr>
        <w:tc>
          <w:tcPr>
            <w:tcW w:w="1536"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24" w:right="120"/>
              <w:jc w:val="both"/>
              <w:rPr>
                <w:rFonts w:ascii="宋体" w:hAnsi="宋体" w:cs="宋体" w:eastAsia="宋体" w:hint="default"/>
                <w:sz w:val="18"/>
                <w:szCs w:val="18"/>
              </w:rPr>
            </w:pPr>
            <w:r>
              <w:rPr>
                <w:rFonts w:ascii="宋体" w:hAnsi="宋体" w:cs="宋体" w:eastAsia="宋体" w:hint="default"/>
                <w:sz w:val="18"/>
                <w:szCs w:val="18"/>
              </w:rPr>
              <w:t>少 投 资</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15" w:right="146"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521" w:right="161" w:hanging="361"/>
              <w:jc w:val="left"/>
              <w:rPr>
                <w:rFonts w:ascii="宋体" w:hAnsi="宋体" w:cs="宋体" w:eastAsia="宋体" w:hint="default"/>
                <w:sz w:val="18"/>
                <w:szCs w:val="18"/>
              </w:rPr>
            </w:pPr>
            <w:r>
              <w:rPr>
                <w:rFonts w:ascii="宋体" w:hAnsi="宋体" w:cs="宋体" w:eastAsia="宋体" w:hint="default"/>
                <w:sz w:val="18"/>
                <w:szCs w:val="18"/>
              </w:rPr>
              <w:t>其他综合收益 调整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其他权益变动</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415" w:right="147" w:hanging="272"/>
              <w:jc w:val="left"/>
              <w:rPr>
                <w:rFonts w:ascii="宋体" w:hAnsi="宋体" w:cs="宋体" w:eastAsia="宋体" w:hint="default"/>
                <w:sz w:val="18"/>
                <w:szCs w:val="18"/>
              </w:rPr>
            </w:pPr>
            <w:r>
              <w:rPr>
                <w:rFonts w:ascii="宋体" w:hAnsi="宋体" w:cs="宋体" w:eastAsia="宋体" w:hint="default"/>
                <w:sz w:val="18"/>
                <w:szCs w:val="18"/>
              </w:rPr>
              <w:t>宣告发放现金股 利或利润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168" w:right="168"/>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92" w:right="192"/>
              <w:jc w:val="center"/>
              <w:rPr>
                <w:rFonts w:ascii="宋体" w:hAnsi="宋体" w:cs="宋体" w:eastAsia="宋体" w:hint="default"/>
                <w:sz w:val="18"/>
                <w:szCs w:val="18"/>
              </w:rPr>
            </w:pPr>
            <w:r>
              <w:rPr>
                <w:rFonts w:ascii="宋体" w:hAnsi="宋体" w:cs="宋体" w:eastAsia="宋体" w:hint="default"/>
                <w:sz w:val="18"/>
                <w:szCs w:val="18"/>
              </w:rPr>
              <w:t>其 他</w:t>
            </w:r>
          </w:p>
        </w:tc>
        <w:tc>
          <w:tcPr>
            <w:tcW w:w="1704" w:type="dxa"/>
            <w:vMerge/>
            <w:tcBorders>
              <w:left w:val="single" w:sz="4" w:space="0" w:color="000000"/>
              <w:bottom w:val="single" w:sz="4" w:space="0" w:color="000000"/>
              <w:right w:val="single" w:sz="4" w:space="0" w:color="000000"/>
            </w:tcBorders>
          </w:tcPr>
          <w:p>
            <w:pPr/>
          </w:p>
        </w:tc>
        <w:tc>
          <w:tcPr>
            <w:tcW w:w="590" w:type="dxa"/>
            <w:vMerge/>
            <w:tcBorders>
              <w:left w:val="single" w:sz="4" w:space="0" w:color="000000"/>
              <w:bottom w:val="single" w:sz="4" w:space="0" w:color="000000"/>
              <w:right w:val="single" w:sz="4" w:space="0" w:color="000000"/>
            </w:tcBorders>
          </w:tcPr>
          <w:p>
            <w:pP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杭州湖新投资有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新湖控股有限公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2,553,380,270.70</w:t>
            </w: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199,950,263.56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86,315,092.60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2,839,645,626.86</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内蒙古合和置业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盛京银行股份有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1,947,656,921.27</w:t>
            </w: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321,459,896.39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2,715,261.06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0" w:right="0"/>
              <w:jc w:val="center"/>
              <w:rPr>
                <w:rFonts w:ascii="宋体" w:hAnsi="宋体" w:cs="宋体" w:eastAsia="宋体" w:hint="default"/>
                <w:sz w:val="18"/>
                <w:szCs w:val="18"/>
              </w:rPr>
            </w:pPr>
            <w:r>
              <w:rPr>
                <w:rFonts w:ascii="宋体"/>
                <w:sz w:val="18"/>
              </w:rPr>
              <w:t>-4,085,839.79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82,500,000.00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2,185,246,238.93</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甘肃西北矿业集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601,453,474.99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127,000,000.00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-2,125,293.57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1" w:right="0"/>
              <w:jc w:val="center"/>
              <w:rPr>
                <w:rFonts w:ascii="宋体" w:hAnsi="宋体" w:cs="宋体" w:eastAsia="宋体" w:hint="default"/>
                <w:sz w:val="18"/>
                <w:szCs w:val="18"/>
              </w:rPr>
            </w:pPr>
            <w:r>
              <w:rPr>
                <w:rFonts w:ascii="宋体"/>
                <w:sz w:val="18"/>
              </w:rPr>
              <w:t>-15,032,800.00</w:t>
            </w: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711,295,381.42</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温州银行股份有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1,367,782,137.74</w:t>
            </w:r>
          </w:p>
        </w:tc>
        <w:tc>
          <w:tcPr>
            <w:tcW w:w="1549"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113,371,908.86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2,718,282.72</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4"/>
              <w:jc w:val="right"/>
              <w:rPr>
                <w:rFonts w:ascii="宋体" w:hAnsi="宋体" w:cs="宋体" w:eastAsia="宋体" w:hint="default"/>
                <w:sz w:val="18"/>
                <w:szCs w:val="18"/>
              </w:rPr>
            </w:pPr>
            <w:r>
              <w:rPr>
                <w:rFonts w:ascii="宋体"/>
                <w:spacing w:val="-1"/>
                <w:sz w:val="18"/>
              </w:rPr>
              <w:t>42,000,000.00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1,441,872,329.32</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浩韵控股集团有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99"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50,000,000.00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pacing w:val="-1"/>
                <w:sz w:val="18"/>
              </w:rPr>
              <w:t>1,995,017.70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51,995,017.70</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6,470,272,804.70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177,000,000.00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634,651,792.94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91,748,636.38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-19,118,639.79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124,500,000.00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7,230,054,594.23</w:t>
            </w:r>
          </w:p>
        </w:tc>
        <w:tc>
          <w:tcPr>
            <w:tcW w:w="5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6,470,272,804.70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177,000,000.00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634,651,792.94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91,748,636.38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1" w:right="0"/>
              <w:jc w:val="center"/>
              <w:rPr>
                <w:rFonts w:ascii="宋体" w:hAnsi="宋体" w:cs="宋体" w:eastAsia="宋体" w:hint="default"/>
                <w:sz w:val="18"/>
                <w:szCs w:val="18"/>
              </w:rPr>
            </w:pPr>
            <w:r>
              <w:rPr>
                <w:rFonts w:ascii="宋体"/>
                <w:sz w:val="18"/>
              </w:rPr>
              <w:t>-19,118,639.79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124,500,000.00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7,230,054,594.23</w:t>
            </w:r>
          </w:p>
        </w:tc>
        <w:tc>
          <w:tcPr>
            <w:tcW w:w="5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8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480"/>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1"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2,541,218,436.70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2,394,844,940.81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2,411,754,433.37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2,274,664,390.09</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5,447,652.41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2,374,130.20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5,900,792.02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2,373,325.20</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15"/>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2,546,666,089.11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2,397,219,071.01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2,417,655,225.39</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2,277,037,715.29</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100"/>
          <w:footerReference w:type="default" r:id="rId101"/>
          <w:pgSz w:w="11910" w:h="16840"/>
          <w:pgMar w:header="882" w:footer="1195" w:top="1120" w:bottom="1380" w:left="1580" w:right="1040"/>
          <w:pgNumType w:start="173"/>
        </w:sectPr>
      </w:pPr>
    </w:p>
    <w:p>
      <w:pPr>
        <w:pStyle w:val="Heading4"/>
        <w:spacing w:line="240" w:lineRule="auto"/>
        <w:ind w:right="-18"/>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479,200,000.00</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634,651,792.94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564,821,102.32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18,172,083.98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465,976,592.65</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189,311.17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71,794.15</w:t>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18,145,999.00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理财产品委托理财投资收益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16,770,777.01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1,512,579,964.10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1,510,669,489.12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846"/>
        <w:gridCol w:w="1993"/>
      </w:tblGrid>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104,699,181.67</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计入当期损益的政府补助（与企业业务密切相关，按照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国家统一标准定额或定量享受的政府补助除外）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宋体" w:hAnsi="宋体" w:cs="宋体" w:eastAsia="宋体" w:hint="default"/>
                <w:sz w:val="18"/>
                <w:szCs w:val="18"/>
              </w:rPr>
            </w:pPr>
            <w:r>
              <w:rPr>
                <w:rFonts w:ascii="宋体"/>
                <w:spacing w:val="-1"/>
                <w:sz w:val="18"/>
              </w:rPr>
              <w:t>3,010,893.31</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企业取得子公司、联营企业及合营企业的投资成本小于</w:t>
            </w:r>
          </w:p>
          <w:p>
            <w:pPr>
              <w:pStyle w:val="TableParagraph"/>
              <w:spacing w:line="272" w:lineRule="exact" w:before="27"/>
              <w:ind w:left="103" w:right="262"/>
              <w:jc w:val="left"/>
              <w:rPr>
                <w:rFonts w:ascii="宋体" w:hAnsi="宋体" w:cs="宋体" w:eastAsia="宋体" w:hint="default"/>
                <w:sz w:val="21"/>
                <w:szCs w:val="21"/>
              </w:rPr>
            </w:pPr>
            <w:r>
              <w:rPr>
                <w:rFonts w:ascii="宋体" w:hAnsi="宋体" w:cs="宋体" w:eastAsia="宋体" w:hint="default"/>
                <w:spacing w:val="-2"/>
                <w:sz w:val="21"/>
                <w:szCs w:val="21"/>
              </w:rPr>
              <w:t>取得投资时应享有被投资单位可辨认净资产公允价值</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产生的收益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20,838,682.71</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5211"/>
        <w:gridCol w:w="1846"/>
        <w:gridCol w:w="1993"/>
      </w:tblGrid>
      <w:tr>
        <w:trPr>
          <w:trHeight w:val="557"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期净损益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除同公司正常经营业务相关的有效套期保值业务外，持</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有交易性金融资产、交易性金融负债产生的公允价值变</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动损益，以及处置交易性金融资产、交易性金融负债和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可供出售金融资产取得的投资收益</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35,068,477.94</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价值变动产生的损益</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次性调整对当期损益的影响</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-9,173,363.75</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46"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-2,897,998.88</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-11,303.67</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151,534,569.33</w:t>
            </w:r>
          </w:p>
        </w:tc>
        <w:tc>
          <w:tcPr>
            <w:tcW w:w="19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378" w:right="0"/>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3233"/>
        <w:gridCol w:w="2705"/>
        <w:gridCol w:w="1844"/>
        <w:gridCol w:w="1589"/>
      </w:tblGrid>
      <w:tr>
        <w:trPr>
          <w:trHeight w:val="283" w:hRule="exact"/>
        </w:trPr>
        <w:tc>
          <w:tcPr>
            <w:tcW w:w="3233" w:type="dxa"/>
            <w:vMerge w:val="restart"/>
            <w:tcBorders>
              <w:top w:val="single" w:sz="4" w:space="0" w:color="000000"/>
              <w:left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705" w:type="dxa"/>
            <w:vMerge w:val="restart"/>
            <w:tcBorders>
              <w:top w:val="single" w:sz="4" w:space="0" w:color="000000"/>
              <w:left w:val="single" w:sz="4" w:space="0" w:color="000000"/>
              <w:right w:val="single" w:sz="4" w:space="0" w:color="000000"/>
            </w:tcBorders>
          </w:tcPr>
          <w:p>
            <w:pPr>
              <w:pStyle w:val="TableParagraph"/>
              <w:spacing w:line="240" w:lineRule="auto" w:before="151"/>
              <w:ind w:left="103" w:right="-3"/>
              <w:jc w:val="left"/>
              <w:rPr>
                <w:rFonts w:ascii="宋体" w:hAnsi="宋体" w:cs="宋体" w:eastAsia="宋体" w:hint="default"/>
                <w:sz w:val="21"/>
                <w:szCs w:val="21"/>
              </w:rPr>
            </w:pPr>
            <w:r>
              <w:rPr>
                <w:rFonts w:ascii="宋体" w:hAnsi="宋体" w:cs="宋体" w:eastAsia="宋体" w:hint="default"/>
                <w:spacing w:val="-4"/>
                <w:sz w:val="21"/>
                <w:szCs w:val="21"/>
              </w:rPr>
              <w:t>加权平均净资产收益率（</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3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233" w:type="dxa"/>
            <w:vMerge/>
            <w:tcBorders>
              <w:left w:val="single" w:sz="4" w:space="0" w:color="000000"/>
              <w:bottom w:val="single" w:sz="4" w:space="0" w:color="000000"/>
              <w:right w:val="single" w:sz="4" w:space="0" w:color="000000"/>
            </w:tcBorders>
          </w:tcPr>
          <w:p>
            <w:pPr/>
          </w:p>
        </w:tc>
        <w:tc>
          <w:tcPr>
            <w:tcW w:w="2705"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85"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56"/>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70"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5.89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0.14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0.14</w:t>
            </w:r>
          </w:p>
        </w:tc>
      </w:tr>
      <w:tr>
        <w:trPr>
          <w:trHeight w:val="554" w:hRule="exact"/>
        </w:trPr>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0.12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0.12</w:t>
            </w:r>
          </w:p>
        </w:tc>
      </w:tr>
    </w:tbl>
    <w:p>
      <w:pPr>
        <w:spacing w:line="240" w:lineRule="auto" w:before="2"/>
        <w:rPr>
          <w:rFonts w:ascii="宋体" w:hAnsi="宋体" w:cs="宋体" w:eastAsia="宋体" w:hint="default"/>
          <w:b/>
          <w:bCs/>
          <w:sz w:val="20"/>
          <w:szCs w:val="20"/>
        </w:rPr>
      </w:pPr>
    </w:p>
    <w:p>
      <w:pPr>
        <w:pStyle w:val="Heading4"/>
        <w:spacing w:line="240" w:lineRule="auto"/>
        <w:ind w:left="378" w:right="0"/>
        <w:jc w:val="left"/>
        <w:rPr>
          <w:b w:val="0"/>
          <w:bCs w:val="0"/>
        </w:rPr>
      </w:pPr>
      <w:r>
        <w:rPr>
          <w:rFonts w:ascii="宋体" w:hAnsi="宋体" w:cs="宋体" w:eastAsia="宋体" w:hint="default"/>
        </w:rPr>
        <w:t>3</w:t>
      </w:r>
      <w:r>
        <w:rPr/>
        <w:t>、</w:t>
      </w:r>
      <w:r>
        <w:rPr>
          <w:spacing w:val="-1"/>
        </w:rPr>
        <w:t> </w:t>
      </w:r>
      <w:r>
        <w:rPr/>
        <w:t>其他</w:t>
      </w:r>
      <w:r>
        <w:rPr>
          <w:b w:val="0"/>
          <w:bCs w:val="0"/>
        </w:rPr>
      </w:r>
    </w:p>
    <w:p>
      <w:pPr>
        <w:pStyle w:val="BodyText"/>
        <w:spacing w:line="240" w:lineRule="auto" w:before="56"/>
        <w:ind w:left="378" w:right="0"/>
        <w:jc w:val="left"/>
      </w:pPr>
      <w:r>
        <w:rPr/>
        <w:t>（</w:t>
      </w:r>
      <w:r>
        <w:rPr>
          <w:rFonts w:ascii="宋体" w:hAnsi="宋体" w:cs="宋体" w:eastAsia="宋体" w:hint="default"/>
        </w:rPr>
        <w:t>1</w:t>
      </w:r>
      <w:r>
        <w:rPr/>
        <w:t>）加权平均净资产收益率的计算过程</w:t>
      </w: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648"/>
        <w:gridCol w:w="5135"/>
        <w:gridCol w:w="1414"/>
        <w:gridCol w:w="1853"/>
      </w:tblGrid>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278"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A</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1,160,723,279.77</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sz w:val="18"/>
              </w:rPr>
              <w:t>B</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151,534,569.33</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C=A-B</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1,009,188,710.44</w:t>
            </w:r>
          </w:p>
        </w:tc>
      </w:tr>
      <w:tr>
        <w:trPr>
          <w:trHeight w:val="278"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D</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19,220,774,485.86</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发行新股或债转股等新增的、归属于公司普通股股东的净资产（第一次）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E1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551,999,236.86</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发行新股或债转股等新增的、归属于公司普通股股东的净资产（第二次）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E2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4,976,699,997.20</w:t>
            </w:r>
          </w:p>
        </w:tc>
      </w:tr>
      <w:tr>
        <w:trPr>
          <w:trHeight w:val="278"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新增净资产次月起至报告期期末的累计月数（第一次）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F1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10</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新增净资产次月起至报告期期末的累计月数（第二次）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F2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w:t>
            </w:r>
          </w:p>
        </w:tc>
      </w:tr>
      <w:tr>
        <w:trPr>
          <w:trHeight w:val="28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sz w:val="18"/>
              </w:rPr>
              <w:t>G</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455,735,390.15</w:t>
            </w:r>
          </w:p>
        </w:tc>
      </w:tr>
      <w:tr>
        <w:trPr>
          <w:trHeight w:val="278"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H</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2"/>
              <w:jc w:val="right"/>
              <w:rPr>
                <w:rFonts w:ascii="宋体" w:hAnsi="宋体" w:cs="宋体" w:eastAsia="宋体" w:hint="default"/>
                <w:sz w:val="18"/>
                <w:szCs w:val="18"/>
              </w:rPr>
            </w:pPr>
            <w:r>
              <w:rPr>
                <w:rFonts w:ascii="宋体"/>
                <w:sz w:val="18"/>
              </w:rPr>
              <w:t>6</w:t>
            </w:r>
          </w:p>
        </w:tc>
      </w:tr>
      <w:tr>
        <w:trPr>
          <w:trHeight w:val="478" w:hRule="exact"/>
        </w:trPr>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减变动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sz w:val="18"/>
              </w:rPr>
              <w:t>I</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-1,330,476,264.29</w:t>
            </w:r>
          </w:p>
        </w:tc>
      </w:tr>
      <w:tr>
        <w:trPr>
          <w:trHeight w:val="281" w:hRule="exact"/>
        </w:trPr>
        <w:tc>
          <w:tcPr>
            <w:tcW w:w="648" w:type="dxa"/>
            <w:vMerge/>
            <w:tcBorders>
              <w:left w:val="single" w:sz="4" w:space="0" w:color="000000"/>
              <w:bottom w:val="single" w:sz="4" w:space="0" w:color="000000"/>
              <w:right w:val="single" w:sz="4" w:space="0" w:color="000000"/>
            </w:tcBorders>
          </w:tcPr>
          <w:p>
            <w:pPr/>
          </w:p>
        </w:tc>
        <w:tc>
          <w:tcPr>
            <w:tcW w:w="51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sz w:val="18"/>
              </w:rPr>
              <w:t>J</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6</w:t>
            </w:r>
          </w:p>
        </w:tc>
      </w:tr>
      <w:tr>
        <w:trPr>
          <w:trHeight w:val="278"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K</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12</w:t>
            </w:r>
          </w:p>
        </w:tc>
      </w:tr>
      <w:tr>
        <w:trPr>
          <w:trHeight w:val="711" w:hRule="exact"/>
        </w:trPr>
        <w:tc>
          <w:tcPr>
            <w:tcW w:w="5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L= D+A/2+ E</w:t>
            </w:r>
            <w:r>
              <w:rPr>
                <w:rFonts w:ascii="宋体" w:hAnsi="宋体" w:cs="宋体" w:eastAsia="宋体" w:hint="default"/>
                <w:sz w:val="18"/>
                <w:szCs w:val="18"/>
              </w:rPr>
              <w:t>×</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F/K-G</w:t>
            </w:r>
            <w:r>
              <w:rPr>
                <w:rFonts w:ascii="宋体" w:hAnsi="宋体" w:cs="宋体" w:eastAsia="宋体" w:hint="default"/>
                <w:sz w:val="18"/>
                <w:szCs w:val="18"/>
              </w:rPr>
              <w:t>×</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I</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J/K</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19,716,106,080.27</w:t>
            </w:r>
          </w:p>
        </w:tc>
      </w:tr>
    </w:tbl>
    <w:p>
      <w:pPr>
        <w:spacing w:after="0" w:line="240" w:lineRule="auto"/>
        <w:jc w:val="right"/>
        <w:rPr>
          <w:rFonts w:ascii="宋体" w:hAnsi="宋体" w:cs="宋体" w:eastAsia="宋体" w:hint="default"/>
          <w:sz w:val="18"/>
          <w:szCs w:val="18"/>
        </w:rPr>
        <w:sectPr>
          <w:pgSz w:w="11910" w:h="16840"/>
          <w:pgMar w:header="882" w:footer="1195" w:top="1120" w:bottom="1380" w:left="14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783"/>
        <w:gridCol w:w="1414"/>
        <w:gridCol w:w="1853"/>
      </w:tblGrid>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sz w:val="18"/>
              </w:rPr>
              <w:t>M=A/L</w:t>
            </w:r>
          </w:p>
        </w:tc>
        <w:tc>
          <w:tcPr>
            <w:tcW w:w="1853"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18"/>
                <w:szCs w:val="18"/>
              </w:rPr>
            </w:pPr>
            <w:r>
              <w:rPr>
                <w:rFonts w:ascii="宋体"/>
                <w:sz w:val="18"/>
              </w:rPr>
              <w:t>5.89%</w:t>
            </w:r>
          </w:p>
        </w:tc>
      </w:tr>
      <w:tr>
        <w:trPr>
          <w:trHeight w:val="281" w:hRule="exact"/>
        </w:trPr>
        <w:tc>
          <w:tcPr>
            <w:tcW w:w="57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N=C/L</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5.12%</w:t>
            </w:r>
          </w:p>
        </w:tc>
      </w:tr>
    </w:tbl>
    <w:p>
      <w:pPr>
        <w:spacing w:line="240" w:lineRule="auto" w:before="5"/>
        <w:rPr>
          <w:rFonts w:ascii="宋体" w:hAnsi="宋体" w:cs="宋体" w:eastAsia="宋体" w:hint="default"/>
          <w:sz w:val="15"/>
          <w:szCs w:val="15"/>
        </w:rPr>
      </w:pPr>
    </w:p>
    <w:p>
      <w:pPr>
        <w:pStyle w:val="BodyText"/>
        <w:spacing w:line="357" w:lineRule="auto" w:before="36"/>
        <w:ind w:right="2480"/>
        <w:jc w:val="left"/>
      </w:pPr>
      <w:r>
        <w:rPr>
          <w:spacing w:val="-2"/>
        </w:rPr>
        <w:t>（</w:t>
      </w:r>
      <w:r>
        <w:rPr>
          <w:rFonts w:ascii="宋体" w:hAnsi="宋体" w:cs="宋体" w:eastAsia="宋体" w:hint="default"/>
          <w:spacing w:val="-2"/>
        </w:rPr>
        <w:t>2</w:t>
      </w:r>
      <w:r>
        <w:rPr>
          <w:spacing w:val="-2"/>
        </w:rPr>
        <w:t>）基本每股收益和稀释每股收益的计算过程</w:t>
      </w:r>
      <w:r>
        <w:rPr>
          <w:spacing w:val="-67"/>
        </w:rPr>
        <w:t> </w:t>
      </w:r>
      <w:r>
        <w:rPr>
          <w:spacing w:val="-67"/>
        </w:rPr>
      </w:r>
      <w:r>
        <w:rPr>
          <w:rFonts w:ascii="宋体" w:hAnsi="宋体" w:cs="宋体" w:eastAsia="宋体" w:hint="default"/>
        </w:rPr>
        <w:t>1</w:t>
      </w:r>
      <w:r>
        <w:rPr/>
        <w:t>）基本每股收益的计算过程</w:t>
      </w:r>
    </w:p>
    <w:p>
      <w:pPr>
        <w:spacing w:line="240" w:lineRule="auto" w:before="1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928"/>
        <w:gridCol w:w="2146"/>
        <w:gridCol w:w="1976"/>
      </w:tblGrid>
      <w:tr>
        <w:trPr>
          <w:trHeight w:val="2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A</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1,160,723,279.77</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B</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151,534,569.33</w:t>
            </w: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sz w:val="18"/>
              </w:rPr>
              <w:t>C=A-B</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1,009,188,710.44</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D</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8,032,815,867</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E</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27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发行新股或债转股等增加股份数（第一次）</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F1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105,316,100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发行新股或债转股等增加股份数（第二次）</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F2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961,538,461</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增加股份次月起至报告期期末的累计月数（第一次）</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G1</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w:t>
            </w: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增加股份次月起至报告期期末的累计月数（第二次）</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G2</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1</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H</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I</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J</w:t>
            </w:r>
          </w:p>
        </w:tc>
        <w:tc>
          <w:tcPr>
            <w:tcW w:w="19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sz w:val="18"/>
              </w:rPr>
              <w:t>K</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12</w:t>
            </w:r>
          </w:p>
        </w:tc>
      </w:tr>
      <w:tr>
        <w:trPr>
          <w:trHeight w:val="24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L=D+E+F</w:t>
            </w:r>
            <w:r>
              <w:rPr>
                <w:rFonts w:ascii="宋体" w:hAnsi="宋体" w:cs="宋体" w:eastAsia="宋体" w:hint="default"/>
                <w:sz w:val="18"/>
                <w:szCs w:val="18"/>
              </w:rPr>
              <w:t>×</w:t>
            </w:r>
            <w:r>
              <w:rPr>
                <w:rFonts w:ascii="宋体" w:hAnsi="宋体" w:cs="宋体" w:eastAsia="宋体" w:hint="default"/>
                <w:sz w:val="18"/>
                <w:szCs w:val="18"/>
              </w:rPr>
              <w:t>G/K-H</w:t>
            </w:r>
            <w:r>
              <w:rPr>
                <w:rFonts w:ascii="宋体" w:hAnsi="宋体" w:cs="宋体" w:eastAsia="宋体" w:hint="default"/>
                <w:sz w:val="18"/>
                <w:szCs w:val="18"/>
              </w:rPr>
              <w:t>×</w:t>
            </w:r>
            <w:r>
              <w:rPr>
                <w:rFonts w:ascii="宋体" w:hAnsi="宋体" w:cs="宋体" w:eastAsia="宋体" w:hint="default"/>
                <w:sz w:val="18"/>
                <w:szCs w:val="18"/>
              </w:rPr>
              <w:t>I/K-J</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8,200,707,489</w:t>
            </w:r>
          </w:p>
        </w:tc>
      </w:tr>
      <w:tr>
        <w:trPr>
          <w:trHeight w:val="27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M=A/L</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0.14</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N=C/L</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0.12</w:t>
            </w:r>
          </w:p>
        </w:tc>
      </w:tr>
    </w:tbl>
    <w:p>
      <w:pPr>
        <w:spacing w:line="240" w:lineRule="auto" w:before="7"/>
        <w:rPr>
          <w:rFonts w:ascii="宋体" w:hAnsi="宋体" w:cs="宋体" w:eastAsia="宋体" w:hint="default"/>
          <w:sz w:val="15"/>
          <w:szCs w:val="15"/>
        </w:rPr>
      </w:pPr>
    </w:p>
    <w:p>
      <w:pPr>
        <w:pStyle w:val="BodyText"/>
        <w:spacing w:line="240" w:lineRule="auto" w:before="36"/>
        <w:ind w:right="2480"/>
        <w:jc w:val="left"/>
      </w:pPr>
      <w:r>
        <w:rPr>
          <w:rFonts w:ascii="宋体" w:hAnsi="宋体" w:cs="宋体" w:eastAsia="宋体" w:hint="default"/>
        </w:rPr>
        <w:t>2</w:t>
      </w:r>
      <w:r>
        <w:rPr/>
        <w:t>）稀释每股收益的计算过程与基本每股收益的计算过程相同。</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450"/>
        <w:gridCol w:w="7446"/>
      </w:tblGrid>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载有法定代表人、主管会计工作负责人、会计机构负责人签名并盖章的会计报表</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7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报告期内在中国证监会指定报纸上公开披露过的所有公司文件的正本及公告原件</w:t>
            </w:r>
          </w:p>
        </w:tc>
      </w:tr>
    </w:tbl>
    <w:p>
      <w:pPr>
        <w:pStyle w:val="BodyText"/>
        <w:spacing w:line="314" w:lineRule="auto" w:before="42"/>
        <w:ind w:left="5920" w:right="155" w:firstLine="1575"/>
        <w:jc w:val="left"/>
        <w:rPr>
          <w:rFonts w:ascii="宋体" w:hAnsi="宋体" w:cs="宋体" w:eastAsia="宋体" w:hint="default"/>
        </w:rPr>
      </w:pPr>
      <w:r>
        <w:rPr>
          <w:spacing w:val="-1"/>
        </w:rPr>
        <w:t>董事长：林俊波</w:t>
      </w:r>
      <w:r>
        <w:rPr>
          <w:w w:val="100"/>
        </w:rPr>
        <w:t> </w:t>
      </w:r>
      <w:r>
        <w:rPr>
          <w:spacing w:val="-1"/>
        </w:rPr>
        <w:t>董事会批准报送日期：</w:t>
      </w:r>
      <w:r>
        <w:rPr>
          <w:rFonts w:ascii="宋体" w:hAnsi="宋体" w:cs="宋体" w:eastAsia="宋体" w:hint="default"/>
          <w:spacing w:val="-1"/>
        </w:rPr>
        <w:t>2016-4-14</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54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54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54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54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3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3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3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3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1253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1253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1254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89</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3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53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127</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3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54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1253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176</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146</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252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1252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1254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176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1254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176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46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54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53992"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53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5392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53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5372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53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536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53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5336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53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5332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53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53272"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53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532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53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5286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52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527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52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5452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54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444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54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542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54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5416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54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54088"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54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6"/>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udf@600208.net" TargetMode="External"/><Relationship Id="rId8" Type="http://schemas.openxmlformats.org/officeDocument/2006/relationships/hyperlink" Target="mailto:gaoli@600208.net" TargetMode="External"/><Relationship Id="rId9" Type="http://schemas.openxmlformats.org/officeDocument/2006/relationships/hyperlink" Target="http://www.600208.net/" TargetMode="External"/><Relationship Id="rId10" Type="http://schemas.openxmlformats.org/officeDocument/2006/relationships/hyperlink" Target="mailto:xhzb@600208.net" TargetMode="External"/><Relationship Id="rId11" Type="http://schemas.openxmlformats.org/officeDocument/2006/relationships/hyperlink" Target="http://www.sse.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5.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yperlink" Target="http://baike.baidu.com/view/1494415.htm" TargetMode="Externa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6.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7.xml"/><Relationship Id="rId35" Type="http://schemas.openxmlformats.org/officeDocument/2006/relationships/footer" Target="footer15.xml"/><Relationship Id="rId36" Type="http://schemas.openxmlformats.org/officeDocument/2006/relationships/header" Target="header8.xml"/><Relationship Id="rId37" Type="http://schemas.openxmlformats.org/officeDocument/2006/relationships/footer" Target="footer16.xml"/><Relationship Id="rId38" Type="http://schemas.openxmlformats.org/officeDocument/2006/relationships/header" Target="header9.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header" Target="header10.xml"/><Relationship Id="rId44" Type="http://schemas.openxmlformats.org/officeDocument/2006/relationships/footer" Target="footer19.xml"/><Relationship Id="rId45" Type="http://schemas.openxmlformats.org/officeDocument/2006/relationships/header" Target="header11.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yperlink" Target="http://www.see.com.cn/" TargetMode="External"/><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header" Target="header12.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footer" Target="footer28.xml"/><Relationship Id="rId57" Type="http://schemas.openxmlformats.org/officeDocument/2006/relationships/header" Target="header13.xml"/><Relationship Id="rId58" Type="http://schemas.openxmlformats.org/officeDocument/2006/relationships/footer" Target="footer29.xml"/><Relationship Id="rId59" Type="http://schemas.openxmlformats.org/officeDocument/2006/relationships/footer" Target="footer30.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footer" Target="footer33.xml"/><Relationship Id="rId63" Type="http://schemas.openxmlformats.org/officeDocument/2006/relationships/footer" Target="footer34.xml"/><Relationship Id="rId64" Type="http://schemas.openxmlformats.org/officeDocument/2006/relationships/footer" Target="footer35.xml"/><Relationship Id="rId65" Type="http://schemas.openxmlformats.org/officeDocument/2006/relationships/footer" Target="footer36.xml"/><Relationship Id="rId66" Type="http://schemas.openxmlformats.org/officeDocument/2006/relationships/header" Target="header14.xml"/><Relationship Id="rId67" Type="http://schemas.openxmlformats.org/officeDocument/2006/relationships/footer" Target="footer37.xml"/><Relationship Id="rId68" Type="http://schemas.openxmlformats.org/officeDocument/2006/relationships/header" Target="header15.xml"/><Relationship Id="rId69" Type="http://schemas.openxmlformats.org/officeDocument/2006/relationships/footer" Target="footer38.xml"/><Relationship Id="rId70" Type="http://schemas.openxmlformats.org/officeDocument/2006/relationships/header" Target="header16.xml"/><Relationship Id="rId71" Type="http://schemas.openxmlformats.org/officeDocument/2006/relationships/footer" Target="footer39.xml"/><Relationship Id="rId72" Type="http://schemas.openxmlformats.org/officeDocument/2006/relationships/header" Target="header17.xml"/><Relationship Id="rId73" Type="http://schemas.openxmlformats.org/officeDocument/2006/relationships/footer" Target="footer40.xml"/><Relationship Id="rId74" Type="http://schemas.openxmlformats.org/officeDocument/2006/relationships/header" Target="header18.xml"/><Relationship Id="rId75" Type="http://schemas.openxmlformats.org/officeDocument/2006/relationships/footer" Target="footer41.xml"/><Relationship Id="rId76" Type="http://schemas.openxmlformats.org/officeDocument/2006/relationships/header" Target="header19.xml"/><Relationship Id="rId77" Type="http://schemas.openxmlformats.org/officeDocument/2006/relationships/footer" Target="footer42.xml"/><Relationship Id="rId78" Type="http://schemas.openxmlformats.org/officeDocument/2006/relationships/footer" Target="footer43.xml"/><Relationship Id="rId79" Type="http://schemas.openxmlformats.org/officeDocument/2006/relationships/footer" Target="footer44.xml"/><Relationship Id="rId80" Type="http://schemas.openxmlformats.org/officeDocument/2006/relationships/header" Target="header20.xml"/><Relationship Id="rId81" Type="http://schemas.openxmlformats.org/officeDocument/2006/relationships/footer" Target="footer45.xml"/><Relationship Id="rId82" Type="http://schemas.openxmlformats.org/officeDocument/2006/relationships/footer" Target="footer46.xml"/><Relationship Id="rId83" Type="http://schemas.openxmlformats.org/officeDocument/2006/relationships/footer" Target="footer47.xml"/><Relationship Id="rId84" Type="http://schemas.openxmlformats.org/officeDocument/2006/relationships/header" Target="header21.xml"/><Relationship Id="rId85" Type="http://schemas.openxmlformats.org/officeDocument/2006/relationships/footer" Target="footer48.xml"/><Relationship Id="rId86" Type="http://schemas.openxmlformats.org/officeDocument/2006/relationships/footer" Target="footer49.xml"/><Relationship Id="rId87" Type="http://schemas.openxmlformats.org/officeDocument/2006/relationships/footer" Target="footer50.xml"/><Relationship Id="rId88" Type="http://schemas.openxmlformats.org/officeDocument/2006/relationships/footer" Target="footer51.xml"/><Relationship Id="rId89" Type="http://schemas.openxmlformats.org/officeDocument/2006/relationships/header" Target="header22.xml"/><Relationship Id="rId90" Type="http://schemas.openxmlformats.org/officeDocument/2006/relationships/footer" Target="footer52.xml"/><Relationship Id="rId91" Type="http://schemas.openxmlformats.org/officeDocument/2006/relationships/footer" Target="footer53.xml"/><Relationship Id="rId92" Type="http://schemas.openxmlformats.org/officeDocument/2006/relationships/header" Target="header23.xml"/><Relationship Id="rId93" Type="http://schemas.openxmlformats.org/officeDocument/2006/relationships/footer" Target="footer54.xml"/><Relationship Id="rId94" Type="http://schemas.openxmlformats.org/officeDocument/2006/relationships/footer" Target="footer55.xml"/><Relationship Id="rId95" Type="http://schemas.openxmlformats.org/officeDocument/2006/relationships/footer" Target="footer56.xml"/><Relationship Id="rId96" Type="http://schemas.openxmlformats.org/officeDocument/2006/relationships/image" Target="media/image6.png"/><Relationship Id="rId97" Type="http://schemas.openxmlformats.org/officeDocument/2006/relationships/footer" Target="footer57.xml"/><Relationship Id="rId98" Type="http://schemas.openxmlformats.org/officeDocument/2006/relationships/header" Target="header24.xml"/><Relationship Id="rId99" Type="http://schemas.openxmlformats.org/officeDocument/2006/relationships/footer" Target="footer58.xml"/><Relationship Id="rId100" Type="http://schemas.openxmlformats.org/officeDocument/2006/relationships/header" Target="header25.xml"/><Relationship Id="rId101"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2020-05-04T18:05:58Z</dcterms:created>
  <dcterms:modified xsi:type="dcterms:W3CDTF">2020-05-04T18:05:58Z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Microsoft® Office Word 2007</vt:lpwstr>
  </property>
  <property fmtid="{D5CDD505-2E9C-101B-9397-08002B2CF9AE}" pid="4" name="LastSaved">
    <vt:filetime>2020-05-04T00:00:00Z</vt:filetime>
  </property>
</Properties>
</file>